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Georgia" w:hAnsi="Georgia" w:cs="Georgia"/>
          <w:sz w:val="58"/>
          <w:sz-cs w:val="58"/>
          <w:b/>
          <w:spacing w:val="0"/>
          <w:color w:val="141414"/>
        </w:rPr>
        <w:t xml:space="preserve">HiveMind × Ravensbourne Work-Based Learning</w:t>
      </w:r>
    </w:p>
    <w:p>
      <w:pPr>
        <w:jc w:val="center"/>
        <w:spacing w:after="120"/>
      </w:pPr>
      <w:r>
        <w:rPr>
          <w:rFonts w:ascii="Georgia" w:hAnsi="Georgia" w:cs="Georgia"/>
          <w:sz w:val="42"/>
          <w:sz-cs w:val="42"/>
          <w:spacing w:val="0"/>
          <w:color w:val="141414"/>
        </w:rPr>
        <w:t xml:space="preserve">Personal Journey Documentation</w:t>
      </w:r>
    </w:p>
    <w:p>
      <w:pPr>
        <w:jc w:val="center"/>
      </w:pPr>
      <w:r>
        <w:rPr>
          <w:rFonts w:ascii="Georgia" w:hAnsi="Georgia" w:cs="Georgia"/>
          <w:sz w:val="29"/>
          <w:sz-cs w:val="29"/>
          <w:b/>
          <w:spacing w:val="0"/>
          <w:color w:val="434343"/>
        </w:rPr>
        <w:t xml:space="preserve">Alessio Ikenna Akabuogu</w:t>
      </w:r>
      <w:r>
        <w:rPr>
          <w:rFonts w:ascii="Georgia" w:hAnsi="Georgia" w:cs="Georgia"/>
          <w:sz w:val="29"/>
          <w:sz-cs w:val="29"/>
          <w:spacing w:val="0"/>
          <w:color w:val="434343"/>
        </w:rPr>
        <w:t xml:space="preserve"> — Project Lead, Group 3 (Christoph Dashboard)</w:t>
      </w:r>
    </w:p>
    <w:p>
      <w:pPr>
        <w:jc w:val="center"/>
      </w:pPr>
      <w:r>
        <w:rPr>
          <w:rFonts w:ascii="Georgia" w:hAnsi="Georgia" w:cs="Georgia"/>
          <w:sz w:val="29"/>
          <w:sz-cs w:val="29"/>
          <w:spacing w:val="0"/>
          <w:color w:val="434343"/>
        </w:rPr>
        <w:t xml:space="preserve">HiveMind Academy × Ravensbourne University | 2025–2026</w:t>
      </w:r>
    </w:p>
    <w:p>
      <w:pPr>
        <w:jc w:val="center"/>
      </w:pPr>
      <w:r>
        <w:rPr>
          <w:rFonts w:ascii="Georgia" w:hAnsi="Georgia" w:cs="Georgia"/>
          <w:sz w:val="29"/>
          <w:sz-cs w:val="29"/>
          <w:spacing w:val="0"/>
          <w:color w:val="434343"/>
        </w:rPr>
        <w:t xml:space="preserve">Submission: May 2026</w:t>
      </w:r>
    </w:p>
    <w:p>
      <w:pPr>
        <w:spacing w:after="354"/>
      </w:pPr>
      <w:r>
        <w:rPr>
          <w:rFonts w:ascii="Georgia" w:hAnsi="Georgia" w:cs="Georgia"/>
          <w:sz w:val="42"/>
          <w:sz-cs w:val="42"/>
          <w:b/>
          <w:spacing w:val="0"/>
          <w:color w:val="0F45FD"/>
        </w:rPr>
        <w:t xml:space="preserve">1. Introduction</w:t>
      </w:r>
    </w:p>
    <w:p>
      <w:pPr>
        <w:jc w:val="both"/>
        <w:spacing w:after="240"/>
      </w:pPr>
      <w:r>
        <w:rPr>
          <w:rFonts w:ascii="Georgia" w:hAnsi="Georgia" w:cs="Georgia"/>
          <w:sz w:val="32"/>
          <w:sz-cs w:val="32"/>
          <w:spacing w:val="0"/>
          <w:color w:val="141414"/>
        </w:rPr>
        <w:t xml:space="preserve">This document is a personal account of my experience leading Group 3 through the HiveMind × Ravensbourne Work-Based Learning (WBL) sprint. Over four weeks, our team acted as a Product Discovery Squad for HiveMind Academy — a UK-based EdTech startup that blends depth psychology with artificial intelligence to transform how organisations onboard, learn, and share knowledge. My role was Project Lead, which placed me at the intersection of client communication, internal team coordination, research planning, quality assurance, and final delivery.</w:t>
      </w:r>
    </w:p>
    <w:p>
      <w:pPr>
        <w:jc w:val="both"/>
        <w:spacing w:after="240"/>
      </w:pPr>
      <w:r>
        <w:rPr>
          <w:rFonts w:ascii="Georgia" w:hAnsi="Georgia" w:cs="Georgia"/>
          <w:sz w:val="32"/>
          <w:sz-cs w:val="32"/>
          <w:spacing w:val="0"/>
          <w:color w:val="141414"/>
        </w:rPr>
        <w:t xml:space="preserve">This is not a sanitised summary of what the brief asked for. It is an honest account of what I did, what I learned, what frustrated me, and what genuinely surprised me. I want future students reading this to understand what it feels like to lead a real industry project — one where the findings we produced were described by HiveMind as "genuinely influencing our MVP roadmap." That is a sentence I did not expect to hear when we started.</w:t>
      </w:r>
    </w:p>
    <w:p>
      <w:pPr>
        <w:jc w:val="both"/>
        <w:spacing w:after="240"/>
      </w:pPr>
      <w:r>
        <w:rPr>
          <w:rFonts w:ascii="Georgia" w:hAnsi="Georgia" w:cs="Georgia"/>
          <w:sz w:val="32"/>
          <w:sz-cs w:val="32"/>
          <w:spacing w:val="0"/>
          <w:color w:val="141414"/>
        </w:rPr>
        <w:t xml:space="preserve">I will walk through each week chronologically, then reflect on my role-specific contributions, the design decisions I made or influenced, the technical components I oversaw, and what this entire experience has taught me about working in a professional product team.</w:t>
      </w:r>
    </w:p>
    <w:p>
      <w:pPr>
        <w:spacing w:after="354"/>
      </w:pPr>
      <w:r>
        <w:rPr>
          <w:rFonts w:ascii="Georgia" w:hAnsi="Georgia" w:cs="Georgia"/>
          <w:sz w:val="42"/>
          <w:sz-cs w:val="42"/>
          <w:b/>
          <w:spacing w:val="0"/>
          <w:color w:val="0F45FD"/>
        </w:rPr>
        <w:t xml:space="preserve">2. Context: Who is Christoph and Why Does This Matter?</w:t>
      </w:r>
    </w:p>
    <w:p>
      <w:pPr>
        <w:jc w:val="both"/>
        <w:spacing w:after="240"/>
      </w:pPr>
      <w:r>
        <w:rPr>
          <w:rFonts w:ascii="Georgia" w:hAnsi="Georgia" w:cs="Georgia"/>
          <w:sz w:val="32"/>
          <w:sz-cs w:val="32"/>
          <w:spacing w:val="0"/>
          <w:color w:val="141414"/>
        </w:rPr>
        <w:t xml:space="preserve">Before we began any work, HiveMind briefed us on "Christoph" — a composite persona representing a professional new joiner. Christoph is someone who has just started a new role. He is competent, motivated, and experienced — but he is drowning. His company information is scattered across Microsoft Teams, SharePoint, email threads, and a folder structure that only the person who built it truly understands. He has ten dashboards open and none of them show him the full picture. He asks a colleague a question that should have a documented answer, but no one knows where that document lives. He is not unproductive because he lacks ability. He is unproductive because the systems around him are broken.</w:t>
      </w:r>
    </w:p>
    <w:p>
      <w:pPr>
        <w:jc w:val="both"/>
        <w:spacing w:after="240"/>
      </w:pPr>
      <w:r>
        <w:rPr>
          <w:rFonts w:ascii="Georgia" w:hAnsi="Georgia" w:cs="Georgia"/>
          <w:sz w:val="32"/>
          <w:sz-cs w:val="32"/>
          <w:spacing w:val="0"/>
          <w:color w:val="141414"/>
        </w:rPr>
        <w:t xml:space="preserve">This is the problem we were asked to solve. Not cosmetically — HiveMind were explicit that they did not want "pretty screens." They wanted evidence. They wanted to know whether a unified dashboard, a centralised Knowledge Hub, and a transparent AI assistant would actually change Christoph's experience — and whether real working professionals would trust and use it.</w:t>
      </w:r>
    </w:p>
    <w:p>
      <w:pPr>
        <w:jc w:val="both"/>
        <w:spacing w:after="240"/>
      </w:pPr>
      <w:r>
        <w:rPr>
          <w:rFonts w:ascii="Georgia" w:hAnsi="Georgia" w:cs="Georgia"/>
          <w:sz w:val="32"/>
          <w:sz-cs w:val="32"/>
          <w:spacing w:val="0"/>
          <w:color w:val="141414"/>
        </w:rPr>
        <w:t xml:space="preserve">That framing — validate, do not just design — shaped every decision I made as Project Lead.</w:t>
      </w:r>
    </w:p>
    <w:p>
      <w:pPr>
        <w:spacing w:after="354"/>
      </w:pPr>
      <w:r>
        <w:rPr>
          <w:rFonts w:ascii="Georgia" w:hAnsi="Georgia" w:cs="Georgia"/>
          <w:sz w:val="42"/>
          <w:sz-cs w:val="42"/>
          <w:b/>
          <w:spacing w:val="0"/>
          <w:color w:val="0F45FD"/>
        </w:rPr>
        <w:t xml:space="preserve">3. Pre-Sprint: Setting the Foundation</w:t>
      </w:r>
    </w:p>
    <w:p>
      <w:pPr>
        <w:jc w:val="both"/>
        <w:spacing w:after="240"/>
      </w:pPr>
      <w:r>
        <w:rPr>
          <w:rFonts w:ascii="Georgia" w:hAnsi="Georgia" w:cs="Georgia"/>
          <w:sz w:val="32"/>
          <w:sz-cs w:val="32"/>
          <w:spacing w:val="0"/>
          <w:color w:val="141414"/>
        </w:rPr>
        <w:t xml:space="preserve">Even before Week 1 officially began, I spent time setting up the infrastructure that would allow the team to work coherently over four weeks. This involved creating and configuring our GitHub repository, inviting the HiveMind supervisors (Andrei and Madalina), and establishing our Figma file with the correct page structure: Research, IA &amp; Flows, Wireframes, UI, Prototype.</w:t>
      </w:r>
    </w:p>
    <w:p>
      <w:pPr>
        <w:jc w:val="both"/>
        <w:spacing w:after="240"/>
      </w:pPr>
      <w:r>
        <w:rPr>
          <w:rFonts w:ascii="Georgia" w:hAnsi="Georgia" w:cs="Georgia"/>
          <w:sz w:val="32"/>
          <w:sz-cs w:val="32"/>
          <w:spacing w:val="0"/>
          <w:color w:val="141414"/>
        </w:rPr>
        <w:t xml:space="preserve">I also confirmed our role allocations with the team early, because the brief made clear that "there are no assistant roles — every role carries responsibility." I wanted everyone to know from day one that they owned their area. As Project Lead, my job was not to do everyone's work — it was to create the conditions in which everyone could do their best work and to ensure nothing fell through the cracks between roles.</w:t>
      </w:r>
    </w:p>
    <w:p>
      <w:pPr>
        <w:jc w:val="both"/>
        <w:spacing w:after="240"/>
      </w:pPr>
      <w:r>
        <w:rPr>
          <w:rFonts w:ascii="Georgia" w:hAnsi="Georgia" w:cs="Georgia"/>
          <w:sz w:val="32"/>
          <w:sz-cs w:val="32"/>
          <w:spacing w:val="0"/>
          <w:color w:val="141414"/>
        </w:rPr>
        <w:t xml:space="preserve">One early structural decision I made was to hold a short team alignment session before our first Wednesday session. We discussed each person's strengths, what they were nervous about, and how we would handle disagreements. This might sound like soft work, but it became critical in Week 2 when a scope disagreement arose during the wireframing phase.</w:t>
      </w:r>
    </w:p>
    <w:p>
      <w:pPr>
        <w:spacing w:after="354"/>
      </w:pPr>
      <w:r>
        <w:rPr>
          <w:rFonts w:ascii="Georgia" w:hAnsi="Georgia" w:cs="Georgia"/>
          <w:sz w:val="42"/>
          <w:sz-cs w:val="42"/>
          <w:b/>
          <w:spacing w:val="0"/>
          <w:color w:val="0F45FD"/>
        </w:rPr>
        <w:t xml:space="preserve">4. Week 1: Discovery and the Research I Did Not Expect</w:t>
      </w:r>
    </w:p>
    <w:p>
      <w:pPr>
        <w:jc w:val="both"/>
        <w:spacing w:after="240"/>
      </w:pPr>
      <w:r>
        <w:rPr>
          <w:rFonts w:ascii="Georgia" w:hAnsi="Georgia" w:cs="Georgia"/>
          <w:sz w:val="32"/>
          <w:sz-cs w:val="32"/>
          <w:spacing w:val="0"/>
          <w:color w:val="141414"/>
        </w:rPr>
        <w:t xml:space="preserve">Week 1 was about understanding the problem space through primary research. Sish (our UX Research &amp; Validation Lead) drove the interview process, but I was deeply involved in drafting and reviewing the interview questions, coordinating with other groups to ensure consistency across the cohort, and managing the logistics of participant recruitment.</w:t>
      </w:r>
    </w:p>
    <w:p>
      <w:pPr>
        <w:jc w:val="both"/>
        <w:spacing w:after="240"/>
      </w:pPr>
      <w:r>
        <w:rPr>
          <w:rFonts w:ascii="Georgia" w:hAnsi="Georgia" w:cs="Georgia"/>
          <w:sz w:val="32"/>
          <w:sz-cs w:val="32"/>
          <w:spacing w:val="0"/>
          <w:color w:val="141414"/>
        </w:rPr>
        <w:t xml:space="preserve">The interview guide covered six sections: role and company context, onboarding experience, information-finding behaviour, document trust, AI tool usage, and a wrap-up. We kept questions neutral and exploratory — no leading questions, no mention of HiveMind until the very end of the intro.</w:t>
      </w:r>
    </w:p>
    <w:p>
      <w:pPr>
        <w:jc w:val="both"/>
        <w:spacing w:after="240"/>
      </w:pPr>
      <w:r>
        <w:rPr>
          <w:rFonts w:ascii="Georgia" w:hAnsi="Georgia" w:cs="Georgia"/>
          <w:sz w:val="32"/>
          <w:sz-cs w:val="32"/>
          <w:spacing w:val="0"/>
          <w:color w:val="141414"/>
        </w:rPr>
        <w:t xml:space="preserve">What I did not expect from the research was how universal the pain was. I had assumed some participants would describe functional onboarding or effective information systems. Instead, across six interviews spanning IT, banking, civil engineering, fintech, telecoms, and real estate, the same themes emerged with striking consistency:</w:t>
      </w:r>
    </w:p>
    <w:p>
      <w:pPr>
        <w:spacing w:after="320"/>
      </w:pPr>
      <w:r>
        <w:rPr>
          <w:rFonts w:ascii="Georgia" w:hAnsi="Georgia" w:cs="Georgia"/>
          <w:sz w:val="32"/>
          <w:sz-cs w:val="32"/>
          <w:i/>
          <w:spacing w:val="0"/>
          <w:color w:val="262626"/>
        </w:rPr>
        <w:t xml:space="preserve">"I have to check multiple sources. There is no integrated system. Everything exists in silos — documents, messages, verbal updates." — Sales Executive, T6</w:t>
      </w:r>
    </w:p>
    <w:p>
      <w:pPr>
        <w:spacing w:after="320"/>
      </w:pPr>
      <w:r>
        <w:rPr>
          <w:rFonts w:ascii="Georgia" w:hAnsi="Georgia" w:cs="Georgia"/>
          <w:sz w:val="32"/>
          <w:sz-cs w:val="32"/>
          <w:i/>
          <w:spacing w:val="0"/>
          <w:color w:val="262626"/>
        </w:rPr>
        <w:t xml:space="preserve">"I spent hours and hours on compliance training that had nothing to do with project management. They felt like they just wanted to see that I'd done it." — Senior Project Manager, T2</w:t>
      </w:r>
    </w:p>
    <w:p>
      <w:pPr>
        <w:spacing w:after="320"/>
      </w:pPr>
      <w:r>
        <w:rPr>
          <w:rFonts w:ascii="Georgia" w:hAnsi="Georgia" w:cs="Georgia"/>
          <w:sz w:val="32"/>
          <w:sz-cs w:val="32"/>
          <w:i/>
          <w:spacing w:val="0"/>
          <w:color w:val="262626"/>
        </w:rPr>
        <w:t xml:space="preserve">"One dashboard shows a region 'healthy,' another shows 'severe degradation.' Who do you trust? No one knows. You just cross-check manually." — Junior Network Operations, T5</w:t>
      </w:r>
    </w:p>
    <w:p>
      <w:pPr>
        <w:jc w:val="both"/>
        <w:spacing w:after="240"/>
      </w:pPr>
      <w:r>
        <w:rPr>
          <w:rFonts w:ascii="Georgia" w:hAnsi="Georgia" w:cs="Georgia"/>
          <w:sz w:val="32"/>
          <w:sz-cs w:val="32"/>
          <w:spacing w:val="0"/>
          <w:color w:val="141414"/>
        </w:rPr>
        <w:t xml:space="preserve">Reading these transcripts — and I read all six in full, not just the synthesised highlights — shifted something in how I thought about this project. This was not an abstract design exercise. These were real people describing real friction that cost them real time and caused real stress. My role as Project Lead was to ensure that the prototype we built took this seriously.</w:t>
      </w:r>
    </w:p>
    <w:p>
      <w:pPr>
        <w:jc w:val="both"/>
        <w:spacing w:after="240"/>
      </w:pPr>
      <w:r>
        <w:rPr>
          <w:rFonts w:ascii="Georgia" w:hAnsi="Georgia" w:cs="Georgia"/>
          <w:sz w:val="32"/>
          <w:sz-cs w:val="32"/>
          <w:spacing w:val="0"/>
          <w:color w:val="141414"/>
        </w:rPr>
        <w:t xml:space="preserve">By the end of Week 1 we had five documented hypotheses, a current vs. future journey map in Figma, a completed research plan, and success metrics defined. I wrote the hypotheses file and the decisions log personally, because these were the documents that would guide every design decision in Weeks 2 and 3.</w:t>
      </w:r>
    </w:p>
    <w:p>
      <w:pPr>
        <w:spacing w:after="354"/>
      </w:pPr>
      <w:r>
        <w:rPr>
          <w:rFonts w:ascii="Georgia" w:hAnsi="Georgia" w:cs="Georgia"/>
          <w:sz w:val="42"/>
          <w:sz-cs w:val="42"/>
          <w:b/>
          <w:spacing w:val="0"/>
          <w:color w:val="0F45FD"/>
        </w:rPr>
        <w:t xml:space="preserve">5. Week 2: Wireframing, Scope Control, and a Difficult Conversation</w:t>
      </w:r>
    </w:p>
    <w:p>
      <w:pPr>
        <w:jc w:val="both"/>
        <w:spacing w:after="240"/>
      </w:pPr>
      <w:r>
        <w:rPr>
          <w:rFonts w:ascii="Georgia" w:hAnsi="Georgia" w:cs="Georgia"/>
          <w:sz w:val="32"/>
          <w:sz-cs w:val="32"/>
          <w:spacing w:val="0"/>
          <w:color w:val="141414"/>
        </w:rPr>
        <w:t xml:space="preserve">Week 2 was the week the project nearly overextended itself. Our wireframing session started with five planned flows: Dashboard home, Knowledge Hub search, AI Assistant query, Notifications centre, and a full Onboarding checklist. This was too much.</w:t>
      </w:r>
    </w:p>
    <w:p>
      <w:pPr>
        <w:jc w:val="both"/>
        <w:spacing w:after="240"/>
      </w:pPr>
      <w:r>
        <w:rPr>
          <w:rFonts w:ascii="Georgia" w:hAnsi="Georgia" w:cs="Georgia"/>
          <w:sz w:val="32"/>
          <w:sz-cs w:val="32"/>
          <w:spacing w:val="0"/>
          <w:color w:val="141414"/>
        </w:rPr>
        <w:t xml:space="preserve">During the mentor session, I had to make a judgment call. I recommended to the group that we trim to three flows: Dashboard home view, Knowledge Hub search and document retrieval, and AI Assistant with source transparency. The Notifications centre and full Onboarding checklist were cut.</w:t>
      </w:r>
    </w:p>
    <w:p>
      <w:pPr>
        <w:jc w:val="both"/>
        <w:spacing w:after="240"/>
      </w:pPr>
      <w:r>
        <w:rPr>
          <w:rFonts w:ascii="Georgia" w:hAnsi="Georgia" w:cs="Georgia"/>
          <w:sz w:val="32"/>
          <w:sz-cs w:val="32"/>
          <w:spacing w:val="0"/>
          <w:color w:val="141414"/>
        </w:rPr>
        <w:t xml:space="preserve">This was not universally popular. Johannu (UX/IA Designer) had already sketched flows for the notifications centre. Md Sium (UI Designer) had started thinking about the visual design for the onboarding flow. Asking them to put that work aside was awkward. But I explained my reasoning: five high-fidelity flows in one week was not achievable at the quality level HiveMind needed, and a weaker validation of five flows was worse than a strong validation of three. They understood. We documented the decision in </w:t>
      </w:r>
      <w:r>
        <w:rPr>
          <w:rFonts w:ascii="Courier New" w:hAnsi="Courier New" w:cs="Courier New"/>
          <w:sz w:val="26"/>
          <w:sz-cs w:val="26"/>
          <w:spacing w:val="0"/>
          <w:color w:val="141414"/>
        </w:rPr>
        <w:t xml:space="preserve">Docs/decisions.md</w:t>
      </w:r>
      <w:r>
        <w:rPr>
          <w:rFonts w:ascii="Georgia" w:hAnsi="Georgia" w:cs="Georgia"/>
          <w:sz w:val="32"/>
          <w:sz-cs w:val="32"/>
          <w:spacing w:val="0"/>
          <w:color w:val="141414"/>
        </w:rPr>
        <w:t xml:space="preserve">:</w:t>
      </w:r>
    </w:p>
    <w:p>
      <w:pPr/>
      <w:r>
        <w:rPr>
          <w:rFonts w:ascii="Courier New" w:hAnsi="Courier New" w:cs="Courier New"/>
          <w:sz w:val="26"/>
          <w:sz-cs w:val="26"/>
          <w:spacing w:val="0"/>
          <w:color w:val="141414"/>
        </w:rPr>
        <w:t xml:space="preserve">## Decision 3 — Prototype Scope Trimmed to Three Core Flows</w:t>
      </w:r>
    </w:p>
    <w:p>
      <w:pPr/>
      <w:r>
        <w:rPr>
          <w:rFonts w:ascii="Courier New" w:hAnsi="Courier New" w:cs="Courier New"/>
          <w:sz w:val="26"/>
          <w:sz-cs w:val="26"/>
          <w:spacing w:val="0"/>
          <w:color w:val="141414"/>
        </w:rPr>
        <w:t xml:space="preserve">Date: Week 2 (mentor session)</w:t>
      </w:r>
    </w:p>
    <w:p>
      <w:pPr/>
      <w:r>
        <w:rPr>
          <w:rFonts w:ascii="Courier New" w:hAnsi="Courier New" w:cs="Courier New"/>
          <w:sz w:val="26"/>
          <w:sz-cs w:val="26"/>
          <w:spacing w:val="0"/>
          <w:color w:val="141414"/>
        </w:rPr>
        <w:t xml:space="preserve">Rationale: Five flows were originally planned. Mentor feedback indicated</w:t>
      </w:r>
    </w:p>
    <w:p>
      <w:pPr/>
      <w:r>
        <w:rPr>
          <w:rFonts w:ascii="Courier New" w:hAnsi="Courier New" w:cs="Courier New"/>
          <w:sz w:val="26"/>
          <w:sz-cs w:val="26"/>
          <w:spacing w:val="0"/>
          <w:color w:val="141414"/>
        </w:rPr>
        <w:t xml:space="preserve">these were out of scope for a 4-week sprint and risked diluting quality.</w:t>
      </w:r>
    </w:p>
    <w:p>
      <w:pPr/>
      <w:r>
        <w:rPr>
          <w:rFonts w:ascii="Courier New" w:hAnsi="Courier New" w:cs="Courier New"/>
          <w:sz w:val="26"/>
          <w:sz-cs w:val="26"/>
          <w:spacing w:val="0"/>
          <w:color w:val="141414"/>
        </w:rPr>
        <w:t xml:space="preserve">Impact: Removed Notifications centre and full Onboarding checklist from</w:t>
      </w:r>
    </w:p>
    <w:p>
      <w:pPr/>
      <w:r>
        <w:rPr>
          <w:rFonts w:ascii="Courier New" w:hAnsi="Courier New" w:cs="Courier New"/>
          <w:sz w:val="26"/>
          <w:sz-cs w:val="26"/>
          <w:spacing w:val="0"/>
          <w:color w:val="141414"/>
        </w:rPr>
        <w:t xml:space="preserve">prototype; referenced in dashboard as "My Progress" widget only.</w:t>
      </w:r>
    </w:p>
    <w:p>
      <w:pPr>
        <w:jc w:val="both"/>
        <w:spacing w:after="240"/>
      </w:pPr>
      <w:r>
        <w:rPr>
          <w:rFonts w:ascii="Georgia" w:hAnsi="Georgia" w:cs="Georgia"/>
          <w:sz w:val="32"/>
          <w:sz-cs w:val="32"/>
          <w:spacing w:val="0"/>
          <w:color w:val="141414"/>
        </w:rPr>
        <w:t xml:space="preserve">I also wrote the three critical user tasks in </w:t>
      </w:r>
      <w:r>
        <w:rPr>
          <w:rFonts w:ascii="Courier New" w:hAnsi="Courier New" w:cs="Courier New"/>
          <w:sz w:val="26"/>
          <w:sz-cs w:val="26"/>
          <w:spacing w:val="0"/>
          <w:color w:val="141414"/>
        </w:rPr>
        <w:t xml:space="preserve">testing/tasks.md</w:t>
      </w:r>
      <w:r>
        <w:rPr>
          <w:rFonts w:ascii="Georgia" w:hAnsi="Georgia" w:cs="Georgia"/>
          <w:sz w:val="32"/>
          <w:sz-cs w:val="32"/>
          <w:spacing w:val="0"/>
          <w:color w:val="141414"/>
        </w:rPr>
        <w:t xml:space="preserve"> during Week 2, tying each task directly to a hypothesis and a pain point from the interviews. This was deliberate — I wanted every task to feel grounded in real evidence, not invented for the sake of testing.</w:t>
      </w:r>
    </w:p>
    <w:p>
      <w:pPr>
        <w:jc w:val="both"/>
        <w:spacing w:after="240"/>
      </w:pPr>
      <w:r>
        <w:rPr>
          <w:rFonts w:ascii="Georgia" w:hAnsi="Georgia" w:cs="Georgia"/>
          <w:sz w:val="32"/>
          <w:sz-cs w:val="32"/>
          <w:spacing w:val="0"/>
          <w:color w:val="141414"/>
        </w:rPr>
        <w:t xml:space="preserve">Johannu completed the IA diagram and low-fidelity wireframes by end of Week 2, using Carbon Design System component shapes as structural references. The IA captured the four main sections: Dashboard Home, Knowledge Hub, AI Assistant, and Team Contacts — each accessible from a persistent left-rail navigation.</w:t>
      </w:r>
    </w:p>
    <w:p>
      <w:pPr>
        <w:spacing w:after="354"/>
      </w:pPr>
      <w:r>
        <w:rPr>
          <w:rFonts w:ascii="Georgia" w:hAnsi="Georgia" w:cs="Georgia"/>
          <w:sz w:val="42"/>
          <w:sz-cs w:val="42"/>
          <w:b/>
          <w:spacing w:val="0"/>
          <w:color w:val="0F45FD"/>
        </w:rPr>
        <w:t xml:space="preserve">6. Week 3: High-Fidelity Design and the Trust Problem</w:t>
      </w:r>
    </w:p>
    <w:p>
      <w:pPr>
        <w:jc w:val="both"/>
        <w:spacing w:after="240"/>
      </w:pPr>
      <w:r>
        <w:rPr>
          <w:rFonts w:ascii="Georgia" w:hAnsi="Georgia" w:cs="Georgia"/>
          <w:sz w:val="32"/>
          <w:sz-cs w:val="32"/>
          <w:spacing w:val="0"/>
          <w:color w:val="141414"/>
        </w:rPr>
        <w:t xml:space="preserve">Week 3 was the most intense week of the project. Md Sium led the hi-fi design conversion in Figma, working from Johannu's wireframes and our Carbon-aligned token system. My role this week shifted toward quality assurance, trust pattern review, and overseeing the tech stretch with Adnan.</w:t>
      </w:r>
    </w:p>
    <w:p>
      <w:pPr>
        <w:jc w:val="both"/>
        <w:spacing w:after="240"/>
      </w:pPr>
      <w:r>
        <w:rPr>
          <w:rFonts w:ascii="Georgia" w:hAnsi="Georgia" w:cs="Georgia"/>
          <w:sz w:val="32"/>
          <w:sz-cs w:val="32"/>
          <w:spacing w:val="0"/>
          <w:color w:val="141414"/>
        </w:rPr>
        <w:t xml:space="preserve">The design challenge that I found most intellectually interesting was the AI trust problem. Every participant who had used AI at work described the same barrier: they could not trust an answer if they did not know where it came from. Our Hypothesis 3 stated that source transparency would build trust — but what did that actually look like in a UI?</w:t>
      </w:r>
    </w:p>
    <w:p>
      <w:pPr>
        <w:jc w:val="both"/>
        <w:spacing w:after="240"/>
      </w:pPr>
      <w:r>
        <w:rPr>
          <w:rFonts w:ascii="Georgia" w:hAnsi="Georgia" w:cs="Georgia"/>
          <w:sz w:val="32"/>
          <w:sz-cs w:val="32"/>
          <w:spacing w:val="0"/>
          <w:color w:val="141414"/>
        </w:rPr>
        <w:t xml:space="preserve">I worked with Md Sium on the microcopy and layout for the AI response screen. The final pattern looked like this:</w:t>
      </w:r>
    </w:p>
    <w:p>
      <w:pPr/>
      <w:r>
        <w:rPr>
          <w:rFonts w:ascii="Menlo" w:hAnsi="Menlo" w:cs="Menlo"/>
          <w:sz w:val="26"/>
          <w:sz-cs w:val="26"/>
          <w:spacing w:val="0"/>
          <w:color w:val="141414"/>
        </w:rPr>
        <w:t xml:space="preserve">┌─────────────────────────────────────────────────────┐</w:t>
      </w:r>
    </w:p>
    <w:p>
      <w:pPr/>
      <w:r>
        <w:rPr>
          <w:rFonts w:ascii="Menlo" w:hAnsi="Menlo" w:cs="Menlo"/>
          <w:sz w:val="26"/>
          <w:sz-cs w:val="26"/>
          <w:spacing w:val="0"/>
          <w:color w:val="141414"/>
        </w:rPr>
        <w:t xml:space="preserve">│  [AI icon]  AI Assistant          [High confidence] │</w:t>
      </w:r>
    </w:p>
    <w:p>
      <w:pPr/>
      <w:r>
        <w:rPr>
          <w:rFonts w:ascii="Menlo" w:hAnsi="Menlo" w:cs="Menlo"/>
          <w:sz w:val="26"/>
          <w:sz-cs w:val="26"/>
          <w:spacing w:val="0"/>
          <w:color w:val="141414"/>
        </w:rPr>
        <w:t xml:space="preserve">│─────────────────────────────────────────────────────│</w:t>
      </w:r>
    </w:p>
    <w:p>
      <w:pPr/>
      <w:r>
        <w:rPr>
          <w:rFonts w:ascii="Menlo" w:hAnsi="Menlo" w:cs="Menlo"/>
          <w:sz w:val="26"/>
          <w:sz-cs w:val="26"/>
          <w:spacing w:val="0"/>
          <w:color w:val="141414"/>
        </w:rPr>
        <w:t xml:space="preserve">│  "What is the expense limit for client meals?"      │</w:t>
      </w:r>
    </w:p>
    <w:p>
      <w:pPr/>
      <w:r>
        <w:rPr>
          <w:rFonts w:ascii="Menlo" w:hAnsi="Menlo" w:cs="Menlo"/>
          <w:sz w:val="26"/>
          <w:sz-cs w:val="26"/>
          <w:spacing w:val="0"/>
          <w:color w:val="141414"/>
        </w:rPr>
        <w:t xml:space="preserve">│                                                     │</w:t>
      </w:r>
    </w:p>
    <w:p>
      <w:pPr/>
      <w:r>
        <w:rPr>
          <w:rFonts w:ascii="Menlo" w:hAnsi="Menlo" w:cs="Menlo"/>
          <w:sz w:val="26"/>
          <w:sz-cs w:val="26"/>
          <w:spacing w:val="0"/>
          <w:color w:val="141414"/>
        </w:rPr>
        <w:t xml:space="preserve">│  The limit is £50 per person per meal...            │</w:t>
      </w:r>
    </w:p>
    <w:p>
      <w:pPr/>
      <w:r>
        <w:rPr>
          <w:rFonts w:ascii="Menlo" w:hAnsi="Menlo" w:cs="Menlo"/>
          <w:sz w:val="26"/>
          <w:sz-cs w:val="26"/>
          <w:spacing w:val="0"/>
          <w:color w:val="141414"/>
        </w:rPr>
        <w:t xml:space="preserve">│                                                     │</w:t>
      </w:r>
    </w:p>
    <w:p>
      <w:pPr/>
      <w:r>
        <w:rPr>
          <w:rFonts w:ascii="Menlo" w:hAnsi="Menlo" w:cs="Menlo"/>
          <w:sz w:val="26"/>
          <w:sz-cs w:val="26"/>
          <w:spacing w:val="0"/>
          <w:color w:val="141414"/>
        </w:rPr>
        <w:t xml:space="preserve">│  ┌──────────────────────────────────────────────┐   │</w:t>
      </w:r>
    </w:p>
    <w:p>
      <w:pPr/>
      <w:r>
        <w:rPr>
          <w:rFonts w:ascii="Menlo" w:hAnsi="Menlo" w:cs="Menlo"/>
          <w:sz w:val="26"/>
          <w:sz-cs w:val="26"/>
          <w:spacing w:val="0"/>
          <w:color w:val="141414"/>
        </w:rPr>
        <w:t xml:space="preserve">│  │  📄 Finance &amp; Expenses Policy v2.3           │   │</w:t>
      </w:r>
    </w:p>
    <w:p>
      <w:pPr/>
      <w:r>
        <w:rPr>
          <w:rFonts w:ascii="Menlo" w:hAnsi="Menlo" w:cs="Menlo"/>
          <w:sz w:val="26"/>
          <w:sz-cs w:val="26"/>
          <w:spacing w:val="0"/>
          <w:color w:val="141414"/>
        </w:rPr>
        <w:t xml:space="preserve">│  │     Last updated 14 Feb 2026                 │   │</w:t>
      </w:r>
    </w:p>
    <w:p>
      <w:pPr/>
      <w:r>
        <w:rPr>
          <w:rFonts w:ascii="Menlo" w:hAnsi="Menlo" w:cs="Menlo"/>
          <w:sz w:val="26"/>
          <w:sz-cs w:val="26"/>
          <w:spacing w:val="0"/>
          <w:color w:val="141414"/>
        </w:rPr>
        <w:t xml:space="preserve">│  │     [HIGH CONFIDENCE]  [Open document →]     │   │</w:t>
      </w:r>
    </w:p>
    <w:p>
      <w:pPr/>
      <w:r>
        <w:rPr>
          <w:rFonts w:ascii="Menlo" w:hAnsi="Menlo" w:cs="Menlo"/>
          <w:sz w:val="26"/>
          <w:sz-cs w:val="26"/>
          <w:spacing w:val="0"/>
          <w:color w:val="141414"/>
        </w:rPr>
        <w:t xml:space="preserve">│  └──────────────────────────────────────────────┘   │</w:t>
      </w:r>
    </w:p>
    <w:p>
      <w:pPr/>
      <w:r>
        <w:rPr>
          <w:rFonts w:ascii="Menlo" w:hAnsi="Menlo" w:cs="Menlo"/>
          <w:sz w:val="26"/>
          <w:sz-cs w:val="26"/>
          <w:spacing w:val="0"/>
          <w:color w:val="141414"/>
        </w:rPr>
        <w:t xml:space="preserve">│                                                     │</w:t>
      </w:r>
    </w:p>
    <w:p>
      <w:pPr/>
      <w:r>
        <w:rPr>
          <w:rFonts w:ascii="Menlo" w:hAnsi="Menlo" w:cs="Menlo"/>
          <w:sz w:val="26"/>
          <w:sz-cs w:val="26"/>
          <w:spacing w:val="0"/>
          <w:color w:val="141414"/>
        </w:rPr>
        <w:t xml:space="preserve">│  Was this helpful?  [👍 Yes]  [👎 No, ask a person]│</w:t>
      </w:r>
    </w:p>
    <w:p>
      <w:pPr/>
      <w:r>
        <w:rPr>
          <w:rFonts w:ascii="Menlo" w:hAnsi="Menlo" w:cs="Menlo"/>
          <w:sz w:val="26"/>
          <w:sz-cs w:val="26"/>
          <w:spacing w:val="0"/>
          <w:color w:val="141414"/>
        </w:rPr>
        <w:t xml:space="preserve">└─────────────────────────────────────────────────────┘</w:t>
      </w:r>
    </w:p>
    <w:p>
      <w:pPr>
        <w:jc w:val="both"/>
        <w:spacing w:after="240"/>
      </w:pPr>
      <w:r>
        <w:rPr>
          <w:rFonts w:ascii="Georgia" w:hAnsi="Georgia" w:cs="Georgia"/>
          <w:sz w:val="32"/>
          <w:sz-cs w:val="32"/>
          <w:spacing w:val="0"/>
          <w:color w:val="141414"/>
        </w:rPr>
        <w:t xml:space="preserve">The source attribution block — showing the document name, version, and last-updated date — became the most validated element of the entire prototype. In Week 4 testing, five of five participants identified the source within 30 seconds, and four said they would act on the AI answer without verifying it elsewhere. One participant said, unprompted: "Oh, it shows me where it came from — that's actually really useful." That comment alone validated three weeks of design work.</w:t>
      </w:r>
    </w:p>
    <w:p>
      <w:pPr>
        <w:jc w:val="both"/>
        <w:spacing w:after="240"/>
      </w:pPr>
      <w:r>
        <w:rPr>
          <w:rFonts w:ascii="Georgia" w:hAnsi="Georgia" w:cs="Georgia"/>
          <w:sz w:val="32"/>
          <w:sz-cs w:val="32"/>
          <w:spacing w:val="0"/>
          <w:color w:val="141414"/>
        </w:rPr>
        <w:t xml:space="preserve">On the technical side, Adnan built the React + Carbon Design System components that mirrored this design. The </w:t>
      </w:r>
      <w:r>
        <w:rPr>
          <w:rFonts w:ascii="Courier New" w:hAnsi="Courier New" w:cs="Courier New"/>
          <w:sz w:val="26"/>
          <w:sz-cs w:val="26"/>
          <w:spacing w:val="0"/>
          <w:color w:val="141414"/>
        </w:rPr>
        <w:t xml:space="preserve">AIDashboardTile</w:t>
      </w:r>
      <w:r>
        <w:rPr>
          <w:rFonts w:ascii="Georgia" w:hAnsi="Georgia" w:cs="Georgia"/>
          <w:sz w:val="32"/>
          <w:sz-cs w:val="32"/>
          <w:spacing w:val="0"/>
          <w:color w:val="141414"/>
        </w:rPr>
        <w:t xml:space="preserve"> component I specified handles three states: a loading state using Carbon's </w:t>
      </w:r>
      <w:r>
        <w:rPr>
          <w:rFonts w:ascii="Courier New" w:hAnsi="Courier New" w:cs="Courier New"/>
          <w:sz w:val="26"/>
          <w:sz-cs w:val="26"/>
          <w:spacing w:val="0"/>
          <w:color w:val="141414"/>
        </w:rPr>
        <w:t xml:space="preserve">InlineLoading</w:t>
      </w:r>
      <w:r>
        <w:rPr>
          <w:rFonts w:ascii="Georgia" w:hAnsi="Georgia" w:cs="Georgia"/>
          <w:sz w:val="32"/>
          <w:sz-cs w:val="32"/>
          <w:spacing w:val="0"/>
          <w:color w:val="141414"/>
        </w:rPr>
        <w:t xml:space="preserve">, a standard response state with the source attribution block, and a low-confidence state with a warning badge. Here is the core JSX for the source attribution section:</w:t>
      </w:r>
    </w:p>
    <w:p>
      <w:pPr/>
      <w:r>
        <w:rPr>
          <w:rFonts w:ascii="Courier New" w:hAnsi="Courier New" w:cs="Courier New"/>
          <w:sz w:val="26"/>
          <w:sz-cs w:val="26"/>
          <w:spacing w:val="0"/>
          <w:color w:val="141414"/>
        </w:rPr>
        <w:t xml:space="preserve">&lt;div className="ai-dashboard-tile__source"&gt;</w:t>
      </w:r>
    </w:p>
    <w:p>
      <w:pPr/>
      <w:r>
        <w:rPr>
          <w:rFonts w:ascii="Courier New" w:hAnsi="Courier New" w:cs="Courier New"/>
          <w:sz w:val="26"/>
          <w:sz-cs w:val="26"/>
          <w:spacing w:val="0"/>
          <w:color w:val="141414"/>
        </w:rPr>
        <w:t xml:space="preserve">  &lt;span className="ai-dashboard-tile__source-label"&gt;Based on: &lt;/span&gt;</w:t>
      </w:r>
    </w:p>
    <w:p>
      <w:pPr/>
      <w:r>
        <w:rPr>
          <w:rFonts w:ascii="Courier New" w:hAnsi="Courier New" w:cs="Courier New"/>
          <w:sz w:val="26"/>
          <w:sz-cs w:val="26"/>
          <w:spacing w:val="0"/>
          <w:color w:val="141414"/>
        </w:rPr>
        <w:t xml:space="preserve">  &lt;span className="ai-dashboard-tile__source-name"&gt;{source}&lt;/span&gt;</w:t>
      </w:r>
    </w:p>
    <w:p>
      <w:pPr/>
      <w:r>
        <w:rPr>
          <w:rFonts w:ascii="Courier New" w:hAnsi="Courier New" w:cs="Courier New"/>
          <w:sz w:val="26"/>
          <w:sz-cs w:val="26"/>
          <w:spacing w:val="0"/>
          <w:color w:val="141414"/>
        </w:rPr>
        <w:t xml:space="preserve">  &lt;span className="ai-dashboard-tile__source-date"&gt;</w:t>
      </w:r>
    </w:p>
    <w:p>
      <w:pPr/>
      <w:r>
        <w:rPr>
          <w:rFonts w:ascii="Courier New" w:hAnsi="Courier New" w:cs="Courier New"/>
          <w:sz w:val="26"/>
          <w:sz-cs w:val="26"/>
          <w:spacing w:val="0"/>
          <w:color w:val="141414"/>
        </w:rPr>
        <w:t xml:space="preserve">    {' · '}Last updated {formattedDate}</w:t>
      </w:r>
    </w:p>
    <w:p>
      <w:pPr/>
      <w:r>
        <w:rPr>
          <w:rFonts w:ascii="Courier New" w:hAnsi="Courier New" w:cs="Courier New"/>
          <w:sz w:val="26"/>
          <w:sz-cs w:val="26"/>
          <w:spacing w:val="0"/>
          <w:color w:val="141414"/>
        </w:rPr>
        <w:t xml:space="preserve">  &lt;/span&gt;</w:t>
      </w:r>
    </w:p>
    <w:p>
      <w:pPr/>
      <w:r>
        <w:rPr>
          <w:rFonts w:ascii="Courier New" w:hAnsi="Courier New" w:cs="Courier New"/>
          <w:sz w:val="26"/>
          <w:sz-cs w:val="26"/>
          <w:spacing w:val="0"/>
          <w:color w:val="141414"/>
        </w:rPr>
        <w:t xml:space="preserve">&lt;/div&gt;</w:t>
      </w:r>
    </w:p>
    <w:p>
      <w:pPr/>
      <w:r>
        <w:rPr>
          <w:rFonts w:ascii="Courier New" w:hAnsi="Courier New" w:cs="Courier New"/>
          <w:sz w:val="26"/>
          <w:sz-cs w:val="26"/>
          <w:spacing w:val="0"/>
          <w:color w:val="141414"/>
        </w:rPr>
        <w:t xml:space="preserve"/>
      </w:r>
    </w:p>
    <w:p>
      <w:pPr/>
      <w:r>
        <w:rPr>
          <w:rFonts w:ascii="Courier New" w:hAnsi="Courier New" w:cs="Courier New"/>
          <w:sz w:val="26"/>
          <w:sz-cs w:val="26"/>
          <w:spacing w:val="0"/>
          <w:color w:val="141414"/>
        </w:rPr>
        <w:t xml:space="preserve">&lt;Button</w:t>
      </w:r>
    </w:p>
    <w:p>
      <w:pPr/>
      <w:r>
        <w:rPr>
          <w:rFonts w:ascii="Courier New" w:hAnsi="Courier New" w:cs="Courier New"/>
          <w:sz w:val="26"/>
          <w:sz-cs w:val="26"/>
          <w:spacing w:val="0"/>
          <w:color w:val="141414"/>
        </w:rPr>
        <w:t xml:space="preserve">  kind="ghost"</w:t>
      </w:r>
    </w:p>
    <w:p>
      <w:pPr/>
      <w:r>
        <w:rPr>
          <w:rFonts w:ascii="Courier New" w:hAnsi="Courier New" w:cs="Courier New"/>
          <w:sz w:val="26"/>
          <w:sz-cs w:val="26"/>
          <w:spacing w:val="0"/>
          <w:color w:val="141414"/>
        </w:rPr>
        <w:t xml:space="preserve">  size="sm"</w:t>
      </w:r>
    </w:p>
    <w:p>
      <w:pPr/>
      <w:r>
        <w:rPr>
          <w:rFonts w:ascii="Courier New" w:hAnsi="Courier New" w:cs="Courier New"/>
          <w:sz w:val="26"/>
          <w:sz-cs w:val="26"/>
          <w:spacing w:val="0"/>
          <w:color w:val="141414"/>
        </w:rPr>
        <w:t xml:space="preserve">  renderIcon={ChevronRight}</w:t>
      </w:r>
    </w:p>
    <w:p>
      <w:pPr/>
      <w:r>
        <w:rPr>
          <w:rFonts w:ascii="Courier New" w:hAnsi="Courier New" w:cs="Courier New"/>
          <w:sz w:val="26"/>
          <w:sz-cs w:val="26"/>
          <w:spacing w:val="0"/>
          <w:color w:val="141414"/>
        </w:rPr>
        <w:t xml:space="preserve">  className="ai-dashboard-tile__cta"</w:t>
      </w:r>
    </w:p>
    <w:p>
      <w:pPr/>
      <w:r>
        <w:rPr>
          <w:rFonts w:ascii="Courier New" w:hAnsi="Courier New" w:cs="Courier New"/>
          <w:sz w:val="26"/>
          <w:sz-cs w:val="26"/>
          <w:spacing w:val="0"/>
          <w:color w:val="141414"/>
        </w:rPr>
        <w:t xml:space="preserve">  onClick={onViewFull}</w:t>
      </w:r>
    </w:p>
    <w:p>
      <w:pPr/>
      <w:r>
        <w:rPr>
          <w:rFonts w:ascii="Courier New" w:hAnsi="Courier New" w:cs="Courier New"/>
          <w:sz w:val="26"/>
          <w:sz-cs w:val="26"/>
          <w:spacing w:val="0"/>
          <w:color w:val="141414"/>
        </w:rPr>
        <w:t xml:space="preserve">&gt;</w:t>
      </w:r>
    </w:p>
    <w:p>
      <w:pPr/>
      <w:r>
        <w:rPr>
          <w:rFonts w:ascii="Courier New" w:hAnsi="Courier New" w:cs="Courier New"/>
          <w:sz w:val="26"/>
          <w:sz-cs w:val="26"/>
          <w:spacing w:val="0"/>
          <w:color w:val="141414"/>
        </w:rPr>
        <w:t xml:space="preserve">  View full answer &amp;amp; source</w:t>
      </w:r>
    </w:p>
    <w:p>
      <w:pPr/>
      <w:r>
        <w:rPr>
          <w:rFonts w:ascii="Courier New" w:hAnsi="Courier New" w:cs="Courier New"/>
          <w:sz w:val="26"/>
          <w:sz-cs w:val="26"/>
          <w:spacing w:val="0"/>
          <w:color w:val="141414"/>
        </w:rPr>
        <w:t xml:space="preserve">&lt;/Button&gt;</w:t>
      </w:r>
    </w:p>
    <w:p>
      <w:pPr>
        <w:jc w:val="both"/>
        <w:spacing w:after="240"/>
      </w:pPr>
      <w:r>
        <w:rPr>
          <w:rFonts w:ascii="Georgia" w:hAnsi="Georgia" w:cs="Georgia"/>
          <w:sz w:val="32"/>
          <w:sz-cs w:val="32"/>
          <w:spacing w:val="0"/>
          <w:color w:val="141414"/>
        </w:rPr>
        <w:t xml:space="preserve">The confidence level system — high (green badge), medium (grey badge), low (red badge with warning text) — was a key design decision to help users calibrate how much to rely on an AI answer without feeling confused or misled. The badges use both colour and text labels, satisfying WCAG accessibility requirements (colour is not the only signal).</w:t>
      </w:r>
    </w:p>
    <w:p>
      <w:pPr>
        <w:jc w:val="both"/>
        <w:spacing w:after="240"/>
      </w:pPr>
      <w:r>
        <w:rPr>
          <w:rFonts w:ascii="Georgia" w:hAnsi="Georgia" w:cs="Georgia"/>
          <w:sz w:val="32"/>
          <w:sz-cs w:val="32"/>
          <w:spacing w:val="0"/>
          <w:color w:val="141414"/>
        </w:rPr>
        <w:t xml:space="preserve">The </w:t>
      </w:r>
      <w:r>
        <w:rPr>
          <w:rFonts w:ascii="Courier New" w:hAnsi="Courier New" w:cs="Courier New"/>
          <w:sz w:val="26"/>
          <w:sz-cs w:val="26"/>
          <w:spacing w:val="0"/>
          <w:color w:val="141414"/>
        </w:rPr>
        <w:t xml:space="preserve">AIAssistantInput</w:t>
      </w:r>
      <w:r>
        <w:rPr>
          <w:rFonts w:ascii="Georgia" w:hAnsi="Georgia" w:cs="Georgia"/>
          <w:sz w:val="32"/>
          <w:sz-cs w:val="32"/>
          <w:spacing w:val="0"/>
          <w:color w:val="141414"/>
        </w:rPr>
        <w:t xml:space="preserve"> component also included a sensitive-topic detection feature, which I specified based on participant T3's concern about privacy:</w:t>
      </w:r>
    </w:p>
    <w:p>
      <w:pPr/>
      <w:r>
        <w:rPr>
          <w:rFonts w:ascii="Courier New" w:hAnsi="Courier New" w:cs="Courier New"/>
          <w:sz w:val="26"/>
          <w:sz-cs w:val="26"/>
          <w:spacing w:val="0"/>
          <w:color w:val="141414"/>
        </w:rPr>
        <w:t xml:space="preserve">const isSensitiveQuery = ['salary', 'pay', 'performance review',</w:t>
      </w:r>
    </w:p>
    <w:p>
      <w:pPr/>
      <w:r>
        <w:rPr>
          <w:rFonts w:ascii="Courier New" w:hAnsi="Courier New" w:cs="Courier New"/>
          <w:sz w:val="26"/>
          <w:sz-cs w:val="26"/>
          <w:spacing w:val="0"/>
          <w:color w:val="141414"/>
        </w:rPr>
        <w:t xml:space="preserve">  'promotion', 'disciplinary']</w:t>
      </w:r>
    </w:p>
    <w:p>
      <w:pPr/>
      <w:r>
        <w:rPr>
          <w:rFonts w:ascii="Courier New" w:hAnsi="Courier New" w:cs="Courier New"/>
          <w:sz w:val="26"/>
          <w:sz-cs w:val="26"/>
          <w:spacing w:val="0"/>
          <w:color w:val="141414"/>
        </w:rPr>
        <w:t xml:space="preserve">  .some((term) =&gt; question.toLowerCase().includes(term));</w:t>
      </w:r>
    </w:p>
    <w:p>
      <w:pPr/>
      <w:r>
        <w:rPr>
          <w:rFonts w:ascii="Courier New" w:hAnsi="Courier New" w:cs="Courier New"/>
          <w:sz w:val="26"/>
          <w:sz-cs w:val="26"/>
          <w:spacing w:val="0"/>
          <w:color w:val="141414"/>
        </w:rPr>
        <w:t xml:space="preserve"/>
      </w:r>
    </w:p>
    <w:p>
      <w:pPr/>
      <w:r>
        <w:rPr>
          <w:rFonts w:ascii="Courier New" w:hAnsi="Courier New" w:cs="Courier New"/>
          <w:sz w:val="26"/>
          <w:sz-cs w:val="26"/>
          <w:spacing w:val="0"/>
          <w:color w:val="141414"/>
        </w:rPr>
        <w:t xml:space="preserve">{isSensitiveQuery &amp;&amp; (</w:t>
      </w:r>
    </w:p>
    <w:p>
      <w:pPr/>
      <w:r>
        <w:rPr>
          <w:rFonts w:ascii="Courier New" w:hAnsi="Courier New" w:cs="Courier New"/>
          <w:sz w:val="26"/>
          <w:sz-cs w:val="26"/>
          <w:spacing w:val="0"/>
          <w:color w:val="141414"/>
        </w:rPr>
        <w:t xml:space="preserve">  &lt;InlineNotification</w:t>
      </w:r>
    </w:p>
    <w:p>
      <w:pPr/>
      <w:r>
        <w:rPr>
          <w:rFonts w:ascii="Courier New" w:hAnsi="Courier New" w:cs="Courier New"/>
          <w:sz w:val="26"/>
          <w:sz-cs w:val="26"/>
          <w:spacing w:val="0"/>
          <w:color w:val="141414"/>
        </w:rPr>
        <w:t xml:space="preserve">    kind="warning"</w:t>
      </w:r>
    </w:p>
    <w:p>
      <w:pPr/>
      <w:r>
        <w:rPr>
          <w:rFonts w:ascii="Courier New" w:hAnsi="Courier New" w:cs="Courier New"/>
          <w:sz w:val="26"/>
          <w:sz-cs w:val="26"/>
          <w:spacing w:val="0"/>
          <w:color w:val="141414"/>
        </w:rPr>
        <w:t xml:space="preserve">    title="Sensitive topic detected"</w:t>
      </w:r>
    </w:p>
    <w:p>
      <w:pPr/>
      <w:r>
        <w:rPr>
          <w:rFonts w:ascii="Courier New" w:hAnsi="Courier New" w:cs="Courier New"/>
          <w:sz w:val="26"/>
          <w:sz-cs w:val="26"/>
          <w:spacing w:val="0"/>
          <w:color w:val="141414"/>
        </w:rPr>
        <w:t xml:space="preserve">    subtitle="This question may need a human response. Consider</w:t>
      </w:r>
    </w:p>
    <w:p>
      <w:pPr/>
      <w:r>
        <w:rPr>
          <w:rFonts w:ascii="Courier New" w:hAnsi="Courier New" w:cs="Courier New"/>
          <w:sz w:val="26"/>
          <w:sz-cs w:val="26"/>
          <w:spacing w:val="0"/>
          <w:color w:val="141414"/>
        </w:rPr>
        <w:t xml:space="preserve">    speaking with HR or your line manager for personalised guidance."</w:t>
      </w:r>
    </w:p>
    <w:p>
      <w:pPr/>
      <w:r>
        <w:rPr>
          <w:rFonts w:ascii="Courier New" w:hAnsi="Courier New" w:cs="Courier New"/>
          <w:sz w:val="26"/>
          <w:sz-cs w:val="26"/>
          <w:spacing w:val="0"/>
          <w:color w:val="141414"/>
        </w:rPr>
        <w:t xml:space="preserve">  /&gt;</w:t>
      </w:r>
    </w:p>
    <w:p>
      <w:pPr/>
      <w:r>
        <w:rPr>
          <w:rFonts w:ascii="Courier New" w:hAnsi="Courier New" w:cs="Courier New"/>
          <w:sz w:val="26"/>
          <w:sz-cs w:val="26"/>
          <w:spacing w:val="0"/>
          <w:color w:val="141414"/>
        </w:rPr>
        <w:t xml:space="preserve">)}</w:t>
      </w:r>
    </w:p>
    <w:p>
      <w:pPr>
        <w:jc w:val="both"/>
        <w:spacing w:after="240"/>
      </w:pPr>
      <w:r>
        <w:rPr>
          <w:rFonts w:ascii="Georgia" w:hAnsi="Georgia" w:cs="Georgia"/>
          <w:sz w:val="32"/>
          <w:sz-cs w:val="32"/>
          <w:spacing w:val="0"/>
          <w:color w:val="141414"/>
        </w:rPr>
        <w:t xml:space="preserve">This pattern addresses the finding from T3 and T4 that AI should redirect sensitive queries to a human. It is a small feature but it signals to users that the system understands its own limitations — which paradoxically increases rather than decreases trust.</w:t>
      </w:r>
    </w:p>
    <w:p>
      <w:pPr>
        <w:jc w:val="both"/>
        <w:spacing w:after="240"/>
      </w:pPr>
      <w:r>
        <w:rPr>
          <w:rFonts w:ascii="Georgia" w:hAnsi="Georgia" w:cs="Georgia"/>
          <w:sz w:val="32"/>
          <w:sz-cs w:val="32"/>
          <w:spacing w:val="0"/>
          <w:color w:val="141414"/>
        </w:rPr>
        <w:t xml:space="preserve">We ran an internal dry run at the end of Week 3. I played Christoph and worked through all three task flows while the team observed. I found three dead ends and two labelling issues — the "Directory" label was confusing, and the "My Progress" widget was not clearly an onboarding reference. We fixed these before Week 4.</w:t>
      </w:r>
    </w:p>
    <w:p>
      <w:pPr>
        <w:spacing w:after="354"/>
      </w:pPr>
      <w:r>
        <w:rPr>
          <w:rFonts w:ascii="Georgia" w:hAnsi="Georgia" w:cs="Georgia"/>
          <w:sz w:val="42"/>
          <w:sz-cs w:val="42"/>
          <w:b/>
          <w:spacing w:val="0"/>
          <w:color w:val="0F45FD"/>
        </w:rPr>
        <w:t xml:space="preserve">7. Week 4: Validation and What the Numbers Told Us</w:t>
      </w:r>
    </w:p>
    <w:p>
      <w:pPr>
        <w:jc w:val="both"/>
        <w:spacing w:after="240"/>
      </w:pPr>
      <w:r>
        <w:rPr>
          <w:rFonts w:ascii="Georgia" w:hAnsi="Georgia" w:cs="Georgia"/>
          <w:sz w:val="32"/>
          <w:sz-cs w:val="32"/>
          <w:spacing w:val="0"/>
          <w:color w:val="141414"/>
        </w:rPr>
        <w:t xml:space="preserve">Week 4 was validation week. Sish led the usability test sessions — five participants, 20–25 minutes each, using a think-aloud protocol. I acted as the silent observer, capturing notes on a structured observation sheet for each task.</w:t>
      </w:r>
    </w:p>
    <w:p>
      <w:pPr>
        <w:jc w:val="both"/>
        <w:spacing w:after="240"/>
      </w:pPr>
      <w:r>
        <w:rPr>
          <w:rFonts w:ascii="Georgia" w:hAnsi="Georgia" w:cs="Georgia"/>
          <w:sz w:val="32"/>
          <w:sz-cs w:val="32"/>
          <w:spacing w:val="0"/>
          <w:color w:val="141414"/>
        </w:rPr>
        <w:t xml:space="preserve">The System Usability Scale (SUS) results exceeded our target:</w:t>
      </w:r>
    </w:p>
    <w:p>
      <w:pPr/>
      <w:r>
        <w:rPr>
          <w:rFonts w:ascii="Georgia" w:hAnsi="Georgia" w:cs="Georgia"/>
          <w:sz w:val="29"/>
          <w:sz-cs w:val="29"/>
          <w:b/>
          <w:spacing w:val="0"/>
          <w:color w:val="FFFFFF"/>
        </w:rPr>
        <w:t xml:space="preserve">Participant</w:t>
      </w:r>
    </w:p>
    <w:p>
      <w:pPr/>
      <w:r>
        <w:rPr>
          <w:rFonts w:ascii="Georgia" w:hAnsi="Georgia" w:cs="Georgia"/>
          <w:sz w:val="29"/>
          <w:sz-cs w:val="29"/>
          <w:b/>
          <w:spacing w:val="0"/>
          <w:color w:val="FFFFFF"/>
        </w:rPr>
        <w:t xml:space="preserve">SUS Score</w:t>
      </w:r>
    </w:p>
    <w:p>
      <w:pPr/>
      <w:r>
        <w:rPr>
          <w:rFonts w:ascii="Georgia" w:hAnsi="Georgia" w:cs="Georgia"/>
          <w:sz w:val="29"/>
          <w:sz-cs w:val="29"/>
          <w:spacing w:val="0"/>
          <w:color w:val="141414"/>
        </w:rPr>
        <w:t xml:space="preserve">P1</w:t>
      </w:r>
    </w:p>
    <w:p>
      <w:pPr/>
      <w:r>
        <w:rPr>
          <w:rFonts w:ascii="Georgia" w:hAnsi="Georgia" w:cs="Georgia"/>
          <w:sz w:val="29"/>
          <w:sz-cs w:val="29"/>
          <w:spacing w:val="0"/>
          <w:color w:val="141414"/>
        </w:rPr>
        <w:t xml:space="preserve">85</w:t>
      </w:r>
    </w:p>
    <w:p>
      <w:pPr/>
      <w:r>
        <w:rPr>
          <w:rFonts w:ascii="Georgia" w:hAnsi="Georgia" w:cs="Georgia"/>
          <w:sz w:val="29"/>
          <w:sz-cs w:val="29"/>
          <w:spacing w:val="0"/>
          <w:color w:val="141414"/>
        </w:rPr>
        <w:t xml:space="preserve">P2</w:t>
      </w:r>
    </w:p>
    <w:p>
      <w:pPr/>
      <w:r>
        <w:rPr>
          <w:rFonts w:ascii="Georgia" w:hAnsi="Georgia" w:cs="Georgia"/>
          <w:sz w:val="29"/>
          <w:sz-cs w:val="29"/>
          <w:spacing w:val="0"/>
          <w:color w:val="141414"/>
        </w:rPr>
        <w:t xml:space="preserve">80</w:t>
      </w:r>
    </w:p>
    <w:p>
      <w:pPr/>
      <w:r>
        <w:rPr>
          <w:rFonts w:ascii="Georgia" w:hAnsi="Georgia" w:cs="Georgia"/>
          <w:sz w:val="29"/>
          <w:sz-cs w:val="29"/>
          <w:spacing w:val="0"/>
          <w:color w:val="141414"/>
        </w:rPr>
        <w:t xml:space="preserve">P3</w:t>
      </w:r>
    </w:p>
    <w:p>
      <w:pPr/>
      <w:r>
        <w:rPr>
          <w:rFonts w:ascii="Georgia" w:hAnsi="Georgia" w:cs="Georgia"/>
          <w:sz w:val="29"/>
          <w:sz-cs w:val="29"/>
          <w:spacing w:val="0"/>
          <w:color w:val="141414"/>
        </w:rPr>
        <w:t xml:space="preserve">87.5</w:t>
      </w:r>
    </w:p>
    <w:p>
      <w:pPr/>
      <w:r>
        <w:rPr>
          <w:rFonts w:ascii="Georgia" w:hAnsi="Georgia" w:cs="Georgia"/>
          <w:sz w:val="29"/>
          <w:sz-cs w:val="29"/>
          <w:spacing w:val="0"/>
          <w:color w:val="141414"/>
        </w:rPr>
        <w:t xml:space="preserve">P4</w:t>
      </w:r>
    </w:p>
    <w:p>
      <w:pPr/>
      <w:r>
        <w:rPr>
          <w:rFonts w:ascii="Georgia" w:hAnsi="Georgia" w:cs="Georgia"/>
          <w:sz w:val="29"/>
          <w:sz-cs w:val="29"/>
          <w:spacing w:val="0"/>
          <w:color w:val="141414"/>
        </w:rPr>
        <w:t xml:space="preserve">77.5</w:t>
      </w:r>
    </w:p>
    <w:p>
      <w:pPr/>
      <w:r>
        <w:rPr>
          <w:rFonts w:ascii="Georgia" w:hAnsi="Georgia" w:cs="Georgia"/>
          <w:sz w:val="29"/>
          <w:sz-cs w:val="29"/>
          <w:spacing w:val="0"/>
          <w:color w:val="141414"/>
        </w:rPr>
        <w:t xml:space="preserve">P5</w:t>
      </w:r>
    </w:p>
    <w:p>
      <w:pPr/>
      <w:r>
        <w:rPr>
          <w:rFonts w:ascii="Georgia" w:hAnsi="Georgia" w:cs="Georgia"/>
          <w:sz w:val="29"/>
          <w:sz-cs w:val="29"/>
          <w:spacing w:val="0"/>
          <w:color w:val="141414"/>
        </w:rPr>
        <w:t xml:space="preserve">80</w:t>
      </w:r>
    </w:p>
    <w:p>
      <w:pPr/>
      <w:r>
        <w:rPr>
          <w:rFonts w:ascii="Georgia" w:hAnsi="Georgia" w:cs="Georgia"/>
          <w:sz w:val="29"/>
          <w:sz-cs w:val="29"/>
          <w:b/>
          <w:spacing w:val="0"/>
          <w:color w:val="141414"/>
        </w:rPr>
        <w:t xml:space="preserve">Average</w:t>
      </w:r>
      <w:r>
        <w:rPr>
          <w:rFonts w:ascii="Georgia" w:hAnsi="Georgia" w:cs="Georgia"/>
          <w:sz w:val="29"/>
          <w:sz-cs w:val="29"/>
          <w:spacing w:val="0"/>
          <w:color w:val="141414"/>
        </w:rPr>
        <w:t xml:space="preserve"/>
      </w:r>
    </w:p>
    <w:p>
      <w:pPr/>
      <w:r>
        <w:rPr>
          <w:rFonts w:ascii="Georgia" w:hAnsi="Georgia" w:cs="Georgia"/>
          <w:sz w:val="29"/>
          <w:sz-cs w:val="29"/>
          <w:b/>
          <w:spacing w:val="0"/>
          <w:color w:val="141414"/>
        </w:rPr>
        <w:t xml:space="preserve">82 / 100</w:t>
      </w:r>
      <w:r>
        <w:rPr>
          <w:rFonts w:ascii="Georgia" w:hAnsi="Georgia" w:cs="Georgia"/>
          <w:sz w:val="29"/>
          <w:sz-cs w:val="29"/>
          <w:spacing w:val="0"/>
          <w:color w:val="141414"/>
        </w:rPr>
        <w:t xml:space="preserve"/>
      </w:r>
    </w:p>
    <w:p>
      <w:pPr>
        <w:jc w:val="both"/>
        <w:spacing w:after="240"/>
      </w:pPr>
      <w:r>
        <w:rPr>
          <w:rFonts w:ascii="Georgia" w:hAnsi="Georgia" w:cs="Georgia"/>
          <w:sz w:val="32"/>
          <w:sz-cs w:val="32"/>
          <w:spacing w:val="0"/>
          <w:color w:val="141414"/>
        </w:rPr>
        <w:t xml:space="preserve">An SUS score of 82 sits in the "Good" range (above 80). Our target was ≥ 80, so we met it. The variance between P4 (77.5) and P3 (87.5) was instructive — P4 struggled with the "Directory" label, which is the one navigation issue we had already flagged internally and documented as a recommendation for HiveMind.</w:t>
      </w:r>
    </w:p>
    <w:p>
      <w:pPr>
        <w:jc w:val="both"/>
        <w:spacing w:after="240"/>
      </w:pPr>
      <w:r>
        <w:rPr>
          <w:rFonts w:ascii="Georgia" w:hAnsi="Georgia" w:cs="Georgia"/>
          <w:sz w:val="32"/>
          <w:sz-cs w:val="32"/>
          <w:spacing w:val="0"/>
          <w:color w:val="141414"/>
        </w:rPr>
        <w:t xml:space="preserve">The qualitative findings were equally important. The AI trust pattern worked exactly as we had designed it. The Knowledge Hub search reduced perceived search time dramatically — participants described finding the document in "two clicks" rather than the "five minutes of digging through folders" they described in Week 1 interviews. Task 2 (finding a team contact) had an 80% success rate, with the one failure pointing directly to the "Directory" label — confirming our dry-run observation.</w:t>
      </w:r>
    </w:p>
    <w:p>
      <w:pPr>
        <w:jc w:val="both"/>
        <w:spacing w:after="240"/>
      </w:pPr>
      <w:r>
        <w:rPr>
          <w:rFonts w:ascii="Georgia" w:hAnsi="Georgia" w:cs="Georgia"/>
          <w:sz w:val="32"/>
          <w:sz-cs w:val="32"/>
          <w:spacing w:val="0"/>
          <w:color w:val="141414"/>
        </w:rPr>
        <w:t xml:space="preserve">I wrote the majority of the validation report in </w:t>
      </w:r>
      <w:r>
        <w:rPr>
          <w:rFonts w:ascii="Courier New" w:hAnsi="Courier New" w:cs="Courier New"/>
          <w:sz w:val="26"/>
          <w:sz-cs w:val="26"/>
          <w:spacing w:val="0"/>
          <w:color w:val="141414"/>
        </w:rPr>
        <w:t xml:space="preserve">delivery/validation-report.md</w:t>
      </w:r>
      <w:r>
        <w:rPr>
          <w:rFonts w:ascii="Georgia" w:hAnsi="Georgia" w:cs="Georgia"/>
          <w:sz w:val="32"/>
          <w:sz-cs w:val="32"/>
          <w:spacing w:val="0"/>
          <w:color w:val="141414"/>
        </w:rPr>
        <w:t xml:space="preserve">, synthesising quantitative metrics and qualitative themes into actionable recommendations for HiveMind's MVP. The six recommendations included renaming "Directory" to "Team Contacts," increasing the visual weight of document version metadata, adding an AI answer expandability CTA, and surfacing document review dates alongside AI answers for compliance-heavy sectors.</w:t>
      </w:r>
    </w:p>
    <w:p>
      <w:pPr>
        <w:spacing w:after="354"/>
      </w:pPr>
      <w:r>
        <w:rPr>
          <w:rFonts w:ascii="Georgia" w:hAnsi="Georgia" w:cs="Georgia"/>
          <w:sz w:val="42"/>
          <w:sz-cs w:val="42"/>
          <w:b/>
          <w:spacing w:val="0"/>
          <w:color w:val="0F45FD"/>
        </w:rPr>
        <w:t xml:space="preserve">8. Reflections on Leading a Product Discovery Team</w:t>
      </w:r>
    </w:p>
    <w:p>
      <w:pPr>
        <w:jc w:val="both"/>
        <w:spacing w:after="240"/>
      </w:pPr>
      <w:r>
        <w:rPr>
          <w:rFonts w:ascii="Georgia" w:hAnsi="Georgia" w:cs="Georgia"/>
          <w:sz w:val="32"/>
          <w:sz-cs w:val="32"/>
          <w:spacing w:val="0"/>
          <w:color w:val="141414"/>
        </w:rPr>
        <w:t xml:space="preserve">Being Project Lead was harder and more rewarding than I anticipated. There were three specific challenges that I want to reflect on honestly.</w:t>
      </w:r>
    </w:p>
    <w:p>
      <w:pPr>
        <w:spacing w:after="346"/>
      </w:pPr>
      <w:r>
        <w:rPr>
          <w:rFonts w:ascii="Georgia" w:hAnsi="Georgia" w:cs="Georgia"/>
          <w:sz w:val="34"/>
          <w:sz-cs w:val="34"/>
          <w:b/>
          <w:spacing w:val="0"/>
          <w:color w:val="262626"/>
        </w:rPr>
        <w:t xml:space="preserve">8.1 The Scope Problem</w:t>
      </w:r>
    </w:p>
    <w:p>
      <w:pPr>
        <w:jc w:val="both"/>
        <w:spacing w:after="240"/>
      </w:pPr>
      <w:r>
        <w:rPr>
          <w:rFonts w:ascii="Georgia" w:hAnsi="Georgia" w:cs="Georgia"/>
          <w:sz w:val="32"/>
          <w:sz-cs w:val="32"/>
          <w:spacing w:val="0"/>
          <w:color w:val="141414"/>
        </w:rPr>
        <w:t xml:space="preserve">The hardest single decision of the project was cutting scope in Week 2. In a real industry environment, scope decisions carry significant weight — they affect what gets built, what gets validated, and what gets presented to a client. I had to weigh the quality of three well-validated flows against the breadth of five partially-validated flows. I chose depth. I still think that was right, but it required me to have a conversation with teammates who had already invested effort in designs that would not make it into the final prototype. Managing that — being direct about the reason while being respectful of the work already done — was a professional skill I had to develop in real time.</w:t>
      </w:r>
    </w:p>
    <w:p>
      <w:pPr>
        <w:spacing w:after="346"/>
      </w:pPr>
      <w:r>
        <w:rPr>
          <w:rFonts w:ascii="Georgia" w:hAnsi="Georgia" w:cs="Georgia"/>
          <w:sz w:val="34"/>
          <w:sz-cs w:val="34"/>
          <w:b/>
          <w:spacing w:val="0"/>
          <w:color w:val="262626"/>
        </w:rPr>
        <w:t xml:space="preserve">8.2 Research as Humility</w:t>
      </w:r>
    </w:p>
    <w:p>
      <w:pPr>
        <w:jc w:val="both"/>
        <w:spacing w:after="240"/>
      </w:pPr>
      <w:r>
        <w:rPr>
          <w:rFonts w:ascii="Georgia" w:hAnsi="Georgia" w:cs="Georgia"/>
          <w:sz w:val="32"/>
          <w:sz-cs w:val="32"/>
          <w:spacing w:val="0"/>
          <w:color w:val="141414"/>
        </w:rPr>
        <w:t xml:space="preserve">Reading the interview transcripts in full — not just the synthesised bullet points — was the most valuable thing I did in Week 1. It is easy to skim a synthesis and confirm your existing hypotheses. Reading verbatim transcripts forces you to encounter inconvenient details: the participant who contradicted the pattern, the comment that did not fit the theme, the moment where someone described a pain that we had not planned to address. As Project Lead, I set the expectation that we read primary sources, not just summaries. This produced better hypotheses and a more honest validation report.</w:t>
      </w:r>
    </w:p>
    <w:p>
      <w:pPr>
        <w:spacing w:after="346"/>
      </w:pPr>
      <w:r>
        <w:rPr>
          <w:rFonts w:ascii="Georgia" w:hAnsi="Georgia" w:cs="Georgia"/>
          <w:sz w:val="34"/>
          <w:sz-cs w:val="34"/>
          <w:b/>
          <w:spacing w:val="0"/>
          <w:color w:val="262626"/>
        </w:rPr>
        <w:t xml:space="preserve">8.3 The Tech and Design Connection</w:t>
      </w:r>
    </w:p>
    <w:p>
      <w:pPr>
        <w:jc w:val="both"/>
        <w:spacing w:after="240"/>
      </w:pPr>
      <w:r>
        <w:rPr>
          <w:rFonts w:ascii="Georgia" w:hAnsi="Georgia" w:cs="Georgia"/>
          <w:sz w:val="32"/>
          <w:sz-cs w:val="32"/>
          <w:spacing w:val="0"/>
          <w:color w:val="141414"/>
        </w:rPr>
        <w:t xml:space="preserve">One thing I had not fully understood before this project was how much the design decisions in Figma have to align with what is technically buildable. When Adnan built the </w:t>
      </w:r>
      <w:r>
        <w:rPr>
          <w:rFonts w:ascii="Courier New" w:hAnsi="Courier New" w:cs="Courier New"/>
          <w:sz w:val="26"/>
          <w:sz-cs w:val="26"/>
          <w:spacing w:val="0"/>
          <w:color w:val="141414"/>
        </w:rPr>
        <w:t xml:space="preserve">AIDashboardTile</w:t>
      </w:r>
      <w:r>
        <w:rPr>
          <w:rFonts w:ascii="Georgia" w:hAnsi="Georgia" w:cs="Georgia"/>
          <w:sz w:val="32"/>
          <w:sz-cs w:val="32"/>
          <w:spacing w:val="0"/>
          <w:color w:val="141414"/>
        </w:rPr>
        <w:t xml:space="preserve"> component, he was able to implement it cleanly because the Figma design already used Carbon component shapes — the tile, tag, button, and InlineLoading components we specified in the design all map directly to </w:t>
      </w:r>
      <w:r>
        <w:rPr>
          <w:rFonts w:ascii="Courier New" w:hAnsi="Courier New" w:cs="Courier New"/>
          <w:sz w:val="26"/>
          <w:sz-cs w:val="26"/>
          <w:spacing w:val="0"/>
          <w:color w:val="141414"/>
        </w:rPr>
        <w:t xml:space="preserve">@carbon/react</w:t>
      </w:r>
      <w:r>
        <w:rPr>
          <w:rFonts w:ascii="Georgia" w:hAnsi="Georgia" w:cs="Georgia"/>
          <w:sz w:val="32"/>
          <w:sz-cs w:val="32"/>
          <w:spacing w:val="0"/>
          <w:color w:val="141414"/>
        </w:rPr>
        <w:t xml:space="preserve"> components. That alignment was not accidental. It was the result of deliberately referencing the Carbon React Storybook during wireframing and hi-fi design. I pushed for this practice, and it saved Adnan significant time in Week 3.</w:t>
      </w:r>
    </w:p>
    <w:p>
      <w:pPr>
        <w:spacing w:after="354"/>
      </w:pPr>
      <w:r>
        <w:rPr>
          <w:rFonts w:ascii="Georgia" w:hAnsi="Georgia" w:cs="Georgia"/>
          <w:sz w:val="42"/>
          <w:sz-cs w:val="42"/>
          <w:b/>
          <w:spacing w:val="0"/>
          <w:color w:val="0F45FD"/>
        </w:rPr>
        <w:t xml:space="preserve">9. What This Project Taught Me About HiveMind's Problem</w:t>
      </w:r>
    </w:p>
    <w:p>
      <w:pPr>
        <w:jc w:val="both"/>
        <w:spacing w:after="240"/>
      </w:pPr>
      <w:r>
        <w:rPr>
          <w:rFonts w:ascii="Georgia" w:hAnsi="Georgia" w:cs="Georgia"/>
          <w:sz w:val="32"/>
          <w:sz-cs w:val="32"/>
          <w:spacing w:val="0"/>
          <w:color w:val="141414"/>
        </w:rPr>
        <w:t xml:space="preserve">Beyond the personal and professional learning, this project gave me a genuine appreciation for how hard the problem HiveMind is trying to solve actually is. The issue is not that organisations lack tools — they have too many. The issue is not that companies do not have documentation — they have too much of it, scattered everywhere, with no one taking ownership of currency and accuracy. The issue is not that AI is untrustworthy — it is that most AI tools provide answers with no visible reasoning, no source, and no context, and then expect users to decide whether to act on them.</w:t>
      </w:r>
    </w:p>
    <w:p>
      <w:pPr>
        <w:jc w:val="both"/>
        <w:spacing w:after="240"/>
      </w:pPr>
      <w:r>
        <w:rPr>
          <w:rFonts w:ascii="Georgia" w:hAnsi="Georgia" w:cs="Georgia"/>
          <w:sz w:val="32"/>
          <w:sz-cs w:val="32"/>
          <w:spacing w:val="0"/>
          <w:color w:val="141414"/>
        </w:rPr>
        <w:t xml:space="preserve">HiveMind's response to all three of these problems — a unified dashboard, a single Knowledge Hub with version control, and a transparent AI assistant — is conceptually right. Our research confirmed it. Our prototype validated it. The SUS score of 82 suggests it is usable. The qualitative feedback suggests it is trusted. The next step for HiveMind would be to test it with larger samples, across mobile as well as desktop, and with participants who use it over a sustained period rather than a single 25-minute session.</w:t>
      </w:r>
    </w:p>
    <w:p>
      <w:pPr>
        <w:jc w:val="both"/>
        <w:spacing w:after="240"/>
      </w:pPr>
      <w:r>
        <w:rPr>
          <w:rFonts w:ascii="Georgia" w:hAnsi="Georgia" w:cs="Georgia"/>
          <w:sz w:val="32"/>
          <w:sz-cs w:val="32"/>
          <w:spacing w:val="0"/>
          <w:color w:val="141414"/>
        </w:rPr>
        <w:t xml:space="preserve">If I were advising HiveMind on their MVP priorities based on our findings, I would say: focus first on the AI source transparency. That is the feature that generated the most positive unprompted reactions in testing, and it is the feature that directly addresses the #1 barrier to AI adoption in workplace settings — not capability, but trust.</w:t>
      </w:r>
    </w:p>
    <w:p>
      <w:pPr>
        <w:spacing w:after="354"/>
      </w:pPr>
      <w:r>
        <w:rPr>
          <w:rFonts w:ascii="Georgia" w:hAnsi="Georgia" w:cs="Georgia"/>
          <w:sz w:val="42"/>
          <w:sz-cs w:val="42"/>
          <w:b/>
          <w:spacing w:val="0"/>
          <w:color w:val="0F45FD"/>
        </w:rPr>
        <w:t xml:space="preserve">10. Conclusion</w:t>
      </w:r>
    </w:p>
    <w:p>
      <w:pPr>
        <w:jc w:val="both"/>
        <w:spacing w:after="240"/>
      </w:pPr>
      <w:r>
        <w:rPr>
          <w:rFonts w:ascii="Georgia" w:hAnsi="Georgia" w:cs="Georgia"/>
          <w:sz w:val="32"/>
          <w:sz-cs w:val="32"/>
          <w:spacing w:val="0"/>
          <w:color w:val="141414"/>
        </w:rPr>
        <w:t xml:space="preserve">This WBL project was the closest thing I have experienced to working in a real product team. The stakes were real: HiveMind told us our findings would genuinely influence their roadmap. The timeline was real: four weeks with fixed check-ins and a final presentation. The people were real: six interview participants who gave us 30–40 minutes of their time to describe their workplace frustrations with honesty and precision.</w:t>
      </w:r>
    </w:p>
    <w:p>
      <w:pPr>
        <w:jc w:val="both"/>
        <w:spacing w:after="240"/>
      </w:pPr>
      <w:r>
        <w:rPr>
          <w:rFonts w:ascii="Georgia" w:hAnsi="Georgia" w:cs="Georgia"/>
          <w:sz w:val="32"/>
          <w:sz-cs w:val="32"/>
          <w:spacing w:val="0"/>
          <w:color w:val="141414"/>
        </w:rPr>
        <w:t xml:space="preserve">As Project Lead, I am proud of what Group 3 delivered: a well-researched prototype with an SUS score of 82, validated against five hypotheses derived from real interview data, with a tech implementation in React and Carbon Design System, documented end-to-end in a structured evidence pack. That is a significant body of work for four weeks.</w:t>
      </w:r>
    </w:p>
    <w:p>
      <w:pPr>
        <w:jc w:val="both"/>
        <w:spacing w:after="240"/>
      </w:pPr>
      <w:r>
        <w:rPr>
          <w:rFonts w:ascii="Georgia" w:hAnsi="Georgia" w:cs="Georgia"/>
          <w:sz w:val="32"/>
          <w:sz-cs w:val="32"/>
          <w:spacing w:val="0"/>
          <w:color w:val="141414"/>
        </w:rPr>
        <w:t xml:space="preserve">But the thing I am most proud of is the research. Reading Transcript 5 — a junior network operations engineer at a telecoms company describing how he manages six contradictory dashboards and feels like he is "solving puzzles instead of technical issues" — I felt the weight of what we were trying to do. Not designing a dashboard. Giving someone like him his attention back.</w:t>
      </w:r>
    </w:p>
    <w:p>
      <w:pPr>
        <w:jc w:val="both"/>
        <w:spacing w:after="240"/>
      </w:pPr>
      <w:r>
        <w:rPr>
          <w:rFonts w:ascii="Georgia" w:hAnsi="Georgia" w:cs="Georgia"/>
          <w:sz w:val="32"/>
          <w:sz-cs w:val="32"/>
          <w:spacing w:val="0"/>
          <w:color w:val="141414"/>
        </w:rPr>
        <w:t xml:space="preserve">That is what good product work feels like. I intend to carry that feeling into everything I build from here.</w:t>
      </w:r>
    </w:p>
    <w:p>
      <w:pPr>
        <w:spacing w:after="354"/>
      </w:pPr>
      <w:r>
        <w:rPr>
          <w:rFonts w:ascii="Georgia" w:hAnsi="Georgia" w:cs="Georgia"/>
          <w:sz w:val="42"/>
          <w:sz-cs w:val="42"/>
          <w:b/>
          <w:spacing w:val="0"/>
          <w:color w:val="0F45FD"/>
        </w:rPr>
        <w:t xml:space="preserve">Appendix A: File Structure Reference</w:t>
      </w:r>
    </w:p>
    <w:p>
      <w:pPr/>
      <w:r>
        <w:rPr>
          <w:rFonts w:ascii="Georgia" w:hAnsi="Georgia" w:cs="Georgia"/>
          <w:sz w:val="29"/>
          <w:sz-cs w:val="29"/>
          <w:b/>
          <w:spacing w:val="0"/>
          <w:color w:val="FFFFFF"/>
        </w:rPr>
        <w:t xml:space="preserve">File</w:t>
      </w:r>
    </w:p>
    <w:p>
      <w:pPr/>
      <w:r>
        <w:rPr>
          <w:rFonts w:ascii="Georgia" w:hAnsi="Georgia" w:cs="Georgia"/>
          <w:sz w:val="29"/>
          <w:sz-cs w:val="29"/>
          <w:b/>
          <w:spacing w:val="0"/>
          <w:color w:val="FFFFFF"/>
        </w:rPr>
        <w:t xml:space="preserve">My Contribution</w:t>
      </w:r>
    </w:p>
    <w:p>
      <w:pPr/>
      <w:r>
        <w:rPr>
          <w:rFonts w:ascii="Courier New" w:hAnsi="Courier New" w:cs="Courier New"/>
          <w:sz w:val="26"/>
          <w:sz-cs w:val="26"/>
          <w:spacing w:val="0"/>
          <w:color w:val="141414"/>
        </w:rPr>
        <w:t xml:space="preserve">Docs/research-plan.md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Reviewed and co-authored with Sish</w:t>
      </w:r>
    </w:p>
    <w:p>
      <w:pPr/>
      <w:r>
        <w:rPr>
          <w:rFonts w:ascii="Courier New" w:hAnsi="Courier New" w:cs="Courier New"/>
          <w:sz w:val="26"/>
          <w:sz-cs w:val="26"/>
          <w:spacing w:val="0"/>
          <w:color w:val="141414"/>
        </w:rPr>
        <w:t xml:space="preserve">Docs/hypotheses.md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Primary author</w:t>
      </w:r>
    </w:p>
    <w:p>
      <w:pPr/>
      <w:r>
        <w:rPr>
          <w:rFonts w:ascii="Courier New" w:hAnsi="Courier New" w:cs="Courier New"/>
          <w:sz w:val="26"/>
          <w:sz-cs w:val="26"/>
          <w:spacing w:val="0"/>
          <w:color w:val="141414"/>
        </w:rPr>
        <w:t xml:space="preserve">Docs/success-metrics.md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Primary author</w:t>
      </w:r>
    </w:p>
    <w:p>
      <w:pPr/>
      <w:r>
        <w:rPr>
          <w:rFonts w:ascii="Courier New" w:hAnsi="Courier New" w:cs="Courier New"/>
          <w:sz w:val="26"/>
          <w:sz-cs w:val="26"/>
          <w:spacing w:val="0"/>
          <w:color w:val="141414"/>
        </w:rPr>
        <w:t xml:space="preserve">Docs/decisions.md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Primary author</w:t>
      </w:r>
    </w:p>
    <w:p>
      <w:pPr/>
      <w:r>
        <w:rPr>
          <w:rFonts w:ascii="Courier New" w:hAnsi="Courier New" w:cs="Courier New"/>
          <w:sz w:val="26"/>
          <w:sz-cs w:val="26"/>
          <w:spacing w:val="0"/>
          <w:color w:val="141414"/>
        </w:rPr>
        <w:t xml:space="preserve">weekly-log.md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Primary author and weekly updater</w:t>
      </w:r>
    </w:p>
    <w:p>
      <w:pPr/>
      <w:r>
        <w:rPr>
          <w:rFonts w:ascii="Courier New" w:hAnsi="Courier New" w:cs="Courier New"/>
          <w:sz w:val="26"/>
          <w:sz-cs w:val="26"/>
          <w:spacing w:val="0"/>
          <w:color w:val="141414"/>
        </w:rPr>
        <w:t xml:space="preserve">testing/tasks.md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Primary author</w:t>
      </w:r>
    </w:p>
    <w:p>
      <w:pPr/>
      <w:r>
        <w:rPr>
          <w:rFonts w:ascii="Courier New" w:hAnsi="Courier New" w:cs="Courier New"/>
          <w:sz w:val="26"/>
          <w:sz-cs w:val="26"/>
          <w:spacing w:val="0"/>
          <w:color w:val="141414"/>
        </w:rPr>
        <w:t xml:space="preserve">delivery/validation-report.md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Primary author (Sections 1, 4–7), co-author with Sish (Sections 2–3)</w:t>
      </w:r>
    </w:p>
    <w:p>
      <w:pPr/>
      <w:r>
        <w:rPr>
          <w:rFonts w:ascii="Courier New" w:hAnsi="Courier New" w:cs="Courier New"/>
          <w:sz w:val="26"/>
          <w:sz-cs w:val="26"/>
          <w:spacing w:val="0"/>
          <w:color w:val="141414"/>
        </w:rPr>
        <w:t xml:space="preserve">README.md</w:t>
      </w:r>
      <w:r>
        <w:rPr>
          <w:rFonts w:ascii="Georgia" w:hAnsi="Georgia" w:cs="Georgia"/>
          <w:sz w:val="29"/>
          <w:sz-cs w:val="29"/>
          <w:spacing w:val="0"/>
          <w:color w:val="141414"/>
        </w:rPr>
        <w:t xml:space="preserve"/>
      </w:r>
    </w:p>
    <w:p>
      <w:pPr/>
      <w:r>
        <w:rPr>
          <w:rFonts w:ascii="Georgia" w:hAnsi="Georgia" w:cs="Georgia"/>
          <w:sz w:val="29"/>
          <w:sz-cs w:val="29"/>
          <w:spacing w:val="0"/>
          <w:color w:val="141414"/>
        </w:rPr>
        <w:t xml:space="preserve">Primary author</w:t>
      </w:r>
    </w:p>
    <w:p>
      <w:pPr/>
      <w:r>
        <w:rPr>
          <w:rFonts w:ascii="Georgia" w:hAnsi="Georgia" w:cs="Georgia"/>
          <w:sz w:val="29"/>
          <w:sz-cs w:val="29"/>
          <w:spacing w:val="0"/>
          <w:color w:val="141414"/>
        </w:rPr>
        <w:t xml:space="preserve">Tech components spec</w:t>
      </w:r>
    </w:p>
    <w:p>
      <w:pPr/>
      <w:r>
        <w:rPr>
          <w:rFonts w:ascii="Georgia" w:hAnsi="Georgia" w:cs="Georgia"/>
          <w:sz w:val="29"/>
          <w:sz-cs w:val="29"/>
          <w:spacing w:val="0"/>
          <w:color w:val="141414"/>
        </w:rPr>
        <w:t xml:space="preserve">Specified AIDashboardTile confidence system and source attribution pattern; reviewed Adnan's implementation</w:t>
      </w:r>
    </w:p>
    <w:p>
      <w:pPr/>
      <w:r>
        <w:rPr>
          <w:rFonts w:ascii="Georgia" w:hAnsi="Georgia" w:cs="Georgia"/>
          <w:sz w:val="29"/>
          <w:sz-cs w:val="29"/>
          <w:spacing w:val="0"/>
          <w:color w:val="141414"/>
        </w:rPr>
        <w:t xml:space="preserve">Figma design review</w:t>
      </w:r>
    </w:p>
    <w:p>
      <w:pPr/>
      <w:r>
        <w:rPr>
          <w:rFonts w:ascii="Georgia" w:hAnsi="Georgia" w:cs="Georgia"/>
          <w:sz w:val="29"/>
          <w:sz-cs w:val="29"/>
          <w:spacing w:val="0"/>
          <w:color w:val="141414"/>
        </w:rPr>
        <w:t xml:space="preserve">Led dry run; specified AI microcopy and trust patterns with Md Sium</w:t>
      </w:r>
    </w:p>
    <w:p>
      <w:pPr>
        <w:spacing w:after="354"/>
      </w:pPr>
      <w:r>
        <w:rPr>
          <w:rFonts w:ascii="Georgia" w:hAnsi="Georgia" w:cs="Georgia"/>
          <w:sz w:val="42"/>
          <w:sz-cs w:val="42"/>
          <w:b/>
          <w:spacing w:val="0"/>
          <w:color w:val="0F45FD"/>
        </w:rPr>
        <w:t xml:space="preserve">Appendix B: Key Code Excerpts</w:t>
      </w:r>
    </w:p>
    <w:p>
      <w:pPr>
        <w:spacing w:after="346"/>
      </w:pPr>
      <w:r>
        <w:rPr>
          <w:rFonts w:ascii="Georgia" w:hAnsi="Georgia" w:cs="Georgia"/>
          <w:sz w:val="34"/>
          <w:sz-cs w:val="34"/>
          <w:b/>
          <w:spacing w:val="0"/>
          <w:color w:val="262626"/>
        </w:rPr>
        <w:t xml:space="preserve">B.1 AIDashboardTile — Confidence Badge Logic</w:t>
      </w:r>
    </w:p>
    <w:p>
      <w:pPr/>
      <w:r>
        <w:rPr>
          <w:rFonts w:ascii="Courier New" w:hAnsi="Courier New" w:cs="Courier New"/>
          <w:sz w:val="26"/>
          <w:sz-cs w:val="26"/>
          <w:spacing w:val="0"/>
          <w:color w:val="141414"/>
        </w:rPr>
        <w:t xml:space="preserve">const confidenceConfig = {</w:t>
      </w:r>
    </w:p>
    <w:p>
      <w:pPr/>
      <w:r>
        <w:rPr>
          <w:rFonts w:ascii="Courier New" w:hAnsi="Courier New" w:cs="Courier New"/>
          <w:sz w:val="26"/>
          <w:sz-cs w:val="26"/>
          <w:spacing w:val="0"/>
          <w:color w:val="141414"/>
        </w:rPr>
        <w:t xml:space="preserve">  high:   { type: 'green',     icon: &lt;Checkmark size={12} /&gt;,</w:t>
      </w:r>
    </w:p>
    <w:p>
      <w:pPr/>
      <w:r>
        <w:rPr>
          <w:rFonts w:ascii="Courier New" w:hAnsi="Courier New" w:cs="Courier New"/>
          <w:sz w:val="26"/>
          <w:sz-cs w:val="26"/>
          <w:spacing w:val="0"/>
          <w:color w:val="141414"/>
        </w:rPr>
        <w:t xml:space="preserve">            label: 'High confidence' },</w:t>
      </w:r>
    </w:p>
    <w:p>
      <w:pPr/>
      <w:r>
        <w:rPr>
          <w:rFonts w:ascii="Courier New" w:hAnsi="Courier New" w:cs="Courier New"/>
          <w:sz w:val="26"/>
          <w:sz-cs w:val="26"/>
          <w:spacing w:val="0"/>
          <w:color w:val="141414"/>
        </w:rPr>
        <w:t xml:space="preserve">  medium: { type: 'warm-gray', icon: null,</w:t>
      </w:r>
    </w:p>
    <w:p>
      <w:pPr/>
      <w:r>
        <w:rPr>
          <w:rFonts w:ascii="Courier New" w:hAnsi="Courier New" w:cs="Courier New"/>
          <w:sz w:val="26"/>
          <w:sz-cs w:val="26"/>
          <w:spacing w:val="0"/>
          <w:color w:val="141414"/>
        </w:rPr>
        <w:t xml:space="preserve">            label: 'Medium confidence' },</w:t>
      </w:r>
    </w:p>
    <w:p>
      <w:pPr/>
      <w:r>
        <w:rPr>
          <w:rFonts w:ascii="Courier New" w:hAnsi="Courier New" w:cs="Courier New"/>
          <w:sz w:val="26"/>
          <w:sz-cs w:val="26"/>
          <w:spacing w:val="0"/>
          <w:color w:val="141414"/>
        </w:rPr>
        <w:t xml:space="preserve">  low:    { type: 'red',       icon: &lt;Warning size={12} /&gt;,</w:t>
      </w:r>
    </w:p>
    <w:p>
      <w:pPr/>
      <w:r>
        <w:rPr>
          <w:rFonts w:ascii="Courier New" w:hAnsi="Courier New" w:cs="Courier New"/>
          <w:sz w:val="26"/>
          <w:sz-cs w:val="26"/>
          <w:spacing w:val="0"/>
          <w:color w:val="141414"/>
        </w:rPr>
        <w:t xml:space="preserve">            label: 'Low confidence — verify with your manager' },</w:t>
      </w:r>
    </w:p>
    <w:p>
      <w:pPr/>
      <w:r>
        <w:rPr>
          <w:rFonts w:ascii="Courier New" w:hAnsi="Courier New" w:cs="Courier New"/>
          <w:sz w:val="26"/>
          <w:sz-cs w:val="26"/>
          <w:spacing w:val="0"/>
          <w:color w:val="141414"/>
        </w:rPr>
        <w:t xml:space="preserve">};</w:t>
      </w:r>
    </w:p>
    <w:p>
      <w:pPr/>
      <w:r>
        <w:rPr>
          <w:rFonts w:ascii="Courier New" w:hAnsi="Courier New" w:cs="Courier New"/>
          <w:sz w:val="26"/>
          <w:sz-cs w:val="26"/>
          <w:spacing w:val="0"/>
          <w:color w:val="141414"/>
        </w:rPr>
        <w:t xml:space="preserve"/>
      </w:r>
    </w:p>
    <w:p>
      <w:pPr/>
      <w:r>
        <w:rPr>
          <w:rFonts w:ascii="Courier New" w:hAnsi="Courier New" w:cs="Courier New"/>
          <w:sz w:val="26"/>
          <w:sz-cs w:val="26"/>
          <w:spacing w:val="0"/>
          <w:color w:val="141414"/>
        </w:rPr>
        <w:t xml:space="preserve">const conf = confidenceConfig[confidence] ?? confidenceConfig.medium;</w:t>
      </w:r>
    </w:p>
    <w:p>
      <w:pPr/>
      <w:r>
        <w:rPr>
          <w:rFonts w:ascii="Courier New" w:hAnsi="Courier New" w:cs="Courier New"/>
          <w:sz w:val="26"/>
          <w:sz-cs w:val="26"/>
          <w:spacing w:val="0"/>
          <w:color w:val="141414"/>
        </w:rPr>
        <w:t xml:space="preserve"/>
      </w:r>
    </w:p>
    <w:p>
      <w:pPr/>
      <w:r>
        <w:rPr>
          <w:rFonts w:ascii="Courier New" w:hAnsi="Courier New" w:cs="Courier New"/>
          <w:sz w:val="26"/>
          <w:sz-cs w:val="26"/>
          <w:spacing w:val="0"/>
          <w:color w:val="141414"/>
        </w:rPr>
        <w:t xml:space="preserve">&lt;Tag type={conf.type} size="sm" className="ai-dashboard-tile__confidence"&gt;</w:t>
      </w:r>
    </w:p>
    <w:p>
      <w:pPr/>
      <w:r>
        <w:rPr>
          <w:rFonts w:ascii="Courier New" w:hAnsi="Courier New" w:cs="Courier New"/>
          <w:sz w:val="26"/>
          <w:sz-cs w:val="26"/>
          <w:spacing w:val="0"/>
          <w:color w:val="141414"/>
        </w:rPr>
        <w:t xml:space="preserve">  {conf.icon}</w:t>
      </w:r>
    </w:p>
    <w:p>
      <w:pPr/>
      <w:r>
        <w:rPr>
          <w:rFonts w:ascii="Courier New" w:hAnsi="Courier New" w:cs="Courier New"/>
          <w:sz w:val="26"/>
          <w:sz-cs w:val="26"/>
          <w:spacing w:val="0"/>
          <w:color w:val="141414"/>
        </w:rPr>
        <w:t xml:space="preserve">  {conf.label}</w:t>
      </w:r>
    </w:p>
    <w:p>
      <w:pPr/>
      <w:r>
        <w:rPr>
          <w:rFonts w:ascii="Courier New" w:hAnsi="Courier New" w:cs="Courier New"/>
          <w:sz w:val="26"/>
          <w:sz-cs w:val="26"/>
          <w:spacing w:val="0"/>
          <w:color w:val="141414"/>
        </w:rPr>
        <w:t xml:space="preserve">&lt;/Tag&gt;</w:t>
      </w:r>
    </w:p>
    <w:p>
      <w:pPr>
        <w:jc w:val="both"/>
        <w:spacing w:after="240"/>
      </w:pPr>
      <w:r>
        <w:rPr>
          <w:rFonts w:ascii="Georgia" w:hAnsi="Georgia" w:cs="Georgia"/>
          <w:sz w:val="32"/>
          <w:sz-cs w:val="32"/>
          <w:spacing w:val="0"/>
          <w:color w:val="141414"/>
        </w:rPr>
        <w:t xml:space="preserve">This pattern ensures three things: colour-coded confidence (green/grey/red), an icon alongside the colour for accessibility, and plain-language text so the user always knows what "high confidence" means in practical terms.</w:t>
      </w:r>
    </w:p>
    <w:p>
      <w:pPr>
        <w:spacing w:after="346"/>
      </w:pPr>
      <w:r>
        <w:rPr>
          <w:rFonts w:ascii="Georgia" w:hAnsi="Georgia" w:cs="Georgia"/>
          <w:sz w:val="34"/>
          <w:sz-cs w:val="34"/>
          <w:b/>
          <w:spacing w:val="0"/>
          <w:color w:val="262626"/>
        </w:rPr>
        <w:t xml:space="preserve">B.2 AIAssistantInput — Sensitive Topic Detection</w:t>
      </w:r>
    </w:p>
    <w:p>
      <w:pPr/>
      <w:r>
        <w:rPr>
          <w:rFonts w:ascii="Courier New" w:hAnsi="Courier New" w:cs="Courier New"/>
          <w:sz w:val="26"/>
          <w:sz-cs w:val="26"/>
          <w:spacing w:val="0"/>
          <w:color w:val="141414"/>
        </w:rPr>
        <w:t xml:space="preserve">const isSensitiveQuery = [</w:t>
      </w:r>
    </w:p>
    <w:p>
      <w:pPr/>
      <w:r>
        <w:rPr>
          <w:rFonts w:ascii="Courier New" w:hAnsi="Courier New" w:cs="Courier New"/>
          <w:sz w:val="26"/>
          <w:sz-cs w:val="26"/>
          <w:spacing w:val="0"/>
          <w:color w:val="141414"/>
        </w:rPr>
        <w:t xml:space="preserve">  'salary', 'pay', 'performance review', 'promotion', 'disciplinary'</w:t>
      </w:r>
    </w:p>
    <w:p>
      <w:pPr/>
      <w:r>
        <w:rPr>
          <w:rFonts w:ascii="Courier New" w:hAnsi="Courier New" w:cs="Courier New"/>
          <w:sz w:val="26"/>
          <w:sz-cs w:val="26"/>
          <w:spacing w:val="0"/>
          <w:color w:val="141414"/>
        </w:rPr>
        <w:t xml:space="preserve">].some((term) =&gt; question.toLowerCase().includes(term));</w:t>
      </w:r>
    </w:p>
    <w:p>
      <w:pPr/>
      <w:r>
        <w:rPr>
          <w:rFonts w:ascii="Courier New" w:hAnsi="Courier New" w:cs="Courier New"/>
          <w:sz w:val="26"/>
          <w:sz-cs w:val="26"/>
          <w:spacing w:val="0"/>
          <w:color w:val="141414"/>
        </w:rPr>
        <w:t xml:space="preserve"/>
      </w:r>
    </w:p>
    <w:p>
      <w:pPr/>
      <w:r>
        <w:rPr>
          <w:rFonts w:ascii="Courier New" w:hAnsi="Courier New" w:cs="Courier New"/>
          <w:sz w:val="26"/>
          <w:sz-cs w:val="26"/>
          <w:spacing w:val="0"/>
          <w:color w:val="141414"/>
        </w:rPr>
        <w:t xml:space="preserve">{isSensitiveQuery &amp;&amp; (</w:t>
      </w:r>
    </w:p>
    <w:p>
      <w:pPr/>
      <w:r>
        <w:rPr>
          <w:rFonts w:ascii="Courier New" w:hAnsi="Courier New" w:cs="Courier New"/>
          <w:sz w:val="26"/>
          <w:sz-cs w:val="26"/>
          <w:spacing w:val="0"/>
          <w:color w:val="141414"/>
        </w:rPr>
        <w:t xml:space="preserve">  &lt;InlineNotification</w:t>
      </w:r>
    </w:p>
    <w:p>
      <w:pPr/>
      <w:r>
        <w:rPr>
          <w:rFonts w:ascii="Courier New" w:hAnsi="Courier New" w:cs="Courier New"/>
          <w:sz w:val="26"/>
          <w:sz-cs w:val="26"/>
          <w:spacing w:val="0"/>
          <w:color w:val="141414"/>
        </w:rPr>
        <w:t xml:space="preserve">    kind="warning"</w:t>
      </w:r>
    </w:p>
    <w:p>
      <w:pPr/>
      <w:r>
        <w:rPr>
          <w:rFonts w:ascii="Courier New" w:hAnsi="Courier New" w:cs="Courier New"/>
          <w:sz w:val="26"/>
          <w:sz-cs w:val="26"/>
          <w:spacing w:val="0"/>
          <w:color w:val="141414"/>
        </w:rPr>
        <w:t xml:space="preserve">    title="Sensitive topic detected"</w:t>
      </w:r>
    </w:p>
    <w:p>
      <w:pPr/>
      <w:r>
        <w:rPr>
          <w:rFonts w:ascii="Courier New" w:hAnsi="Courier New" w:cs="Courier New"/>
          <w:sz w:val="26"/>
          <w:sz-cs w:val="26"/>
          <w:spacing w:val="0"/>
          <w:color w:val="141414"/>
        </w:rPr>
        <w:t xml:space="preserve">    subtitle="This question may need a human response.</w:t>
      </w:r>
    </w:p>
    <w:p>
      <w:pPr/>
      <w:r>
        <w:rPr>
          <w:rFonts w:ascii="Courier New" w:hAnsi="Courier New" w:cs="Courier New"/>
          <w:sz w:val="26"/>
          <w:sz-cs w:val="26"/>
          <w:spacing w:val="0"/>
          <w:color w:val="141414"/>
        </w:rPr>
        <w:t xml:space="preserve">    Consider speaking with HR or your line manager."</w:t>
      </w:r>
    </w:p>
    <w:p>
      <w:pPr/>
      <w:r>
        <w:rPr>
          <w:rFonts w:ascii="Courier New" w:hAnsi="Courier New" w:cs="Courier New"/>
          <w:sz w:val="26"/>
          <w:sz-cs w:val="26"/>
          <w:spacing w:val="0"/>
          <w:color w:val="141414"/>
        </w:rPr>
        <w:t xml:space="preserve">    lowContrast</w:t>
      </w:r>
    </w:p>
    <w:p>
      <w:pPr/>
      <w:r>
        <w:rPr>
          <w:rFonts w:ascii="Courier New" w:hAnsi="Courier New" w:cs="Courier New"/>
          <w:sz w:val="26"/>
          <w:sz-cs w:val="26"/>
          <w:spacing w:val="0"/>
          <w:color w:val="141414"/>
        </w:rPr>
        <w:t xml:space="preserve">    className="ai-assistant-input__sensitivity-notice"</w:t>
      </w:r>
    </w:p>
    <w:p>
      <w:pPr/>
      <w:r>
        <w:rPr>
          <w:rFonts w:ascii="Courier New" w:hAnsi="Courier New" w:cs="Courier New"/>
          <w:sz w:val="26"/>
          <w:sz-cs w:val="26"/>
          <w:spacing w:val="0"/>
          <w:color w:val="141414"/>
        </w:rPr>
        <w:t xml:space="preserve">  /&gt;</w:t>
      </w:r>
    </w:p>
    <w:p>
      <w:pPr/>
      <w:r>
        <w:rPr>
          <w:rFonts w:ascii="Courier New" w:hAnsi="Courier New" w:cs="Courier New"/>
          <w:sz w:val="26"/>
          <w:sz-cs w:val="26"/>
          <w:spacing w:val="0"/>
          <w:color w:val="141414"/>
        </w:rPr>
        <w:t xml:space="preserve">)}</w:t>
      </w:r>
    </w:p>
    <w:p>
      <w:pPr>
        <w:jc w:val="both"/>
        <w:spacing w:after="240"/>
      </w:pPr>
      <w:r>
        <w:rPr>
          <w:rFonts w:ascii="Georgia" w:hAnsi="Georgia" w:cs="Georgia"/>
          <w:sz w:val="32"/>
          <w:sz-cs w:val="32"/>
          <w:spacing w:val="0"/>
          <w:color w:val="141414"/>
        </w:rPr>
        <w:t xml:space="preserve">This is a real-time check on the user's typed input. It uses </w:t>
      </w:r>
      <w:r>
        <w:rPr>
          <w:rFonts w:ascii="Courier New" w:hAnsi="Courier New" w:cs="Courier New"/>
          <w:sz w:val="26"/>
          <w:sz-cs w:val="26"/>
          <w:spacing w:val="0"/>
          <w:color w:val="141414"/>
        </w:rPr>
        <w:t xml:space="preserve">Array.prototype.some</w:t>
      </w:r>
      <w:r>
        <w:rPr>
          <w:rFonts w:ascii="Georgia" w:hAnsi="Georgia" w:cs="Georgia"/>
          <w:sz w:val="32"/>
          <w:sz-cs w:val="32"/>
          <w:spacing w:val="0"/>
          <w:color w:val="141414"/>
        </w:rPr>
        <w:t xml:space="preserve"> with a keyword list — a deliberate simplification for prototype purposes. In a production implementation, this would use a classifier model or a curated taxonomy of sensitive HR/legal topics maintained by the company.</w:t>
      </w:r>
    </w:p>
    <w:p>
      <w:pPr>
        <w:spacing w:after="346"/>
      </w:pPr>
      <w:r>
        <w:rPr>
          <w:rFonts w:ascii="Georgia" w:hAnsi="Georgia" w:cs="Georgia"/>
          <w:sz w:val="34"/>
          <w:sz-cs w:val="34"/>
          <w:b/>
          <w:spacing w:val="0"/>
          <w:color w:val="262626"/>
        </w:rPr>
        <w:t xml:space="preserve">B.3 SCSS Design Token Usage</w:t>
      </w:r>
    </w:p>
    <w:p>
      <w:pPr/>
      <w:r>
        <w:rPr>
          <w:rFonts w:ascii="Courier New" w:hAnsi="Courier New" w:cs="Courier New"/>
          <w:sz w:val="26"/>
          <w:sz-cs w:val="26"/>
          <w:spacing w:val="0"/>
          <w:color w:val="141414"/>
        </w:rPr>
        <w:t xml:space="preserve">.ai-dashboard-tile {</w:t>
      </w:r>
    </w:p>
    <w:p>
      <w:pPr/>
      <w:r>
        <w:rPr>
          <w:rFonts w:ascii="Courier New" w:hAnsi="Courier New" w:cs="Courier New"/>
          <w:sz w:val="26"/>
          <w:sz-cs w:val="26"/>
          <w:spacing w:val="0"/>
          <w:color w:val="141414"/>
        </w:rPr>
        <w:t xml:space="preserve">  padding: var(--cds-spacing-05);        /* 16px — Carbon spacing token */</w:t>
      </w:r>
    </w:p>
    <w:p>
      <w:pPr/>
      <w:r>
        <w:rPr>
          <w:rFonts w:ascii="Courier New" w:hAnsi="Courier New" w:cs="Courier New"/>
          <w:sz w:val="26"/>
          <w:sz-cs w:val="26"/>
          <w:spacing w:val="0"/>
          <w:color w:val="141414"/>
        </w:rPr>
        <w:t xml:space="preserve">  border-left: 3px solid var(--cds-interactive);  /* Blue 60 */</w:t>
      </w:r>
    </w:p>
    <w:p>
      <w:pPr/>
      <w:r>
        <w:rPr>
          <w:rFonts w:ascii="Courier New" w:hAnsi="Courier New" w:cs="Courier New"/>
          <w:sz w:val="26"/>
          <w:sz-cs w:val="26"/>
          <w:spacing w:val="0"/>
          <w:color w:val="141414"/>
        </w:rPr>
        <w:t xml:space="preserve"/>
      </w:r>
    </w:p>
    <w:p>
      <w:pPr/>
      <w:r>
        <w:rPr>
          <w:rFonts w:ascii="Courier New" w:hAnsi="Courier New" w:cs="Courier New"/>
          <w:sz w:val="26"/>
          <w:sz-cs w:val="26"/>
          <w:spacing w:val="0"/>
          <w:color w:val="141414"/>
        </w:rPr>
        <w:t xml:space="preserve">  &amp;__source {</w:t>
      </w:r>
    </w:p>
    <w:p>
      <w:pPr/>
      <w:r>
        <w:rPr>
          <w:rFonts w:ascii="Courier New" w:hAnsi="Courier New" w:cs="Courier New"/>
          <w:sz w:val="26"/>
          <w:sz-cs w:val="26"/>
          <w:spacing w:val="0"/>
          <w:color w:val="141414"/>
        </w:rPr>
        <w:t xml:space="preserve">    font-size: var(--cds-helper-text-01-font-size); /* 12px */</w:t>
      </w:r>
    </w:p>
    <w:p>
      <w:pPr/>
      <w:r>
        <w:rPr>
          <w:rFonts w:ascii="Courier New" w:hAnsi="Courier New" w:cs="Courier New"/>
          <w:sz w:val="26"/>
          <w:sz-cs w:val="26"/>
          <w:spacing w:val="0"/>
          <w:color w:val="141414"/>
        </w:rPr>
        <w:t xml:space="preserve">    background: var(--cds-layer-02);               /* Gray 10 */</w:t>
      </w:r>
    </w:p>
    <w:p>
      <w:pPr/>
      <w:r>
        <w:rPr>
          <w:rFonts w:ascii="Courier New" w:hAnsi="Courier New" w:cs="Courier New"/>
          <w:sz w:val="26"/>
          <w:sz-cs w:val="26"/>
          <w:spacing w:val="0"/>
          <w:color w:val="141414"/>
        </w:rPr>
        <w:t xml:space="preserve">    padding: var(--cds-spacing-02) var(--cds-spacing-03);</w:t>
      </w:r>
    </w:p>
    <w:p>
      <w:pPr/>
      <w:r>
        <w:rPr>
          <w:rFonts w:ascii="Courier New" w:hAnsi="Courier New" w:cs="Courier New"/>
          <w:sz w:val="26"/>
          <w:sz-cs w:val="26"/>
          <w:spacing w:val="0"/>
          <w:color w:val="141414"/>
        </w:rPr>
        <w:t xml:space="preserve">  }</w:t>
      </w:r>
    </w:p>
    <w:p>
      <w:pPr/>
      <w:r>
        <w:rPr>
          <w:rFonts w:ascii="Courier New" w:hAnsi="Courier New" w:cs="Courier New"/>
          <w:sz w:val="26"/>
          <w:sz-cs w:val="26"/>
          <w:spacing w:val="0"/>
          <w:color w:val="141414"/>
        </w:rPr>
        <w:t xml:space="preserve">}</w:t>
      </w:r>
    </w:p>
    <w:p>
      <w:pPr>
        <w:jc w:val="both"/>
        <w:spacing w:after="240"/>
      </w:pPr>
      <w:r>
        <w:rPr>
          <w:rFonts w:ascii="Georgia" w:hAnsi="Georgia" w:cs="Georgia"/>
          <w:sz w:val="32"/>
          <w:sz-cs w:val="32"/>
          <w:spacing w:val="0"/>
          <w:color w:val="141414"/>
        </w:rPr>
        <w:t xml:space="preserve">Using Carbon's CSS custom properties throughout the SCSS ensures that if the application switches theme (e.g., from White to G10 or G90 dark theme), all colours and spacing values update automatically without any additional code changes. This is a key principle of the Carbon Design System's token architecture.</w:t>
      </w:r>
    </w:p>
    <w:p>
      <w:pPr>
        <w:jc w:val="right"/>
      </w:pPr>
      <w:r>
        <w:rPr>
          <w:rFonts w:ascii="Georgia" w:hAnsi="Georgia" w:cs="Georgia"/>
          <w:sz w:val="26"/>
          <w:sz-cs w:val="26"/>
          <w:spacing w:val="0"/>
          <w:color w:val="757575"/>
        </w:rPr>
        <w:t xml:space="preserve">Approximate word count: 3,200 words (excluding code blocks and tables) | Alessio Ikenna Akabuogu | HiveMind WBL Group 3 | May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