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4279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4FF4DAC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7F78CA7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57FBEFC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772B6AB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57A9766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1B30F0F7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3F990481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6C4E9B5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1EAAF1B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1F08A6E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29F8553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36EB1D7E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74D728D0" w14:textId="77777777" w:rsidR="005E50E3" w:rsidRPr="005E50E3" w:rsidRDefault="005E50E3" w:rsidP="005E50E3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sz w:val="120"/>
          <w:szCs w:val="120"/>
          <w:lang w:eastAsia="pt-BR"/>
        </w:rPr>
      </w:pPr>
      <w:r w:rsidRPr="005E50E3">
        <w:rPr>
          <w:rFonts w:ascii="Calibri" w:eastAsia="Times New Roman" w:hAnsi="Calibri" w:cs="Calibri"/>
          <w:b/>
          <w:bCs/>
          <w:caps/>
          <w:color w:val="3F51B5"/>
          <w:sz w:val="120"/>
          <w:szCs w:val="120"/>
          <w:lang w:eastAsia="pt-BR"/>
        </w:rPr>
        <w:t>COMPUTAÇÃO EM NUVEM</w:t>
      </w:r>
    </w:p>
    <w:p w14:paraId="7D459CA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F51B5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3F51B5"/>
          <w:sz w:val="40"/>
          <w:szCs w:val="40"/>
          <w:lang w:eastAsia="pt-BR"/>
        </w:rPr>
        <w:lastRenderedPageBreak/>
        <w:t>AULA 1</w:t>
      </w:r>
    </w:p>
    <w:p w14:paraId="7298DFC8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6DCDDF6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0DFFA9D1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24226A1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574D439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4A277B2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67AD86C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07194051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6EC50EB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18D31BB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</w:t>
      </w:r>
    </w:p>
    <w:p w14:paraId="75D9FD3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Prof.ª Ana Paula Costacurta</w:t>
      </w:r>
    </w:p>
    <w:p w14:paraId="46D4DFE2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CONVERSA INICIAL</w:t>
      </w:r>
    </w:p>
    <w:p w14:paraId="6F9DA8F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primeira parte, falaremos sobre os conceitos e aspectos gerais da computação em nuvem apresentando definições importantes, características essenciais e benefícios na utilização da computação em nuvem.</w:t>
      </w:r>
    </w:p>
    <w:p w14:paraId="0E67A04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Na segunda parte, conheceremos os três modelos de serviços da computação em nuvem: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como serviço (SaaS), plataforma como serviço (PaaS) e infraestrutura como serviço (IaaS). Falaremos sobre as responsabilidades dos atores em cada um dos modelos de serviços da computação em nuvem, incluindo as responsabilidades de gerenciamento e segurança de cada modelo de serviços da computação em nuvem.</w:t>
      </w:r>
    </w:p>
    <w:p w14:paraId="387BFB7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terceira parte, serão apresentados os quatro modelos de implantação da computação em nuvem: nuvem privada, nuvem pública, nuvem comunitária e nuvem híbrida. Verificaremos também quais são os benefícios de cada modelo de Implantação.</w:t>
      </w:r>
    </w:p>
    <w:p w14:paraId="076BB96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quarta parte, falaremos sobre a definição da nuvem com base da arquitetura de referência NIST, e conheceremos em detalhes a forma de interação dos atores: consumidor e provedor da nuvem, agente da nuvem e auditor da nuvem. Também faremos uma breve passagem pelo modelo de segurança da CSA.</w:t>
      </w:r>
    </w:p>
    <w:p w14:paraId="4AB3CFA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Na quinta parte, estudaremos sobre os componentes da arquitetura de referência NIST, detalhando as estruturas das perspectivas de orquestração, gerenciamento, segurança e privacidade de serviços. Também verificaremos as áreas de foco crítico e problemas de segurança da informação na computação em nuvem.</w:t>
      </w:r>
    </w:p>
    <w:p w14:paraId="6F32E8FA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1 – CONCEITOS E ASPECTOS GERAIS</w:t>
      </w:r>
    </w:p>
    <w:p w14:paraId="0F20A37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Antes de iniciarmos, precisamos conhecer sobre as principais definições e as características essenciais para implantação da computação em nuvem.</w:t>
      </w:r>
    </w:p>
    <w:p w14:paraId="722B4A84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1.1 DEFINIÇÃO</w:t>
      </w:r>
    </w:p>
    <w:p w14:paraId="01D69EB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computação em nuvem (c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loud computing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está associada ao modelo de realizar as entregas usando TI como serviços (ITaaS). Os serviços entregues podem incluir servidores, armazenamento, bancos de dados, rede,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 análise e inteligência, e o meio utilizado para entrega é a internet (nuvem ou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cloud)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. O objetivo principal de disponibilizar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TI como serviços na nuvem é a otimização de recurso sem perder a flexibilidade (Veras, 2015).</w:t>
      </w:r>
    </w:p>
    <w:p w14:paraId="2192C62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encontrar várias definições sobre computação em nuvem, mas consideraremos aqui uma definição simples que podemos encontrar: “um conjunto de recursos como capacidade de processamento, armazenamento, conectividade, plataformas, aplicações e serviços disponibilizados na internet” (Taurion, 2009, p. 2).</w:t>
      </w:r>
    </w:p>
    <w:p w14:paraId="16C824C1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 – Recursos de TI</w:t>
      </w:r>
    </w:p>
    <w:p w14:paraId="1736CA25" w14:textId="32CF68BA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B424D3" wp14:editId="654F6B2C">
            <wp:extent cx="3954780" cy="407670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29A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A Figura 1 ilustra duas situações de utilização dos recursos de TI:</w:t>
      </w:r>
    </w:p>
    <w:p w14:paraId="0BD18A87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1. Os acessos aos recursos de TI são realizados por meio de uma infraestrutura local;</w:t>
      </w:r>
    </w:p>
    <w:p w14:paraId="00BC0296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2. Os recursos de TI foram transferidos para nuvem e são disponibilizados e acessados via Internet.</w:t>
      </w:r>
    </w:p>
    <w:p w14:paraId="47BBE80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ITaaS é a forma de implantar, gerenciar e manter a infraestrutura das corporações utilizando recursos de TI de parceiros ou terceiros (O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utsourcing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). Essa maneira de disponibilização dos serviços de IT beneficia a organização e torna possível simplificar, agilizar, reduzir custos de consumo e aumentar a eficiência da área de TI da corporação.</w:t>
      </w:r>
    </w:p>
    <w:p w14:paraId="0EC1C6A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aplicar a computação em nuvem, desde serviço de armazenamento de documentos até a terceirização de toda a infraestrutura onde ficam armazenadas as aplicações e o banco de dados. Quando a organização utiliza a computação em nuvem, terceirizar algumas preocupações: com segurança, manutenção e atualização de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hardware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. A organização ganha maior flexibilidade, pois pode realizar um aumento de sua capacidade de processamento e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armazenamento conforme seu crescimento, ou seja, sob demanda.</w:t>
      </w:r>
    </w:p>
    <w:p w14:paraId="3AEE3BF3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 – Modelo de referência NIST</w:t>
      </w:r>
    </w:p>
    <w:p w14:paraId="607E9FDC" w14:textId="70530F25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FF5884B" wp14:editId="2E1B81E6">
            <wp:extent cx="4556760" cy="3878580"/>
            <wp:effectExtent l="0" t="0" r="0" b="0"/>
            <wp:docPr id="12" name="Imagem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98CE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NIST, 2011.</w:t>
      </w:r>
    </w:p>
    <w:p w14:paraId="283E0788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NIST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(National Institute of Standards and Tecnology),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órgão do Departamento de Comércio americano, define a representação da estrutura da computação em nuvem e podemos ver representado na Figura 2.</w:t>
      </w:r>
    </w:p>
    <w:p w14:paraId="6EB3A71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Esse conceito proposto pelo NIST define as características essenciais, os modelos de serviços e os modelos de implantação. Esse conceito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atualmente é o mais aceito para computação em nuvem. Agora iremos ver em detalhes cada componente do conceito.</w:t>
      </w:r>
    </w:p>
    <w:p w14:paraId="7D1D665B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1.2 CARACTERÍSTICAS ESSENCIAIS</w:t>
      </w:r>
    </w:p>
    <w:p w14:paraId="6BECA4F8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3 – Características essenciais dos serviços em nuvem</w:t>
      </w:r>
    </w:p>
    <w:p w14:paraId="7081BE4B" w14:textId="7F4D7E09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7A96B1" wp14:editId="27E7B668">
            <wp:extent cx="4808220" cy="1470660"/>
            <wp:effectExtent l="0" t="0" r="0" b="0"/>
            <wp:docPr id="11" name="Imagem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3B5B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NIST, 2011a.</w:t>
      </w:r>
    </w:p>
    <w:p w14:paraId="6BE7F27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De acordo com o NIST (2011a), são cinco as características que são consideradas essenciais para a disponibilização do serviço de IT em nuvem, conforme é apresentado na Figura 3.</w:t>
      </w:r>
    </w:p>
    <w:p w14:paraId="3C4E9CD9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seguir, veremos em detalhes cada uma das características essenciais:</w:t>
      </w:r>
    </w:p>
    <w:p w14:paraId="2EE3F8F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Autoatendimento sob demanda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(on-demand self-service)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: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as funcionalidades são disponibilizadas por meio de autoatendimento sob demanda, possibilitando assim acesso fácil e rápido os recursos conforme a necessidade;</w:t>
      </w:r>
    </w:p>
    <w:p w14:paraId="7AD3D8A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2. Amplo acesso a serviços de rede 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broad network access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disponibilização dos recursos em rede com padronização dos mecanismos, podendo ser utilizados por uma variedade de dispositivo, ou seja, acesso heterogêneo;</w:t>
      </w:r>
    </w:p>
    <w:p w14:paraId="2C2C4BBA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3. Compartilhamento de recursos 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resource pooling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alocação e liberação dos recursos computacionais, físicos ou virtuais, conforme necessidade demanda dos consumidores dos serviços. Os recursos são agrupados com a finalidade de atender vários usuários. Os recursos são os seguintes: armazenamento, processamento, memória e largura de banda da rede;</w:t>
      </w:r>
    </w:p>
    <w:p w14:paraId="3A61E12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4. Elasticidade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elasticity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 provisionamento e liberação dos recursos, em alguns casos feitos automaticamente, possibilita a rápida expansão na quantidade de recursos que realmente necessária de acordo com o crescimento da organização. O usuário fica com a sensação de recurso ilimitado, passando uma ideia de que pode ser utilizado qualquer quantidade em qualquer momento;</w:t>
      </w:r>
    </w:p>
    <w:p w14:paraId="58088DE8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5. Serviços mensuráveis 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measured features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otimização e o controle automático do uso dos recursos, com capacidade de medição do serviço. Como exemplo de serviço, podemos citar: armazenamento, processamento, largura da banda e contas ativas. Monitoramento, controle e relatórios fornecem transparência da utilização dos recursos para o consumidor e fornecedor do serviço.</w:t>
      </w:r>
    </w:p>
    <w:p w14:paraId="5B38E235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1.3 BENEFÍCIOS DA UTILIZAÇÃO DA COMPUTAÇÃO EM NUVEM</w:t>
      </w:r>
    </w:p>
    <w:p w14:paraId="304AFEC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Tabela 1, podemos ver as três economias de escalas, forma de economia e motivos da economia.</w:t>
      </w:r>
    </w:p>
    <w:p w14:paraId="481D8F08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1 – Benefícios computação em nuvem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618"/>
        <w:gridCol w:w="2901"/>
      </w:tblGrid>
      <w:tr w:rsidR="005E50E3" w:rsidRPr="005E50E3" w14:paraId="6243512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053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Economia de escala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EA9F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Forma de economia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8EDC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Motivo</w:t>
            </w:r>
          </w:p>
        </w:tc>
      </w:tr>
      <w:tr w:rsidR="005E50E3" w:rsidRPr="005E50E3" w14:paraId="13310CBD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C5C9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Fornecimento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1F6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Grandes centros de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E45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Redução do custo de energia;</w:t>
            </w:r>
          </w:p>
          <w:p w14:paraId="7D0CD37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Redução do custo de pessoal;</w:t>
            </w:r>
          </w:p>
          <w:p w14:paraId="701971B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Segurança e confiabilidade;</w:t>
            </w:r>
          </w:p>
          <w:p w14:paraId="1B2C727E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Aumento do poder de compra.</w:t>
            </w:r>
          </w:p>
        </w:tc>
      </w:tr>
      <w:tr w:rsidR="005E50E3" w:rsidRPr="005E50E3" w14:paraId="75CADF48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274A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Demanda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1AA7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Agregação de demanda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9C5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Redução da variabilidade;</w:t>
            </w:r>
          </w:p>
          <w:p w14:paraId="331EE05E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Padrões de uso;</w:t>
            </w:r>
          </w:p>
          <w:p w14:paraId="42924E6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lastRenderedPageBreak/>
              <w:t>Variabilidade da indústria;</w:t>
            </w:r>
          </w:p>
          <w:p w14:paraId="01D7114D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Incerteza crescimento do uso;</w:t>
            </w:r>
          </w:p>
          <w:p w14:paraId="32BF73D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Variabilidade multirrecurso.</w:t>
            </w:r>
          </w:p>
        </w:tc>
      </w:tr>
      <w:tr w:rsidR="005E50E3" w:rsidRPr="005E50E3" w14:paraId="2B83BF9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4D38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lastRenderedPageBreak/>
              <w:t>Arquitetura multilocatário (</w:t>
            </w:r>
            <w:r w:rsidRPr="005E50E3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Multitenancy</w:t>
            </w: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C99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Número de inquilinos por aplicativo.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B810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Custo do aplicativo amortizado;</w:t>
            </w:r>
          </w:p>
          <w:p w14:paraId="34A14FEB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Custo de utilização servidor amortizado.</w:t>
            </w:r>
          </w:p>
        </w:tc>
      </w:tr>
    </w:tbl>
    <w:p w14:paraId="7858E54E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2 – MODELOS DE SERVIÇOS</w:t>
      </w:r>
    </w:p>
    <w:p w14:paraId="0561D40E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Os três modelos de serviços principais para computação em nuvem definidos pelo NIST (2011a) são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 as a Service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(SaaS),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Plataform as a Service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(PaaS) e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Infrastructure as a Service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(IaaS).</w:t>
      </w:r>
    </w:p>
    <w:p w14:paraId="1510D429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4 – Modelos de serviços</w:t>
      </w:r>
    </w:p>
    <w:p w14:paraId="41A7EFC7" w14:textId="439A787F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F3B7EE" wp14:editId="7F38DD9B">
            <wp:extent cx="3573780" cy="2316480"/>
            <wp:effectExtent l="0" t="0" r="762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78B0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2.1 </w:t>
      </w:r>
      <w:r w:rsidRPr="005E50E3">
        <w:rPr>
          <w:rFonts w:ascii="Segoe UI" w:eastAsia="Times New Roman" w:hAnsi="Segoe UI" w:cs="Segoe UI"/>
          <w:b/>
          <w:bCs/>
          <w:i/>
          <w:iCs/>
          <w:caps/>
          <w:color w:val="3F51B5"/>
          <w:sz w:val="29"/>
          <w:szCs w:val="29"/>
          <w:lang w:eastAsia="pt-BR"/>
        </w:rPr>
        <w:t>SOFTWARE</w:t>
      </w: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 COMO SERVIÇO (SAAS)</w:t>
      </w:r>
    </w:p>
    <w:p w14:paraId="2770D826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Nesse modelo, os serviços oferecidos são os aplicativos e podem ser acessados pelos clientes pelos navegadores na internet. Os aplicativos de interesse de vários clientes podem ser disponibilizados na nuvem como uma opção alternativa para o processamento local. O provedor do serviço tem a responsabilidade de controle e gerenciamento da rede, do sistema operacional, dos servidores e da gestão do armazenamento.</w:t>
      </w:r>
    </w:p>
    <w:p w14:paraId="2F20E5F9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citar como exemplo desse modelo de serviço: Google Apps (Drive) e SalesForce.com (CRM).</w:t>
      </w:r>
    </w:p>
    <w:p w14:paraId="1C2355D4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2.2 PLATAFORMA COMO SERVIÇO (PAAS)</w:t>
      </w:r>
    </w:p>
    <w:p w14:paraId="12A06DBA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Nesse modelo, os serviços oferecidos são a capacidade para o desenvolvimento de aplicativos que estão disponibilizados e serão executados na nuvem. O serviço de plataforma na nuvem disponibiliza o modelo de computação, armazenamento e comunicação entre aplicativos. É importante mencionar também que o modelo PaaS suporta o modelo SaaS, ou seja, fornece também os recursos, as tecnologias e as ferramentas para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desenvolvimento e execução dos serviços que são disponibilizados no SaaS.</w:t>
      </w:r>
    </w:p>
    <w:p w14:paraId="2F9E2587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citar como exemplo desse modelo de serviço: AppEngine (Google), EC2 (Amazon) e Azure (Microsoft).</w:t>
      </w:r>
    </w:p>
    <w:p w14:paraId="61128548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2.3 INFRAESTRUTURA COMO SERVIÇO (IAAS)</w:t>
      </w:r>
    </w:p>
    <w:p w14:paraId="1E9001C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Esse modelo de serviço oferecido é a abstração da infraestrutura, ou seja, o provedor oferece a infraestrutura de processamento e armazenamento totalmente transparente para o cliente. O provedor detém a responsabilidade completa da gestão da infraestrutura física, e o usuário possui controle sobre as máquinas virtuais, porém com controle limitado. É importante mencionar ainda que o modelo IaaS suporta PaaS, ou seja, fornece todos os recursos computacionais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hardware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e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para PaaS.</w:t>
      </w:r>
    </w:p>
    <w:p w14:paraId="15A2363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citar como exemplo desse modelo de serviço: Amazon Web Services (AWS).</w:t>
      </w:r>
    </w:p>
    <w:p w14:paraId="0B05E765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2.4 ATORES NOS MODELOS DE SERVIÇOS</w:t>
      </w:r>
    </w:p>
    <w:p w14:paraId="7C8ACF4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De acordo com os papéis na utilização da arquitetura em nuvem, os serviços são fornecidos por um provedor e quem consome o serviço pode assumir vários papéis simultaneamente segundo os interesses.</w:t>
      </w:r>
    </w:p>
    <w:p w14:paraId="743DC7FA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Os provedores de serviços (SPs ou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service providers)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têm o papel de desenvolver e disponibilizar os serviços para os usuários por meio das interfaces da nuvem.</w:t>
      </w:r>
    </w:p>
    <w:p w14:paraId="012DBA3C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5 – Atores de modelos de serviços</w:t>
      </w:r>
    </w:p>
    <w:p w14:paraId="524E3F60" w14:textId="2BC552A0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E3DEB5" wp14:editId="08010FBC">
            <wp:extent cx="4373880" cy="2392680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2CD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Figura 5, apresentamos um resumo dos modelos de serviços e seus consumidores e provedores.</w:t>
      </w:r>
    </w:p>
    <w:p w14:paraId="65DE95FB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2.5 GERENCIAMENTO E SEGURANÇA DOS MODELOS DE SERVIÇOS</w:t>
      </w:r>
    </w:p>
    <w:p w14:paraId="272CBDA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Em cada modelo, as responsabilidades são diferentes:</w:t>
      </w:r>
    </w:p>
    <w:p w14:paraId="7A73EEE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No modelo SaaS, a responsabilidade do gerenciamento total e segurança é do provedor do serviço;</w:t>
      </w:r>
    </w:p>
    <w:p w14:paraId="4CA1FCB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2. No modelo PaaS, o cliente é responsável pelo gerenciamento das aplicações e a gestão da segurança é feita pelo provedor;</w:t>
      </w:r>
    </w:p>
    <w:p w14:paraId="7D68299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3. No modelo IaaS, o provedor é responsável pela infraestrutura e o cliente é responsável pelo gerenciamento das aplicações, banco de dados e segurança.</w:t>
      </w:r>
    </w:p>
    <w:p w14:paraId="201008B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Figura 6, podemos visualizar graficamente as responsabilidades.</w:t>
      </w:r>
    </w:p>
    <w:p w14:paraId="222AB7A3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6 – Responsabilidades modelos de serviço</w:t>
      </w:r>
    </w:p>
    <w:p w14:paraId="5BD39E50" w14:textId="5C192A0C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EE396E6" wp14:editId="59A2F837">
            <wp:extent cx="4663440" cy="34290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4272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3 – MODELO DE IMPLANTAÇÃO</w:t>
      </w:r>
    </w:p>
    <w:p w14:paraId="5A9AF20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Baseado no modelo NIST (2011b), os modelos de implantação são quatro: nuvem privada, nuvem pública, nuvem comunitária e nuvem híbrida. A Figura 7 apresenta os 4 modelos e, na sequência, estudaremos em detalhes cada um dos modelos.</w:t>
      </w:r>
    </w:p>
    <w:p w14:paraId="05438528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7 – Modelos de Implantação</w:t>
      </w:r>
    </w:p>
    <w:p w14:paraId="0A58131F" w14:textId="2273E965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C20EAE4" wp14:editId="10297B82">
            <wp:extent cx="3261360" cy="1798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997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3.1 NUVEM PRIVADA (</w:t>
      </w:r>
      <w:r w:rsidRPr="005E50E3">
        <w:rPr>
          <w:rFonts w:ascii="Segoe UI" w:eastAsia="Times New Roman" w:hAnsi="Segoe UI" w:cs="Segoe UI"/>
          <w:b/>
          <w:bCs/>
          <w:i/>
          <w:iCs/>
          <w:caps/>
          <w:color w:val="3F51B5"/>
          <w:sz w:val="29"/>
          <w:szCs w:val="29"/>
          <w:lang w:eastAsia="pt-BR"/>
        </w:rPr>
        <w:t>PRIVATE CLOUD</w:t>
      </w: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)</w:t>
      </w:r>
    </w:p>
    <w:p w14:paraId="54C851F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Esse modelo de implantação pode ser gerenciado pelo cliente ou por terceiros, cujos serviços são oferecidos para utilização própria da organização. A infraestrutura não é compartilhada com outros usuários. Essa definição de privacidade não está relacionada com a propriedade e a localização. Existem dois tipos básicos de nuvem privada: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hospedada na empresa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(local) ou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hospedada em provedor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(virtual). A Figura 8 ilustra os dois tipos de nuvem privada.</w:t>
      </w:r>
    </w:p>
    <w:p w14:paraId="23FC363C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8 – Nuvem privada</w:t>
      </w:r>
    </w:p>
    <w:p w14:paraId="1DB971AB" w14:textId="36917701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5E017E6" wp14:editId="0BCF9B9C">
            <wp:extent cx="3131820" cy="19964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66BD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3.2 NUVEM PÚBLICA (</w:t>
      </w:r>
      <w:r w:rsidRPr="005E50E3">
        <w:rPr>
          <w:rFonts w:ascii="Segoe UI" w:eastAsia="Times New Roman" w:hAnsi="Segoe UI" w:cs="Segoe UI"/>
          <w:b/>
          <w:bCs/>
          <w:i/>
          <w:iCs/>
          <w:caps/>
          <w:color w:val="3F51B5"/>
          <w:sz w:val="29"/>
          <w:szCs w:val="29"/>
          <w:lang w:eastAsia="pt-BR"/>
        </w:rPr>
        <w:t>PUBLIC CLOUD</w:t>
      </w: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)</w:t>
      </w:r>
    </w:p>
    <w:p w14:paraId="375454A6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Nesse modelo de implantações, várias empresas compartilham máquinas físicas que são oferecidas por um provedor que tem capacidade de processamento e podem ser oferecidas por organizações públicas ou grande grupos industriais. O serviço é entregue por meio de uma rede aberta e de utilização pública.</w:t>
      </w:r>
    </w:p>
    <w:p w14:paraId="3940450A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9 – Nuvem pública</w:t>
      </w:r>
    </w:p>
    <w:p w14:paraId="71A55736" w14:textId="1E8B0AC4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01C20D" wp14:editId="4AE06B8E">
            <wp:extent cx="3817620" cy="2674620"/>
            <wp:effectExtent l="0" t="0" r="0" b="0"/>
            <wp:docPr id="5" name="Imagem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6DD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lastRenderedPageBreak/>
        <w:t>3.3 NUVEM COMUNITÁRIA (</w:t>
      </w:r>
      <w:r w:rsidRPr="005E50E3">
        <w:rPr>
          <w:rFonts w:ascii="Segoe UI" w:eastAsia="Times New Roman" w:hAnsi="Segoe UI" w:cs="Segoe UI"/>
          <w:b/>
          <w:bCs/>
          <w:i/>
          <w:iCs/>
          <w:caps/>
          <w:color w:val="3F51B5"/>
          <w:sz w:val="29"/>
          <w:szCs w:val="29"/>
          <w:lang w:eastAsia="pt-BR"/>
        </w:rPr>
        <w:t>COMMUNITY CLOUD</w:t>
      </w: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)</w:t>
      </w:r>
    </w:p>
    <w:p w14:paraId="48E72D0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Esse modelo de implantação é compartilhado por várias organizações, que possui interesses próprios e contratam uma única infraestrutura privada para uso comunitário. É semelhante ao funcionamento da nuvem pública, porém com um número limitado de organização. A localização e o gerenciamento podem ser realizados pelas organizações envolvidas ou por terceirizado.</w:t>
      </w:r>
    </w:p>
    <w:p w14:paraId="67B833CC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10 – Nuvem comunitária</w:t>
      </w:r>
    </w:p>
    <w:p w14:paraId="20A7FE6A" w14:textId="11A768A4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7E2AFD" wp14:editId="100E5A35">
            <wp:extent cx="387096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F229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3.4 NUVEM HÍBRIDA (HYDRID</w:t>
      </w:r>
      <w:r w:rsidRPr="005E50E3">
        <w:rPr>
          <w:rFonts w:ascii="Segoe UI" w:eastAsia="Times New Roman" w:hAnsi="Segoe UI" w:cs="Segoe UI"/>
          <w:b/>
          <w:bCs/>
          <w:i/>
          <w:iCs/>
          <w:caps/>
          <w:color w:val="3F51B5"/>
          <w:sz w:val="29"/>
          <w:szCs w:val="29"/>
          <w:lang w:eastAsia="pt-BR"/>
        </w:rPr>
        <w:t> CLOUD</w:t>
      </w: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)</w:t>
      </w:r>
    </w:p>
    <w:p w14:paraId="6271FDF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Esse modelo de implantação é uma combinação de dois ou mais modelos (privada, pública, comunitária) que são conectadas por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tecnologias próprias ou padronizadas, que possibilitam a portabilidade de dados e aplicação.</w:t>
      </w:r>
    </w:p>
    <w:p w14:paraId="4A27C15F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11 – Nuvem híbrida</w:t>
      </w:r>
    </w:p>
    <w:p w14:paraId="7232238A" w14:textId="1899C3EE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440394" wp14:editId="55C5995F">
            <wp:extent cx="4191000" cy="2583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50A9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3.5 VANTAGENS E ALGUMAS DESVANTAGENS DOS MODELOS DE IMPLANTAÇÃO</w:t>
      </w:r>
    </w:p>
    <w:p w14:paraId="3D4509A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Cada modelo de implantação possui uma vantagem para ser implantada, veremos algumas a seguir.</w:t>
      </w:r>
    </w:p>
    <w:p w14:paraId="1C91517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Nuvens privadas e nuvens pública: possuem alta eficiência e disponibilidade, elasticidade e de rápida implantação;</w:t>
      </w:r>
    </w:p>
    <w:p w14:paraId="0DEE5836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2. Nuvem pública: apresenta baixos custos, economia de escala, gerenciamento simples e pagamento como despesas operacionais, porém tem um maior risco com a privacidade dos dados;</w:t>
      </w:r>
    </w:p>
    <w:p w14:paraId="0BBAC246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3. Nuvem privada: são de fácil integração, possuem mais baixos custos totais, um maior controle em segurança, conformidade e qualidade de serviço e pagamento como despesas de capital e despesas operacionais.</w:t>
      </w:r>
    </w:p>
    <w:p w14:paraId="16BBA2D1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4 – ARQUITETURA</w:t>
      </w:r>
    </w:p>
    <w:p w14:paraId="3761E5E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Estudaremos a arquitetura de referência do NIST (2011a), os componentes da arquitetura e o modelo de segurança da CSA.</w:t>
      </w:r>
    </w:p>
    <w:p w14:paraId="41BE58D7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4.1 ARQUITETURA DE REFERÊNCIA NIST</w:t>
      </w:r>
    </w:p>
    <w:p w14:paraId="3E62FC3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O NIST (2011a) desenvolveu um modelo de referência (Figura 12), que atualmente é o modelo conceitual mais aceito. Esse modelo é uma ferramenta para discussão dos requisitos, definição das estruturas de arquitetura e análise do funcionamento das soluções que são baseadas na computação em nuvem. O modelo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de referência NIST descreve os atores envolvidos, as atividades, as responsabilidades e as funções. Na Figura 12, podemos ver a representação gráfica do modelo do NIST, e este será o modelo utilizado para nossos estudos.</w:t>
      </w:r>
    </w:p>
    <w:p w14:paraId="76735240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12 – Modelo de referência  </w:t>
      </w:r>
    </w:p>
    <w:p w14:paraId="412753E4" w14:textId="0CD789C6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64A0C2D" wp14:editId="1000E17F">
            <wp:extent cx="5400040" cy="2924810"/>
            <wp:effectExtent l="0" t="0" r="0" b="0"/>
            <wp:docPr id="2" name="Imagem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285F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NIST, 2011a.</w:t>
      </w:r>
    </w:p>
    <w:p w14:paraId="127B967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 modelo do NIST descreve 5 atores principais, sendo eles:</w:t>
      </w:r>
    </w:p>
    <w:p w14:paraId="2A48E1F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left="720"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Provedor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 provider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é o fornecedor dos serviços;</w:t>
      </w:r>
    </w:p>
    <w:p w14:paraId="4910E50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left="720"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2. Consumidor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 consumer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é o indivíduo ou organização que contrata ou utiliza os produtos e serviços;</w:t>
      </w:r>
    </w:p>
    <w:p w14:paraId="282EBE1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left="720"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3. Agente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 broker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é o intermediário entre os consumidores e fornecedores e auxilia os consumidores com as ofertas de serviços e também podem criar serviços;</w:t>
      </w:r>
    </w:p>
    <w:p w14:paraId="243E766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left="720"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4. Auditor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 auditor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é o responsável por monitoramento do desempenho e segurança e realiza auditorias independentes;</w:t>
      </w:r>
    </w:p>
    <w:p w14:paraId="0B523527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left="720"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5. Operador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cloud carrier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é responsável por assegurar o canal de comunicação entre os consumidores e fornecedores, ou seja, operam a infraestrutura de comunicações normalmente fornecidas por operadoras de telecomunicação.</w:t>
      </w:r>
    </w:p>
    <w:p w14:paraId="6BCDCED0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4.2. CONSUMIDOR E PROVEDOR DA NUVEM</w:t>
      </w:r>
    </w:p>
    <w:p w14:paraId="518403D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Tabela 2, temos exemplos de alguns cenários de utilização dependendo do serviço solicitado e podemos perceber que as atividades e os cenários podem ser diferentes entre os consumidores.</w:t>
      </w:r>
    </w:p>
    <w:p w14:paraId="50950A54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2 – Cenários de uso dos modelos de serviços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3962"/>
        <w:gridCol w:w="3423"/>
      </w:tblGrid>
      <w:tr w:rsidR="005E50E3" w:rsidRPr="005E50E3" w14:paraId="2EE5BBBF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A189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lastRenderedPageBreak/>
              <w:t>Modelo de serviço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93FE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Atividades do consumidor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37A4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Atividades do provedor</w:t>
            </w:r>
          </w:p>
        </w:tc>
      </w:tr>
      <w:tr w:rsidR="005E50E3" w:rsidRPr="005E50E3" w14:paraId="076E5178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067B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7372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Usuário final utiliza o aplicativo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B8B5D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Instalação, gerencia, mantém o aplicativo na nuvem.</w:t>
            </w:r>
          </w:p>
        </w:tc>
      </w:tr>
      <w:tr w:rsidR="005E50E3" w:rsidRPr="005E50E3" w14:paraId="02B93EDE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8248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E819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Desenvolvedor de aplicativos realiza a criação, testa, faz a implementação e gerenciamento dos aplicativos hospedados na nuvem.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9EA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Ferramentas de desenvolvimento, implantação e administração da plataforma de desenvolvimento.</w:t>
            </w:r>
          </w:p>
        </w:tc>
      </w:tr>
      <w:tr w:rsidR="005E50E3" w:rsidRPr="005E50E3" w14:paraId="0591D592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D881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B21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Criação, instalação, gestão e monitoramento da infraestrutura da nuvem.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4E7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Ambiente de hospedagem, processamento físico, armazenamento e rede da infraestrutura da nuvem.</w:t>
            </w:r>
          </w:p>
        </w:tc>
      </w:tr>
    </w:tbl>
    <w:p w14:paraId="46BAE73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Podemos dividir as atividades dos provedores em 4 perspectivas: orquestração de serviços, gerenciamento de serviços, segurança e privacidade. Veremos em detalhes cada uma destas 4 perspectivas no capítulo 5.</w:t>
      </w:r>
    </w:p>
    <w:p w14:paraId="0B449354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4.3 AGENTE DE NUVEM</w:t>
      </w:r>
    </w:p>
    <w:p w14:paraId="60D4C46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A integração de serviços pode ser complexa para a gestão pelos consumidores, assim o agente é acionado pelo consumidor para entrar em contado com o provedor da nuvem. O agente se torna um ponto único para entrada de vários serviços da nuvem. A principal diferença do agente é a forma única de oferecer a interface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para vários provedores. Normalmente o agente possui três categorias de serviços:</w:t>
      </w:r>
    </w:p>
    <w:p w14:paraId="5D7F5073" w14:textId="77777777" w:rsidR="005E50E3" w:rsidRPr="005E50E3" w:rsidRDefault="005E50E3" w:rsidP="005E5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Intermediário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service intermediation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 aprimoramento de um serviço, com o melhoramento de um recurso;</w:t>
      </w:r>
    </w:p>
    <w:p w14:paraId="783E2BFB" w14:textId="77777777" w:rsidR="005E50E3" w:rsidRPr="005E50E3" w:rsidRDefault="005E50E3" w:rsidP="005E5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Agregação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service aggregation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 combinação e integração de vários serviços em um novo serviço;</w:t>
      </w:r>
    </w:p>
    <w:p w14:paraId="042A4515" w14:textId="77777777" w:rsidR="005E50E3" w:rsidRPr="005E50E3" w:rsidRDefault="005E50E3" w:rsidP="005E5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Arbitragem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service arbitrage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): flexibilidade da agregação em que pode escolher serviços de vários de provedores.</w:t>
      </w:r>
    </w:p>
    <w:p w14:paraId="64A8E4B5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4.4. AUDITOR DE NUVEM</w:t>
      </w:r>
    </w:p>
    <w:p w14:paraId="3E5AE8C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As auditorias são realizadas pelos auditores da nuvem, com o objetivo de verificar a conformidade com os padrões, podendo ser avaliados os serviços que são oferecidos por provedores em termos de segurança, privacidade e desempenho.</w:t>
      </w:r>
    </w:p>
    <w:p w14:paraId="40A182F2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4.5 MODELO DE SEGURANÇA CSA</w:t>
      </w:r>
    </w:p>
    <w:p w14:paraId="0F295788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A Cloud Security Allice (CSA) desenvolveu um guia de segurança que define padrões de segurança em nuvem. Esse guia é um conjunto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de melhores práticas de segurança que envolve 14 domínios. Neste momento, analisaremos o domínio arquitetura e no capítulo 5 vamos ver sobre os demais domínios. O Guia da CSA, que está na terceira edição, estabelece uma base estável e segura para operações em nuvem.</w:t>
      </w:r>
    </w:p>
    <w:p w14:paraId="400FB92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 CSA identificou o multilocatário (multi-inquilino ou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multitenancy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 como um elemento importante da nuvem, apesar de não ser essencial. Multilocatário consiste na utilização de um mesmo recurso ou aplicação por vários consumidores pertencentes a uma mesma organização ou a várias organizações.</w:t>
      </w:r>
    </w:p>
    <w:p w14:paraId="363FB2B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Quanto mais embaixo da pilha o serviço, mais o controle de segurança fica sob responsabilidade do consumidor.</w:t>
      </w:r>
    </w:p>
    <w:p w14:paraId="44B8C9C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Tabela 3, poderemos ver o funcionamento do modelo de segurança.</w:t>
      </w:r>
    </w:p>
    <w:p w14:paraId="00211429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Modelo de segurança dos modelos de serviços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250"/>
        <w:gridCol w:w="6385"/>
      </w:tblGrid>
      <w:tr w:rsidR="005E50E3" w:rsidRPr="005E50E3" w14:paraId="733F4AA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25F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029A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Construção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F6D6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Recursos e serviços</w:t>
            </w:r>
          </w:p>
        </w:tc>
      </w:tr>
      <w:tr w:rsidR="005E50E3" w:rsidRPr="005E50E3" w14:paraId="7F861B8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E8FD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1E5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Fundamento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765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Recursos de pilha, conectividade física e lógica dos recursos, conjunto de APIs para integração e gestão de infraestrutura</w:t>
            </w:r>
          </w:p>
        </w:tc>
      </w:tr>
      <w:tr w:rsidR="005E50E3" w:rsidRPr="005E50E3" w14:paraId="43CF544D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28A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lastRenderedPageBreak/>
              <w:t>Paas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5C9F6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Base na IaaS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1A68E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Camada adicional de integração sobre IaaS, </w:t>
            </w:r>
            <w:r w:rsidRPr="005E50E3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framework</w:t>
            </w: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 de desenvolvimento de aplicativos, recursos de </w:t>
            </w:r>
            <w:r w:rsidRPr="005E50E3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middleware</w:t>
            </w: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 (funções de banco de dados, mensagens e filas)</w:t>
            </w:r>
          </w:p>
        </w:tc>
      </w:tr>
      <w:tr w:rsidR="005E50E3" w:rsidRPr="005E50E3" w14:paraId="6F32961B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E917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C60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Base nas PaaS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52755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Ambiente autocontido, entrega dos recursos do usuário (conteúdo, apresentação, aplicações e gestão)</w:t>
            </w:r>
          </w:p>
        </w:tc>
      </w:tr>
    </w:tbl>
    <w:p w14:paraId="02B58CCA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Figura 13, apresentamos as relações e dependências dos modelos de serviços.</w:t>
      </w:r>
    </w:p>
    <w:p w14:paraId="09E6CD85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13 – Dependências entre modelos de serviços</w:t>
      </w:r>
    </w:p>
    <w:p w14:paraId="76671A44" w14:textId="75AD0281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C1D1CC" wp14:editId="07E4F58E">
            <wp:extent cx="3794760" cy="2979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A751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Veras, 2015.</w:t>
      </w:r>
    </w:p>
    <w:p w14:paraId="5F8AAC76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TEMA 5 – COMPONENTES DA ARQUITETURA</w:t>
      </w:r>
    </w:p>
    <w:p w14:paraId="6607033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Agora vamos ver em detalhes os seguintes componentes: orquestração de serviço, gestão de serviço, segurança e privacidade</w:t>
      </w:r>
    </w:p>
    <w:p w14:paraId="3612E803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lastRenderedPageBreak/>
        <w:t>5.1 ORQUESTRAÇÃO DE SERVIÇOS</w:t>
      </w:r>
    </w:p>
    <w:p w14:paraId="0E5B9A2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Esse componente se refere a organizar, coordenar e gerenciar a infraestrutura para fornecimento de recursos. O modelo NIST utiliza estrutura de três camadas, sendo eles:</w:t>
      </w:r>
    </w:p>
    <w:p w14:paraId="6B36771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Camada de serviço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service layer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 que define e provisiona cada uma dos tre modelos de serviços;</w:t>
      </w:r>
    </w:p>
    <w:p w14:paraId="23832617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2. Camada intermediária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resoucer abstraction and control layer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 contém os componentes do sistema que o provedor utiliza, normalmente contém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hypervisors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 máquinas virtuais, armazenamento de dados e outros componentes de abstração e gerenciamento;</w:t>
      </w:r>
    </w:p>
    <w:p w14:paraId="7959028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3. Camada recursos físicos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physical resource layer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 contém todos os recursos de computação físicos, incluindo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hardware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(CPU, memória), redes (roteadores,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firewall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switches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 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links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e interfaces), armazenamento (HD’s) e outros elementos de infraestrutura física.</w:t>
      </w:r>
    </w:p>
    <w:p w14:paraId="66C26AB3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5.2 GERENCIAMENTO DE SERVIÇOS</w:t>
      </w:r>
    </w:p>
    <w:p w14:paraId="4B8452D5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Esse componente se refere à função necessária para gerenciamento e operação dos serviços na nuvem. O modelo NIST utiliza as perspectivas: suporte, provisionamento e configuração e requisitos de portabilidade e interoperabilidade.</w:t>
      </w:r>
    </w:p>
    <w:p w14:paraId="2E6A8E3F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1. Suporte a negócios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bussiness dupport management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 – endereçam questões referentes à gestão dos contratos, contabilidade e preços;</w:t>
      </w:r>
    </w:p>
    <w:p w14:paraId="48DFCAB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2. Fornecimento e configuração (</w:t>
      </w: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provision and configuration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) – requisitos referentes à instalação, à operação e à manutenção dos serviços, inclusive a medição do serviço e SLAs;</w:t>
      </w:r>
    </w:p>
    <w:p w14:paraId="4C6FF74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3. Questões de portabilidade e interoperabilidade dos dados, sistemas e serviços.</w:t>
      </w:r>
    </w:p>
    <w:p w14:paraId="7E6DB50E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5.3 SEGURANÇA E PRIVACIDADE</w:t>
      </w:r>
    </w:p>
    <w:p w14:paraId="51C7D39E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Vamos ver agora as áreas críticas, problemas de segurança da computação em nuvem. As áreas críticas são divididas em dois domínios:</w:t>
      </w:r>
    </w:p>
    <w:p w14:paraId="7A0E4636" w14:textId="77777777" w:rsidR="005E50E3" w:rsidRPr="005E50E3" w:rsidRDefault="005E50E3" w:rsidP="005E5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Domínio de governança: questões estratégicas e políticas, assuntos ligados a governança e gestão de riscos corporativos;</w:t>
      </w:r>
    </w:p>
    <w:p w14:paraId="10A88273" w14:textId="77777777" w:rsidR="005E50E3" w:rsidRPr="005E50E3" w:rsidRDefault="005E50E3" w:rsidP="005E5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Domínio operacional: questões de segurança e implantação desta, assuntos ligados segurança, continuidade e recuperação de incidentes.</w:t>
      </w:r>
    </w:p>
    <w:p w14:paraId="2BA140EF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5.4 ÁREAS DE FOCO CRÍTICO NA COMPUTAÇÃO EM NUVEM</w:t>
      </w:r>
    </w:p>
    <w:p w14:paraId="6444CB6B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Os controles de segurança da computação em nuvem são implantados em função do risco e podem ser implantados em uma ou mais camadas, que vão desde segurança física, de rede, de sistemas e de aplicações.</w:t>
      </w:r>
    </w:p>
    <w:p w14:paraId="3E3CA35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De acordo com o modelo de serviço, os controles de segurança e responsabilidades são exercidos por um determinado ator, como pode ser visto na Figura 6 no item 2.5.</w:t>
      </w:r>
    </w:p>
    <w:p w14:paraId="3753D1F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Nesta aula, veremos rapidamente os domínios operacionais e por que se concentram em questões de segurança táticas e implantação dentro da arquitetura.</w:t>
      </w:r>
    </w:p>
    <w:p w14:paraId="25A9FC5E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Na Tabela 4, poderemos conhecer o conteúdo tratado em cada uns dos domínios da segurança operacional.</w:t>
      </w:r>
    </w:p>
    <w:p w14:paraId="0543789F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4 – Conteúdo tratado nos domínios operacionais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5843"/>
      </w:tblGrid>
      <w:tr w:rsidR="005E50E3" w:rsidRPr="005E50E3" w14:paraId="2279366B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106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Domínio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1270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Conteúdo</w:t>
            </w:r>
          </w:p>
        </w:tc>
      </w:tr>
      <w:tr w:rsidR="005E50E3" w:rsidRPr="005E50E3" w14:paraId="67F2ED00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77A5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Segurança tradicional, continuidade de negócios e recuperação de desastres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FC77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Discussão e análise dos possíveis riscos para aumentar o conhecimento sobre os modelos de gestão de risco. Com foco em diminuir riscos para crescimentos em outras áreas.</w:t>
            </w:r>
          </w:p>
        </w:tc>
      </w:tr>
      <w:tr w:rsidR="005E50E3" w:rsidRPr="005E50E3" w14:paraId="2AAC25F8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B069E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Operações de Centro de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9D1A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Avaliação da arquitetura e operações dos provedores, para ajudar a identificar as características comuns que podem prejudicar os serviços em operação, e levantar os pontos fundamentais para criar estabilidade contínua.</w:t>
            </w:r>
          </w:p>
        </w:tc>
      </w:tr>
      <w:tr w:rsidR="005E50E3" w:rsidRPr="005E50E3" w14:paraId="57B449C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671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Resposta aos incidentes, notificação e correção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3FE6D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Forma correta e adequada de detectar, responder, notificar e corrigir os incidentes, com o objetivo de ajudar a compreensão das complexidades que o modelo computação em nuvem traz no tratamento de incidentes.</w:t>
            </w:r>
          </w:p>
        </w:tc>
      </w:tr>
      <w:tr w:rsidR="005E50E3" w:rsidRPr="005E50E3" w14:paraId="10F86094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E46C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Segurança de aplicações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D4B8F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Proteger a execução ou desenvolvimento das aplicações, incluindo também migração ou criação da aplicação para ser executada em nuvem verificando qual o tipo de plataforma mais adequada (SaaS, PaaS ou IaaS)</w:t>
            </w:r>
          </w:p>
        </w:tc>
      </w:tr>
      <w:tr w:rsidR="005E50E3" w:rsidRPr="005E50E3" w14:paraId="52CBE622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C70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br/>
              <w:t>Criptografia e gerenciamento de chaves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8F3C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Identificação do uso da criptografia e da gestão de chaves; é mais informativa para entender a necessidade e identificar os problemas e proteger acesso a recursos e dados.</w:t>
            </w:r>
          </w:p>
        </w:tc>
      </w:tr>
      <w:tr w:rsidR="005E50E3" w:rsidRPr="005E50E3" w14:paraId="69C45721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8919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lastRenderedPageBreak/>
              <w:t>Gerenciamento de identidade e acesso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58B7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Avaliação de quanto a organização tem a capacidade de realizar baseado em nuvem, a gestão de identidade e os diretos de acesso</w:t>
            </w:r>
          </w:p>
        </w:tc>
      </w:tr>
      <w:tr w:rsidR="005E50E3" w:rsidRPr="005E50E3" w14:paraId="0B31E112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735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Virtualização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AF16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Riscos em relação ao multilocatário e máquinas virtuais, o foco é em segurança que envolve sistema e </w:t>
            </w:r>
            <w:r w:rsidRPr="005E50E3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hardware</w:t>
            </w: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 quando envolve a virtualização.</w:t>
            </w:r>
          </w:p>
        </w:tc>
      </w:tr>
      <w:tr w:rsidR="005E50E3" w:rsidRPr="005E50E3" w14:paraId="252F7CA6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2F9B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Segurança como um serviço (</w:t>
            </w:r>
            <w:r w:rsidRPr="005E50E3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pt-BR"/>
              </w:rPr>
              <w:t>Security as a Service</w:t>
            </w: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0C66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Delegar a terceiros a responsabilidade de detectar, corrigir e governança da infraestrutura de segurança.</w:t>
            </w:r>
          </w:p>
        </w:tc>
      </w:tr>
    </w:tbl>
    <w:p w14:paraId="29CDACBF" w14:textId="77777777" w:rsidR="005E50E3" w:rsidRPr="005E50E3" w:rsidRDefault="005E50E3" w:rsidP="005E50E3">
      <w:pPr>
        <w:shd w:val="clear" w:color="auto" w:fill="FFFFFF"/>
        <w:spacing w:before="480" w:after="100" w:afterAutospacing="1" w:line="717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sz w:val="29"/>
          <w:szCs w:val="29"/>
          <w:lang w:eastAsia="pt-BR"/>
        </w:rPr>
        <w:t>5.5 PROBLEMAS DE SEGURANÇA DA INFORMAÇÃO NA COMPUTAÇÃO EM NUVEM</w:t>
      </w:r>
    </w:p>
    <w:p w14:paraId="5268D6F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 utilização da computação em nuvem pode gerar novos riscos à organização, por isso é importante conhecê-los.</w:t>
      </w:r>
    </w:p>
    <w:p w14:paraId="1B0B37FE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Tabela 5, podemos ver a descrição das principais preocupações levantadas.</w:t>
      </w:r>
    </w:p>
    <w:p w14:paraId="186FCD96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Preocupações de segurança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6183"/>
      </w:tblGrid>
      <w:tr w:rsidR="005E50E3" w:rsidRPr="005E50E3" w14:paraId="62A7FD7F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EC3D1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Preocupação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C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AF7F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BR"/>
              </w:rPr>
              <w:t>Descrição</w:t>
            </w:r>
          </w:p>
        </w:tc>
      </w:tr>
      <w:tr w:rsidR="005E50E3" w:rsidRPr="005E50E3" w14:paraId="25854794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DC8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Disponibilidade da rede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4C3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Os serviços de nuvem precisam de alta disponibilidade da rede e banda larga. Se um dos dois pontos do serviço estiver indisponível, afetará os serviços na nuvem.</w:t>
            </w:r>
          </w:p>
        </w:tc>
      </w:tr>
      <w:tr w:rsidR="005E50E3" w:rsidRPr="005E50E3" w14:paraId="22770873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D202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lastRenderedPageBreak/>
              <w:t>Viabilidade do provedor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570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Utilização de tecnologia de interface proprietária. O consumidor fica preso ao provedor ou em situação difícil na migração em caso de fechamento do provedor.</w:t>
            </w:r>
          </w:p>
        </w:tc>
      </w:tr>
      <w:tr w:rsidR="005E50E3" w:rsidRPr="005E50E3" w14:paraId="3E821524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BEF14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Recuperação de desastres e continuidade do negócio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FC129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Necessidade de preparação e criação de planos de recuperação e continuidade do negócio dos provedores que são contratados. Ter a segurança de que o provedor em caso de desastre não afetará os processos e serviços.</w:t>
            </w:r>
          </w:p>
        </w:tc>
      </w:tr>
      <w:tr w:rsidR="005E50E3" w:rsidRPr="005E50E3" w14:paraId="3E1B146E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D85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Incidentes de Segurança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5B91A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Notificação e resposta a incidentes de segurança é uma preocupação importante. Conhecimento e suporte dos incidentes para que estes sejam tratados rapidamente.</w:t>
            </w:r>
          </w:p>
        </w:tc>
      </w:tr>
      <w:tr w:rsidR="005E50E3" w:rsidRPr="005E50E3" w14:paraId="669A7003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8EB6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Transparência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B24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Conhecimento das políticas de segurança dos provedores para verificação se estão adequadas à política de segurança do consumidor.</w:t>
            </w:r>
          </w:p>
        </w:tc>
      </w:tr>
      <w:tr w:rsidR="005E50E3" w:rsidRPr="005E50E3" w14:paraId="68E99F86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806AB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Perda de controle físico dos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B753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Garantia de que os dados estão sendo tratados da forma adequada em relação ao armazenamento, processamento, criação e deleção dos dados.</w:t>
            </w:r>
          </w:p>
        </w:tc>
      </w:tr>
      <w:tr w:rsidR="005E50E3" w:rsidRPr="005E50E3" w14:paraId="58F1DF2D" w14:textId="77777777" w:rsidTr="005E50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9D69B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Aspectos legais e regulatórios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ECF8" w14:textId="77777777" w:rsidR="005E50E3" w:rsidRPr="005E50E3" w:rsidRDefault="005E50E3" w:rsidP="005E50E3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</w:pPr>
            <w:r w:rsidRPr="005E50E3">
              <w:rPr>
                <w:rFonts w:ascii="Times New Roman" w:eastAsia="Times New Roman" w:hAnsi="Times New Roman" w:cs="Times New Roman"/>
                <w:sz w:val="19"/>
                <w:szCs w:val="19"/>
                <w:lang w:eastAsia="pt-BR"/>
              </w:rPr>
              <w:t>Obtenção de padrões mínimos regulatórios nos seguimentos que o provedor atua.</w:t>
            </w:r>
          </w:p>
        </w:tc>
      </w:tr>
    </w:tbl>
    <w:p w14:paraId="520BAF91" w14:textId="77777777" w:rsidR="005E50E3" w:rsidRPr="005E50E3" w:rsidRDefault="005E50E3" w:rsidP="005E50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50E3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Silva, 2013.</w:t>
      </w:r>
    </w:p>
    <w:p w14:paraId="255B2EEF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FINALIZANDO</w:t>
      </w:r>
    </w:p>
    <w:p w14:paraId="362457D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primeira parte, estudamos os conceitos e os aspectos gerais da computação em nuvem, em que vimos:</w:t>
      </w:r>
    </w:p>
    <w:p w14:paraId="2B49FAB1" w14:textId="77777777" w:rsidR="005E50E3" w:rsidRPr="005E50E3" w:rsidRDefault="005E50E3" w:rsidP="005E5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As definições mais importantes da computação em nuvem e aprendemos a importância de usar a TI como serviços (ItaaS);</w:t>
      </w:r>
    </w:p>
    <w:p w14:paraId="50232540" w14:textId="77777777" w:rsidR="005E50E3" w:rsidRPr="005E50E3" w:rsidRDefault="005E50E3" w:rsidP="005E5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As cinco características essenciais da computação em nuvem: autoatendimento sobre demanda, amplo acesso à rede, elasticidade, serviços mensuráveis e compartilhamento de recursos;</w:t>
      </w:r>
    </w:p>
    <w:p w14:paraId="6F58F6FE" w14:textId="77777777" w:rsidR="005E50E3" w:rsidRPr="005E50E3" w:rsidRDefault="005E50E3" w:rsidP="005E5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Os benefícios de economia de escala de fornecimento, de demanda e de arquitetura multilocatário.</w:t>
      </w:r>
    </w:p>
    <w:p w14:paraId="430859F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segunda parte, estudamos os três modelos de serviços:</w:t>
      </w:r>
    </w:p>
    <w:p w14:paraId="326F7381" w14:textId="77777777" w:rsidR="005E50E3" w:rsidRPr="005E50E3" w:rsidRDefault="005E50E3" w:rsidP="005E50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i/>
          <w:iCs/>
          <w:color w:val="000000"/>
          <w:sz w:val="40"/>
          <w:szCs w:val="40"/>
          <w:lang w:eastAsia="pt-BR"/>
        </w:rPr>
        <w:t>Software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 como serviço: aplicativos utilizados pelos usuários finais que gerenciamento e segurança é forma total realizado pelo provedor;</w:t>
      </w:r>
    </w:p>
    <w:p w14:paraId="78AEE67D" w14:textId="77777777" w:rsidR="005E50E3" w:rsidRPr="005E50E3" w:rsidRDefault="005E50E3" w:rsidP="005E50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Plataforma como serviço: ferramentas utilizadas pelos desenvolvedores de aplicativos que o gerenciamento das aplicações é responsabilidade do consumidor e a segurança é com o provedor;</w:t>
      </w:r>
    </w:p>
    <w:p w14:paraId="68CD4650" w14:textId="77777777" w:rsidR="005E50E3" w:rsidRPr="005E50E3" w:rsidRDefault="005E50E3" w:rsidP="005E50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Infraestrutura como serviço: fornecimento de infraestrutura de processamento e armazenamento utilizado pelos administradores de TI. O consumidor tem a responsabilidade de gerenciamento das aplicações, banco de dados e segurança e o provedor gerencia os recursos físicos;</w:t>
      </w:r>
    </w:p>
    <w:p w14:paraId="260F6379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terceira parte, estudamos os quatro modelos de implantação:</w:t>
      </w:r>
    </w:p>
    <w:p w14:paraId="3767EED3" w14:textId="77777777" w:rsidR="005E50E3" w:rsidRPr="005E50E3" w:rsidRDefault="005E50E3" w:rsidP="005E5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privada: utilizada por uma única organização, podendo ser hospedada local ou terceirizada em uma rede fechada;</w:t>
      </w:r>
    </w:p>
    <w:p w14:paraId="2941F4A3" w14:textId="77777777" w:rsidR="005E50E3" w:rsidRPr="005E50E3" w:rsidRDefault="005E50E3" w:rsidP="005E5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pública: várias organizações sem limitação e restrição de interesse em uma rede aberta;</w:t>
      </w:r>
    </w:p>
    <w:p w14:paraId="6252DED7" w14:textId="77777777" w:rsidR="005E50E3" w:rsidRPr="005E50E3" w:rsidRDefault="005E50E3" w:rsidP="005E5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comunitária: várias organizações com limitação e restrição de acesso por apenas algumas organizações com mesmo interesse em uma rede fechada;</w:t>
      </w:r>
    </w:p>
    <w:p w14:paraId="203BBED7" w14:textId="77777777" w:rsidR="005E50E3" w:rsidRPr="005E50E3" w:rsidRDefault="005E50E3" w:rsidP="005E5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hibrida: combinação de dois ou mais modelos de outras implantações com tecnologias para comunicação entre elas.</w:t>
      </w:r>
    </w:p>
    <w:p w14:paraId="2F1504B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Ainda na terceira parte conhecemos os benefícios em comum aos modelos de nuvem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privada e nuvem publica, sendo alta eficiência e disponibilidade, elasticidade e rápida implantação. E também conhecemos benefícios específicos de cada um dos modelos:</w:t>
      </w:r>
    </w:p>
    <w:p w14:paraId="5461B1D2" w14:textId="77777777" w:rsidR="005E50E3" w:rsidRPr="005E50E3" w:rsidRDefault="005E50E3" w:rsidP="005E50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privada: baixo custo, economia em escala, fácil gerenciamento e despesas operacionais, porém com um maior risco de privacidade dos dados;</w:t>
      </w:r>
    </w:p>
    <w:p w14:paraId="42EFB5FB" w14:textId="77777777" w:rsidR="005E50E3" w:rsidRPr="005E50E3" w:rsidRDefault="005E50E3" w:rsidP="005E50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Nuvem pública: integração fácil, baixo custo total, controle de segurança, conformidade e qualidade do serviço e despesas de capital e operacional.</w:t>
      </w:r>
    </w:p>
    <w:p w14:paraId="01253F38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quarta parte, estudamos sobre a arquitetura de referência NIST, que é o modelo mais aceito atualmente. Conhecemos os atores principais e os cenários de utilização, dependendo do serviço. Conhecemos também o modelo de segurança CSA com o elemento multilocatário. Ainda na quarta parte, também estudamos:</w:t>
      </w:r>
    </w:p>
    <w:p w14:paraId="0CF70371" w14:textId="77777777" w:rsidR="005E50E3" w:rsidRPr="005E50E3" w:rsidRDefault="005E50E3" w:rsidP="005E50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As categorias de serviços dos agentes de nuvem: intermediário, agregação e arbitragem;</w:t>
      </w:r>
    </w:p>
    <w:p w14:paraId="7B4BAD16" w14:textId="77777777" w:rsidR="005E50E3" w:rsidRPr="005E50E3" w:rsidRDefault="005E50E3" w:rsidP="005E50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Os tipos de auditorias realizados pelos auditores de nuvem: segurança, privacidade e desempenho.</w:t>
      </w:r>
    </w:p>
    <w:p w14:paraId="213C22B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Na quinta parte, estudamos os componentes da arquitetura:</w:t>
      </w:r>
    </w:p>
    <w:p w14:paraId="1B0B7535" w14:textId="77777777" w:rsidR="005E50E3" w:rsidRPr="005E50E3" w:rsidRDefault="005E50E3" w:rsidP="005E50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Orquestração de serviços com as camadas de serviço, intermediária e recursos físicos;</w:t>
      </w:r>
    </w:p>
    <w:p w14:paraId="219C3FBB" w14:textId="77777777" w:rsidR="005E50E3" w:rsidRPr="005E50E3" w:rsidRDefault="005E50E3" w:rsidP="005E50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Gerenciamento de serviços com as perspectivas de suporte a negócios, fornecimento e configuração, portabilidade e interoperabilidade;</w:t>
      </w:r>
    </w:p>
    <w:p w14:paraId="0245BBBC" w14:textId="77777777" w:rsidR="005E50E3" w:rsidRPr="005E50E3" w:rsidRDefault="005E50E3" w:rsidP="005E50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Segurança e privacidade.</w:t>
      </w:r>
    </w:p>
    <w:p w14:paraId="483FC3C2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Vimos os dois domínios das áreas críticas de segurança: governança e operacional. Conhecemos as oito áreas de foco críticos do domínio da segurança operacional:</w:t>
      </w:r>
    </w:p>
    <w:p w14:paraId="5145C69D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E para encerrar, vimos os sete problemas de segurança da informação na computação em nuvem que geram novos riscos às organizações:</w:t>
      </w:r>
    </w:p>
    <w:p w14:paraId="7CE15D68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Disponibilidade da rede;</w:t>
      </w:r>
    </w:p>
    <w:p w14:paraId="6CC95FF5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Viabilidade do provedor;</w:t>
      </w:r>
    </w:p>
    <w:p w14:paraId="0473198B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Recuperação de desastres e continuidade do negócio;</w:t>
      </w:r>
    </w:p>
    <w:p w14:paraId="4EA78D63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Incidentes de segurança;</w:t>
      </w:r>
    </w:p>
    <w:p w14:paraId="0CE7E908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Transparência;</w:t>
      </w:r>
    </w:p>
    <w:p w14:paraId="37E3981F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Perda de controle físico dos dados;</w:t>
      </w:r>
    </w:p>
    <w:p w14:paraId="314FAA4A" w14:textId="77777777" w:rsidR="005E50E3" w:rsidRPr="005E50E3" w:rsidRDefault="005E50E3" w:rsidP="005E50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Aspectos legais e regulatórios.</w:t>
      </w:r>
    </w:p>
    <w:p w14:paraId="5844A83B" w14:textId="77777777" w:rsidR="005E50E3" w:rsidRPr="005E50E3" w:rsidRDefault="005E50E3" w:rsidP="005E50E3">
      <w:pPr>
        <w:shd w:val="clear" w:color="auto" w:fill="FFFFFF"/>
        <w:spacing w:before="480" w:after="100" w:afterAutospacing="1" w:line="836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</w:pPr>
      <w:r w:rsidRPr="005E50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</w:rPr>
        <w:t>REFERÊNCIAS</w:t>
      </w:r>
    </w:p>
    <w:p w14:paraId="5CF6C6FC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LIU, F. et al. NIST cloud computing reference architecture. 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NIST SP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special publication, v. 500, n. 292, set. 2011. Disponível em: &lt;https://nvlpubs.nist.gov/nistpubs/Legacy/SP/nistspecialpublication500-292.pdf&gt;. Acesso em: 19 jun. 2020.</w:t>
      </w:r>
    </w:p>
    <w:p w14:paraId="023C8C7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NIST. The NIST definition of cloud computing.  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NIST SP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, special publication, v. 800, n. 145, set. 2011. Disponível em: &lt;https://nvlpubs.nist.gov/nistpubs/Legacy/ SP/nistspecialpublication800-145.pdf&gt;. Acesso em: 19 jun. 2020.</w:t>
      </w:r>
    </w:p>
    <w:p w14:paraId="67E464D3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SILVA, P. M. N. 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Recomendações de segurança da informação para soluções de tecnologia da informação e comunicação baseadas em computação em nuvem. 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 xml:space="preserve">Relatório (Graduação em Redes de 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lastRenderedPageBreak/>
        <w:t>comunicação) – Universidade de Brasília. Brasília, 2013.</w:t>
      </w:r>
    </w:p>
    <w:p w14:paraId="3FFCDF14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TAURION, C. 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Cloud computing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: computação em nuvem.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Rio de Janeiro: Brasport, 2009.</w:t>
      </w:r>
    </w:p>
    <w:p w14:paraId="6306C660" w14:textId="77777777" w:rsidR="005E50E3" w:rsidRPr="005E50E3" w:rsidRDefault="005E50E3" w:rsidP="005E50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</w:pP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VERAS, M. </w:t>
      </w:r>
      <w:r w:rsidRPr="005E50E3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pt-BR"/>
        </w:rPr>
        <w:t>Computação em nuvem: </w:t>
      </w:r>
      <w:r w:rsidRPr="005E50E3">
        <w:rPr>
          <w:rFonts w:ascii="Segoe UI" w:eastAsia="Times New Roman" w:hAnsi="Segoe UI" w:cs="Segoe UI"/>
          <w:color w:val="000000"/>
          <w:sz w:val="40"/>
          <w:szCs w:val="40"/>
          <w:lang w:eastAsia="pt-BR"/>
        </w:rPr>
        <w:t>nova arquitetura de TI. Rio de Janeiro: Brasport, 2015.</w:t>
      </w:r>
    </w:p>
    <w:p w14:paraId="5B9721D7" w14:textId="77777777" w:rsidR="00A92BFE" w:rsidRDefault="00000000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1EF"/>
    <w:multiLevelType w:val="multilevel"/>
    <w:tmpl w:val="B21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76DA5"/>
    <w:multiLevelType w:val="multilevel"/>
    <w:tmpl w:val="4F2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D0C7E"/>
    <w:multiLevelType w:val="multilevel"/>
    <w:tmpl w:val="048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B6B25"/>
    <w:multiLevelType w:val="multilevel"/>
    <w:tmpl w:val="8C1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30A94"/>
    <w:multiLevelType w:val="multilevel"/>
    <w:tmpl w:val="10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D3962"/>
    <w:multiLevelType w:val="multilevel"/>
    <w:tmpl w:val="37F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74727"/>
    <w:multiLevelType w:val="multilevel"/>
    <w:tmpl w:val="DCD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F7371"/>
    <w:multiLevelType w:val="multilevel"/>
    <w:tmpl w:val="14B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5125E"/>
    <w:multiLevelType w:val="multilevel"/>
    <w:tmpl w:val="91B2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09111">
    <w:abstractNumId w:val="7"/>
  </w:num>
  <w:num w:numId="2" w16cid:durableId="319967784">
    <w:abstractNumId w:val="8"/>
  </w:num>
  <w:num w:numId="3" w16cid:durableId="98645862">
    <w:abstractNumId w:val="1"/>
  </w:num>
  <w:num w:numId="4" w16cid:durableId="1992441209">
    <w:abstractNumId w:val="0"/>
  </w:num>
  <w:num w:numId="5" w16cid:durableId="425658474">
    <w:abstractNumId w:val="3"/>
  </w:num>
  <w:num w:numId="6" w16cid:durableId="37358083">
    <w:abstractNumId w:val="5"/>
  </w:num>
  <w:num w:numId="7" w16cid:durableId="1199009523">
    <w:abstractNumId w:val="2"/>
  </w:num>
  <w:num w:numId="8" w16cid:durableId="861169734">
    <w:abstractNumId w:val="4"/>
  </w:num>
  <w:num w:numId="9" w16cid:durableId="97070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E3"/>
    <w:rsid w:val="00452527"/>
    <w:rsid w:val="005E50E3"/>
    <w:rsid w:val="00780E34"/>
    <w:rsid w:val="007874A3"/>
    <w:rsid w:val="00B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5B59"/>
  <w15:chartTrackingRefBased/>
  <w15:docId w15:val="{B9A7C8F7-BF8D-4A97-80B2-3F65E78D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5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E5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0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50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capa">
    <w:name w:val="titulocapa"/>
    <w:basedOn w:val="Normal"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">
    <w:name w:val="tabela"/>
    <w:basedOn w:val="Normal"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dodatabela"/>
    <w:basedOn w:val="Normal"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gura">
    <w:name w:val="figura"/>
    <w:basedOn w:val="Normal"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dainternet"/>
    <w:basedOn w:val="Fontepargpadro"/>
    <w:rsid w:val="005E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4373</Words>
  <Characters>23617</Characters>
  <Application>Microsoft Office Word</Application>
  <DocSecurity>0</DocSecurity>
  <Lines>196</Lines>
  <Paragraphs>55</Paragraphs>
  <ScaleCrop>false</ScaleCrop>
  <Company/>
  <LinksUpToDate>false</LinksUpToDate>
  <CharactersWithSpaces>27935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2023-03-20T17:47:00Z</dcterms:created>
  <dcterms:modified xsi:type="dcterms:W3CDTF">2023-03-20T17:48:00Z</dcterms:modified>
</cp:coreProperties>
</file>