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6284C"/>
          <w:sz w:val="60"/>
          <w:szCs w:val="60"/>
        </w:rPr>
        <w:t xml:space="preserve">SOLIX EDG</w:t>
      </w:r>
    </w:p>
    <w:p>
      <w:pPr>
        <w:spacing w:after="60"/>
        <w:jc w:val="center"/>
      </w:pPr>
      <w:r>
        <w:rPr>
          <w:b/>
          <w:bCs/>
          <w:color w:val="C75B12"/>
          <w:sz w:val="32"/>
          <w:szCs w:val="32"/>
        </w:rPr>
        <w:t xml:space="preserve">Enterprise Data Governance</w:t>
      </w:r>
    </w:p>
    <w:p>
      <w:pPr>
        <w:spacing w:after="40"/>
        <w:jc w:val="center"/>
      </w:pPr>
      <w:r>
        <w:rPr>
          <w:color w:val="1A2233"/>
          <w:sz w:val="26"/>
          <w:szCs w:val="26"/>
        </w:rPr>
        <w:t xml:space="preserve">Product Definition Document — Detailed Module Reference</w:t>
      </w:r>
    </w:p>
    <w:p>
      <w:pPr>
        <w:spacing w:after="360"/>
        <w:jc w:val="center"/>
      </w:pPr>
      <w:r>
        <w:rPr>
          <w:i/>
          <w:iCs/>
          <w:color w:val="55627A"/>
          <w:sz w:val="20"/>
          <w:szCs w:val="20"/>
        </w:rPr>
        <w:t xml:space="preserve">Documented screen-by-screen from the working prototype</w:t>
      </w:r>
    </w:p>
    <w:p>
      <w:pPr>
        <w:spacing w:after="30"/>
        <w:jc w:val="center"/>
      </w:pPr>
      <w:r>
        <w:rPr>
          <w:sz w:val="20"/>
          <w:szCs w:val="20"/>
        </w:rPr>
        <w:t xml:space="preserve">Version 2.0  ·  June 2026</w:t>
      </w:r>
    </w:p>
    <w:p>
      <w:pPr>
        <w:jc w:val="center"/>
      </w:pPr>
      <w:r>
        <w:rPr>
          <w:color w:val="55627A"/>
          <w:sz w:val="18"/>
          <w:szCs w:val="18"/>
        </w:rPr>
        <w:t xml:space="preserve">Confidential — Solix Technologies, Inc.</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About This Document</w:t>
      </w:r>
    </w:p>
    <w:p>
      <w:pPr>
        <w:spacing w:after="120"/>
      </w:pPr>
      <w:r>
        <w:rPr>
          <w:b/>
          <w:bCs/>
          <w:color w:val="16284C"/>
        </w:rPr>
        <w:t xml:space="preserve">Purpose. </w:t>
      </w:r>
      <w:r>
        <w:t xml:space="preserve">A reference-grade description of what Solix EDG does today, module by module. For each module it states the purpose, where it lives, the layout, every tab and what it shows, the tables and their columns, the fields on records and forms, the actions and dialogs, the statuses, and the step-by-step flows.</w:t>
      </w:r>
    </w:p>
    <w:p>
      <w:pPr>
        <w:spacing w:after="120"/>
      </w:pPr>
      <w:r>
        <w:rPr>
          <w:b/>
          <w:bCs/>
          <w:color w:val="16284C"/>
        </w:rPr>
        <w:t xml:space="preserve">Method &amp; scope. </w:t>
      </w:r>
      <w:r>
        <w:t xml:space="preserve">Everything below is taken directly from the working EDG prototype (a React single-page application). It is a front-end prototype: it runs in the browser on sample data, with no backend, database, or login. Items are described exactly as they appear in the interface. Anything not present is excluded and listed in Section 12, Scope Boundaries.</w:t>
      </w:r>
    </w:p>
    <w:p>
      <w:pPr>
        <w:spacing w:after="120"/>
      </w:pPr>
      <w:r>
        <w:rPr>
          <w:b/>
          <w:bCs/>
          <w:color w:val="16284C"/>
        </w:rPr>
        <w:t xml:space="preserve">Reading guide. </w:t>
      </w:r>
      <w:r>
        <w:t xml:space="preserve">Labels shown in quotes or as bullet leads are the literal strings in the product. Where a list is sample data, it is identified as such. If a screen you expect is not described, it is likely not in the prototype — flag it for correction.</w:t>
      </w:r>
    </w:p>
    <w:p>
      <w:pPr>
        <w:spacing w:after="40"/>
      </w:pPr>
      <w:r>
        <w:t xml:space="preserve"/>
      </w:r>
    </w:p>
    <w:p>
      <w:pPr>
        <w:pStyle w:val="Heading1"/>
      </w:pPr>
      <w:r>
        <w:t xml:space="preserve">2. Product Overview</w:t>
      </w:r>
    </w:p>
    <w:p>
      <w:pPr>
        <w:spacing w:after="120"/>
      </w:pPr>
      <w:r>
        <w:t xml:space="preserve">Solix EDG is a data governance application built around a central catalog of data assets. From one left-hand navigation a user can discover and document data; trace lineage; measure and monitor quality; classify and tag sensitive data; author access policies and roles; organize data into domains and data products; run stewardship, certification and approval work; track regulatory compliance; and review analytics and audit history.</w:t>
      </w:r>
    </w:p>
    <w:p>
      <w:pPr>
        <w:spacing w:after="120"/>
      </w:pPr>
      <w:r>
        <w:t xml:space="preserve">The model follows the open-metadata pattern: data assets carry owners, stewards, tags, glossary links, quality and certification signals; access is governed by Roles → Policies → Rules; and every change is written to an audit log.</w:t>
      </w:r>
    </w:p>
    <w:p>
      <w:pPr>
        <w:spacing w:after="40"/>
      </w:pPr>
      <w:r>
        <w:t xml:space="preserve"/>
      </w:r>
    </w:p>
    <w:p>
      <w:pPr>
        <w:pStyle w:val="Heading1"/>
      </w:pPr>
      <w:r>
        <w:t xml:space="preserve">3. Navigation &amp; Platform Structure</w:t>
      </w:r>
    </w:p>
    <w:p>
      <w:pPr>
        <w:spacing w:after="120"/>
      </w:pPr>
      <w:r>
        <w:t xml:space="preserve">The primary left sidebar is grouped as follows; Settings and Help sit in the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Sidebar group</w:t>
            </w:r>
          </w:p>
        </w:tc>
        <w:tc>
          <w:tcPr>
            <w:tcW w:type="dxa" w:w="67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Items</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Workspace</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Home, Search</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Catalog</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Data Catalog, Data Quality</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Governance</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Policy Manager, Tag Management</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Knowledge</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Business Glossary, Data Domains, Data Products</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Footer</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Settings, Help &amp; Support</w:t>
            </w:r>
          </w:p>
        </w:tc>
      </w:tr>
    </w:tbl>
    <w:p>
      <w:pPr>
        <w:spacing w:after="120"/>
      </w:pPr>
      <w:r>
        <w:rPr>
          <w:b/>
          <w:bCs/>
          <w:color w:val="16284C"/>
        </w:rPr>
        <w:t xml:space="preserve">Also reachable in-app: </w:t>
      </w:r>
      <w:r>
        <w:t xml:space="preserve">My Workspace (stewardship), Teams &amp; Users, Access, Certifications, Data Contracts, Observability, Usage Analytics, Workflow Center, Integrations, Compliance, Profile &amp; Audit Log, and a Notifications inbox.</w:t>
      </w:r>
    </w:p>
    <w:p>
      <w:pPr>
        <w:spacing w:after="120"/>
      </w:pPr>
      <w:r>
        <w:rPr>
          <w:b/>
          <w:bCs/>
          <w:color w:val="16284C"/>
        </w:rPr>
        <w:t xml:space="preserve">Role-based navigation. </w:t>
      </w:r>
      <w:r>
        <w:t xml:space="preserve">Which items appear is controlled by the signed-in user’s role configuration; different roles see different subsets of modules and different Home widgets.</w:t>
      </w:r>
    </w:p>
    <w:p>
      <w:pPr>
        <w:spacing w:after="120"/>
      </w:pPr>
      <w:r>
        <w:rPr>
          <w:b/>
          <w:bCs/>
          <w:color w:val="16284C"/>
        </w:rPr>
        <w:t xml:space="preserve">Common chrome. </w:t>
      </w:r>
      <w:r>
        <w:t xml:space="preserve">Every screen has a top bar with a breadcrumb. Most list screens share: a search box, filter facets, sort control, a table/card view toggle, status badges, and pagination.</w:t>
      </w:r>
    </w:p>
    <w:p>
      <w:r>
        <w:br w:type="page"/>
      </w:r>
    </w:p>
    <w:p>
      <w:pPr>
        <w:pStyle w:val="Heading1"/>
      </w:pPr>
      <w:r>
        <w:t xml:space="preserve">4. Module Reference</w:t>
      </w:r>
    </w:p>
    <w:p>
      <w:pPr>
        <w:pStyle w:val="Heading2"/>
      </w:pPr>
      <w:r>
        <w:t xml:space="preserve">4.1. Home Dashboard</w:t>
      </w:r>
    </w:p>
    <w:p>
      <w:pPr>
        <w:spacing w:after="120"/>
      </w:pPr>
      <w:r>
        <w:rPr>
          <w:b/>
          <w:bCs/>
          <w:color w:val="16284C"/>
        </w:rPr>
        <w:t xml:space="preserve">Purpose. </w:t>
      </w:r>
      <w:r>
        <w:t xml:space="preserve">A role-aware landing page summarizing the state of governance, with quick links into the rest of the product.</w:t>
      </w:r>
    </w:p>
    <w:p>
      <w:pPr>
        <w:spacing w:after="120"/>
      </w:pPr>
      <w:r>
        <w:rPr>
          <w:b/>
          <w:bCs/>
          <w:color w:val="16284C"/>
        </w:rPr>
        <w:t xml:space="preserve">Where to find it. </w:t>
      </w:r>
      <w:r>
        <w:t xml:space="preserve">Sidebar → Workspace → Home (default landing page).</w:t>
      </w:r>
    </w:p>
    <w:p>
      <w:pPr>
        <w:pStyle w:val="Heading3"/>
      </w:pPr>
      <w:r>
        <w:t xml:space="preserve">Layout</w:t>
      </w:r>
    </w:p>
    <w:p>
      <w:pPr>
        <w:pStyle w:val="ListParagraph"/>
        <w:numPr>
          <w:ilvl w:val="0"/>
          <w:numId w:val="2"/>
        </w:numPr>
        <w:spacing w:after="30"/>
      </w:pPr>
      <w:r>
        <w:t xml:space="preserve">Greeting header (“Good morning, {first name}”) with the user’s role label, and an unread-notifications pill when applicable.</w:t>
      </w:r>
    </w:p>
    <w:p>
      <w:pPr>
        <w:pStyle w:val="ListParagraph"/>
        <w:numPr>
          <w:ilvl w:val="0"/>
          <w:numId w:val="2"/>
        </w:numPr>
        <w:spacing w:after="30"/>
      </w:pPr>
      <w:r>
        <w:t xml:space="preserve">An ordered set of widgets configured per role, followed by a two-column footer: Quick Actions (left) and Platform Health (right).</w:t>
      </w:r>
    </w:p>
    <w:p>
      <w:pPr>
        <w:pStyle w:val="Heading3"/>
      </w:pPr>
      <w:r>
        <w:t xml:space="preserve">Widgets (shown per role)</w:t>
      </w:r>
    </w:p>
    <w:p>
      <w:pPr>
        <w:pStyle w:val="ListParagraph"/>
        <w:numPr>
          <w:ilvl w:val="0"/>
          <w:numId w:val="2"/>
        </w:numPr>
        <w:spacing w:after="30"/>
      </w:pPr>
      <w:r>
        <w:rPr>
          <w:b/>
          <w:bCs/>
        </w:rPr>
        <w:t xml:space="preserve">Metrics — </w:t>
      </w:r>
      <w:r>
        <w:t xml:space="preserve">four tiles — Total Assets, Approved, Avg Quality, Open Issues.</w:t>
      </w:r>
    </w:p>
    <w:p>
      <w:pPr>
        <w:pStyle w:val="ListParagraph"/>
        <w:numPr>
          <w:ilvl w:val="0"/>
          <w:numId w:val="2"/>
        </w:numPr>
        <w:spacing w:after="30"/>
      </w:pPr>
      <w:r>
        <w:rPr>
          <w:b/>
          <w:bCs/>
        </w:rPr>
        <w:t xml:space="preserve">Recent Assets — </w:t>
      </w:r>
      <w:r>
        <w:t xml:space="preserve">latest assets with type badge, quality score, and certification badge; “View all” to the catalog.</w:t>
      </w:r>
    </w:p>
    <w:p>
      <w:pPr>
        <w:pStyle w:val="ListParagraph"/>
        <w:numPr>
          <w:ilvl w:val="0"/>
          <w:numId w:val="2"/>
        </w:numPr>
        <w:spacing w:after="30"/>
      </w:pPr>
      <w:r>
        <w:rPr>
          <w:b/>
          <w:bCs/>
        </w:rPr>
        <w:t xml:space="preserve">My Inbox — </w:t>
      </w:r>
      <w:r>
        <w:t xml:space="preserve">unread stewardship items with severity (HIGH / MED / INFO); “View all” to My Workspace.</w:t>
      </w:r>
    </w:p>
    <w:p>
      <w:pPr>
        <w:pStyle w:val="ListParagraph"/>
        <w:numPr>
          <w:ilvl w:val="0"/>
          <w:numId w:val="2"/>
        </w:numPr>
        <w:spacing w:after="30"/>
      </w:pPr>
      <w:r>
        <w:rPr>
          <w:b/>
          <w:bCs/>
        </w:rPr>
        <w:t xml:space="preserve">Certification Queue — </w:t>
      </w:r>
      <w:r>
        <w:t xml:space="preserve">assets in review plus recently approved, with status.</w:t>
      </w:r>
    </w:p>
    <w:p>
      <w:pPr>
        <w:pStyle w:val="ListParagraph"/>
        <w:numPr>
          <w:ilvl w:val="0"/>
          <w:numId w:val="2"/>
        </w:numPr>
        <w:spacing w:after="30"/>
      </w:pPr>
      <w:r>
        <w:rPr>
          <w:b/>
          <w:bCs/>
        </w:rPr>
        <w:t xml:space="preserve">Quality Alerts — </w:t>
      </w:r>
      <w:r>
        <w:t xml:space="preserve">rules not passing, with the affected table and score.</w:t>
      </w:r>
    </w:p>
    <w:p>
      <w:pPr>
        <w:pStyle w:val="ListParagraph"/>
        <w:numPr>
          <w:ilvl w:val="0"/>
          <w:numId w:val="2"/>
        </w:numPr>
        <w:spacing w:after="30"/>
      </w:pPr>
      <w:r>
        <w:rPr>
          <w:b/>
          <w:bCs/>
        </w:rPr>
        <w:t xml:space="preserve">Recent Activity — </w:t>
      </w:r>
      <w:r>
        <w:t xml:space="preserve">latest notifications (title, body, time).</w:t>
      </w:r>
    </w:p>
    <w:p>
      <w:pPr>
        <w:pStyle w:val="Heading3"/>
      </w:pPr>
      <w:r>
        <w:t xml:space="preserve">Platform Health (progress bars)</w:t>
      </w:r>
    </w:p>
    <w:p>
      <w:pPr>
        <w:pStyle w:val="ListParagraph"/>
        <w:numPr>
          <w:ilvl w:val="0"/>
          <w:numId w:val="2"/>
        </w:numPr>
        <w:spacing w:after="30"/>
      </w:pPr>
      <w:r>
        <w:t xml:space="preserve">Data Quality Score</w:t>
      </w:r>
    </w:p>
    <w:p>
      <w:pPr>
        <w:pStyle w:val="ListParagraph"/>
        <w:numPr>
          <w:ilvl w:val="0"/>
          <w:numId w:val="2"/>
        </w:numPr>
        <w:spacing w:after="30"/>
      </w:pPr>
      <w:r>
        <w:t xml:space="preserve">Certified Assets</w:t>
      </w:r>
    </w:p>
    <w:p>
      <w:pPr>
        <w:pStyle w:val="ListParagraph"/>
        <w:numPr>
          <w:ilvl w:val="0"/>
          <w:numId w:val="2"/>
        </w:numPr>
        <w:spacing w:after="30"/>
      </w:pPr>
      <w:r>
        <w:t xml:space="preserve">Policy Compliance</w:t>
      </w:r>
    </w:p>
    <w:p>
      <w:pPr>
        <w:pStyle w:val="ListParagraph"/>
        <w:numPr>
          <w:ilvl w:val="0"/>
          <w:numId w:val="2"/>
        </w:numPr>
        <w:spacing w:after="30"/>
      </w:pPr>
      <w:r>
        <w:t xml:space="preserve">SLA Adherence.</w:t>
      </w:r>
    </w:p>
    <w:p>
      <w:pPr>
        <w:pStyle w:val="Heading3"/>
      </w:pPr>
      <w:r>
        <w:t xml:space="preserve">Quick Actions</w:t>
      </w:r>
    </w:p>
    <w:p>
      <w:pPr>
        <w:spacing w:after="120"/>
      </w:pPr>
      <w:r>
        <w:t xml:space="preserve">Buttons linking to: Browse Catalog, View Lineage, Quality Rules, Policy Manager, Stewardship, and Glossary.</w:t>
      </w:r>
    </w:p>
    <w:p>
      <w:pPr>
        <w:spacing w:after="40"/>
      </w:pPr>
      <w:r>
        <w:t xml:space="preserve"/>
      </w:r>
    </w:p>
    <w:p>
      <w:pPr>
        <w:pStyle w:val="Heading2"/>
      </w:pPr>
      <w:r>
        <w:t xml:space="preserve">4.2. Search &amp; Discovery</w:t>
      </w:r>
    </w:p>
    <w:p>
      <w:pPr>
        <w:spacing w:after="120"/>
      </w:pPr>
      <w:r>
        <w:rPr>
          <w:b/>
          <w:bCs/>
          <w:color w:val="16284C"/>
        </w:rPr>
        <w:t xml:space="preserve">Purpose. </w:t>
      </w:r>
      <w:r>
        <w:t xml:space="preserve">Find data assets (by name, fully-qualified name, or tag) and glossary terms, with a tag-category filter rail.</w:t>
      </w:r>
    </w:p>
    <w:p>
      <w:pPr>
        <w:spacing w:after="120"/>
      </w:pPr>
      <w:r>
        <w:rPr>
          <w:b/>
          <w:bCs/>
          <w:color w:val="16284C"/>
        </w:rPr>
        <w:t xml:space="preserve">Where to find it. </w:t>
      </w:r>
      <w:r>
        <w:t xml:space="preserve">Sidebar → Workspace → Search.</w:t>
      </w:r>
    </w:p>
    <w:p>
      <w:pPr>
        <w:pStyle w:val="Heading3"/>
      </w:pPr>
      <w:r>
        <w:t xml:space="preserve">Layout</w:t>
      </w:r>
    </w:p>
    <w:p>
      <w:pPr>
        <w:pStyle w:val="ListParagraph"/>
        <w:numPr>
          <w:ilvl w:val="0"/>
          <w:numId w:val="2"/>
        </w:numPr>
        <w:spacing w:after="30"/>
      </w:pPr>
      <w:r>
        <w:t xml:space="preserve">Left rail “Tags” with collapsible categories: sensitivity, regulatory, business, custom — each tag has a checkbox and a usage count.</w:t>
      </w:r>
    </w:p>
    <w:p>
      <w:pPr>
        <w:pStyle w:val="ListParagraph"/>
        <w:numPr>
          <w:ilvl w:val="0"/>
          <w:numId w:val="2"/>
        </w:numPr>
        <w:spacing w:after="30"/>
      </w:pPr>
      <w:r>
        <w:t xml:space="preserve">Main column: search box, result count, active-tag pills, and result lists.</w:t>
      </w:r>
    </w:p>
    <w:p>
      <w:pPr>
        <w:pStyle w:val="Heading3"/>
      </w:pPr>
      <w:r>
        <w:t xml:space="preserve">Results</w:t>
      </w:r>
    </w:p>
    <w:p>
      <w:pPr>
        <w:pStyle w:val="ListParagraph"/>
        <w:numPr>
          <w:ilvl w:val="0"/>
          <w:numId w:val="2"/>
        </w:numPr>
        <w:spacing w:after="30"/>
      </w:pPr>
      <w:r>
        <w:rPr>
          <w:b/>
          <w:bCs/>
        </w:rPr>
        <w:t xml:space="preserve">Assets — </w:t>
      </w:r>
      <w:r>
        <w:t xml:space="preserve">type badge, name, “{database} · {domain}”, up to four tag pills, certification badge, quality score.</w:t>
      </w:r>
    </w:p>
    <w:p>
      <w:pPr>
        <w:pStyle w:val="ListParagraph"/>
        <w:numPr>
          <w:ilvl w:val="0"/>
          <w:numId w:val="2"/>
        </w:numPr>
        <w:spacing w:after="30"/>
      </w:pPr>
      <w:r>
        <w:rPr>
          <w:b/>
          <w:bCs/>
        </w:rPr>
        <w:t xml:space="preserve">Glossary — </w:t>
      </w:r>
      <w:r>
        <w:t xml:space="preserve">term, short definition, and approval status badge.</w:t>
      </w:r>
    </w:p>
    <w:p>
      <w:pPr>
        <w:pStyle w:val="Heading3"/>
      </w:pPr>
      <w:r>
        <w:t xml:space="preserve">Empty state (no query)</w:t>
      </w:r>
    </w:p>
    <w:p>
      <w:pPr>
        <w:pStyle w:val="ListParagraph"/>
        <w:numPr>
          <w:ilvl w:val="0"/>
          <w:numId w:val="2"/>
        </w:numPr>
        <w:spacing w:after="30"/>
      </w:pPr>
      <w:r>
        <w:t xml:space="preserve">Recent Searches chips (e.g. orders, PII, Commerce, CLV).</w:t>
      </w:r>
    </w:p>
    <w:p>
      <w:pPr>
        <w:pStyle w:val="ListParagraph"/>
        <w:numPr>
          <w:ilvl w:val="0"/>
          <w:numId w:val="2"/>
        </w:numPr>
        <w:spacing w:after="30"/>
      </w:pPr>
      <w:r>
        <w:t xml:space="preserve">Browse by Type: Table, Dashboard, Pipeline, ML Model, Database, Data Product.</w:t>
      </w:r>
    </w:p>
    <w:p>
      <w:pPr>
        <w:pStyle w:val="ListParagraph"/>
        <w:numPr>
          <w:ilvl w:val="0"/>
          <w:numId w:val="2"/>
        </w:numPr>
        <w:spacing w:after="30"/>
      </w:pPr>
      <w:r>
        <w:t xml:space="preserve">Browse by Domain: Commerce, Finance, Product, ML, Marketing.</w:t>
      </w:r>
    </w:p>
    <w:p>
      <w:pPr>
        <w:pStyle w:val="Heading3"/>
      </w:pPr>
      <w:r>
        <w:t xml:space="preserve">Behavior</w:t>
      </w:r>
    </w:p>
    <w:p>
      <w:pPr>
        <w:pStyle w:val="ListParagraph"/>
        <w:numPr>
          <w:ilvl w:val="0"/>
          <w:numId w:val="2"/>
        </w:numPr>
        <w:spacing w:after="30"/>
      </w:pPr>
      <w:r>
        <w:t xml:space="preserve">Tag checkboxes filter with AND logic (an asset must carry all selected tags).</w:t>
      </w:r>
    </w:p>
    <w:p>
      <w:pPr>
        <w:pStyle w:val="ListParagraph"/>
        <w:numPr>
          <w:ilvl w:val="0"/>
          <w:numId w:val="2"/>
        </w:numPr>
        <w:spacing w:after="30"/>
      </w:pPr>
      <w:r>
        <w:t xml:space="preserve">Clicking an asset opens its Asset Profile; clicking a glossary result opens the term.</w:t>
      </w:r>
    </w:p>
    <w:p>
      <w:pPr>
        <w:spacing w:after="40"/>
      </w:pPr>
      <w:r>
        <w:t xml:space="preserve"/>
      </w:r>
    </w:p>
    <w:p>
      <w:pPr>
        <w:pStyle w:val="Heading2"/>
      </w:pPr>
      <w:r>
        <w:t xml:space="preserve">4.3. Data Catalog</w:t>
      </w:r>
    </w:p>
    <w:p>
      <w:pPr>
        <w:spacing w:after="120"/>
      </w:pPr>
      <w:r>
        <w:rPr>
          <w:b/>
          <w:bCs/>
          <w:color w:val="16284C"/>
        </w:rPr>
        <w:t xml:space="preserve">Purpose. </w:t>
      </w:r>
      <w:r>
        <w:t xml:space="preserve">Browse, filter, search and sort all governed data assets.</w:t>
      </w:r>
    </w:p>
    <w:p>
      <w:pPr>
        <w:spacing w:after="120"/>
      </w:pPr>
      <w:r>
        <w:rPr>
          <w:b/>
          <w:bCs/>
          <w:color w:val="16284C"/>
        </w:rPr>
        <w:t xml:space="preserve">Where to find it. </w:t>
      </w:r>
      <w:r>
        <w:t xml:space="preserve">Sidebar → Catalog → Data Catalog.</w:t>
      </w:r>
    </w:p>
    <w:p>
      <w:pPr>
        <w:pStyle w:val="Heading3"/>
      </w:pPr>
      <w:r>
        <w:t xml:space="preserve">Layout</w:t>
      </w:r>
    </w:p>
    <w:p>
      <w:pPr>
        <w:pStyle w:val="ListParagraph"/>
        <w:numPr>
          <w:ilvl w:val="0"/>
          <w:numId w:val="2"/>
        </w:numPr>
        <w:spacing w:after="30"/>
      </w:pPr>
      <w:r>
        <w:t xml:space="preserve">Left collapsible filter panel with an active-count badge and “Clear all”.</w:t>
      </w:r>
    </w:p>
    <w:p>
      <w:pPr>
        <w:pStyle w:val="ListParagraph"/>
        <w:numPr>
          <w:ilvl w:val="0"/>
          <w:numId w:val="2"/>
        </w:numPr>
        <w:spacing w:after="30"/>
      </w:pPr>
      <w:r>
        <w:t xml:space="preserve">Main area: toolbar (filter toggle, search, sort, table/card view toggle, result count), active-filter chips, results, pagination (25 per page).</w:t>
      </w:r>
    </w:p>
    <w:p>
      <w:pPr>
        <w:pStyle w:val="Heading3"/>
      </w:pPr>
      <w:r>
        <w:t xml:space="preserve">Filter facets</w:t>
      </w:r>
    </w:p>
    <w:p>
      <w:pPr>
        <w:pStyle w:val="ListParagraph"/>
        <w:numPr>
          <w:ilvl w:val="0"/>
          <w:numId w:val="2"/>
        </w:numPr>
        <w:spacing w:after="30"/>
      </w:pPr>
      <w:r>
        <w:rPr>
          <w:b/>
          <w:bCs/>
        </w:rPr>
        <w:t xml:space="preserve">Connector Type — </w:t>
      </w:r>
      <w:r>
        <w:t xml:space="preserve">Snowflake, Databricks, Oracle, PostgreSQL, MySQL, Amazon S3, Azure Blob, Airflow.</w:t>
      </w:r>
    </w:p>
    <w:p>
      <w:pPr>
        <w:pStyle w:val="ListParagraph"/>
        <w:numPr>
          <w:ilvl w:val="0"/>
          <w:numId w:val="2"/>
        </w:numPr>
        <w:spacing w:after="30"/>
      </w:pPr>
      <w:r>
        <w:rPr>
          <w:b/>
          <w:bCs/>
        </w:rPr>
        <w:t xml:space="preserve">Connection — </w:t>
      </w:r>
      <w:r>
        <w:t xml:space="preserve">the named connections (can be filtered by selected connector types).</w:t>
      </w:r>
    </w:p>
    <w:p>
      <w:pPr>
        <w:pStyle w:val="ListParagraph"/>
        <w:numPr>
          <w:ilvl w:val="0"/>
          <w:numId w:val="2"/>
        </w:numPr>
        <w:spacing w:after="30"/>
      </w:pPr>
      <w:r>
        <w:rPr>
          <w:b/>
          <w:bCs/>
        </w:rPr>
        <w:t xml:space="preserve">Asset Type — </w:t>
      </w:r>
      <w:r>
        <w:t xml:space="preserve">Database, Schema, Table, View, Bucket, Folder, Object, Container, Blob, Pipeline (varies by connector).</w:t>
      </w:r>
    </w:p>
    <w:p>
      <w:pPr>
        <w:pStyle w:val="ListParagraph"/>
        <w:numPr>
          <w:ilvl w:val="0"/>
          <w:numId w:val="2"/>
        </w:numPr>
        <w:spacing w:after="30"/>
      </w:pPr>
      <w:r>
        <w:rPr>
          <w:b/>
          <w:bCs/>
        </w:rPr>
        <w:t xml:space="preserve">Domain / Owner / Tags — </w:t>
      </w:r>
      <w:r>
        <w:t xml:space="preserve">distinct values, each with a count.</w:t>
      </w:r>
    </w:p>
    <w:p>
      <w:pPr>
        <w:pStyle w:val="ListParagraph"/>
        <w:numPr>
          <w:ilvl w:val="0"/>
          <w:numId w:val="2"/>
        </w:numPr>
        <w:spacing w:after="30"/>
      </w:pPr>
      <w:r>
        <w:rPr>
          <w:b/>
          <w:bCs/>
        </w:rPr>
        <w:t xml:space="preserve">Business Glossary — </w:t>
      </w:r>
      <w:r>
        <w:t xml:space="preserve">glossary terms.</w:t>
      </w:r>
    </w:p>
    <w:p>
      <w:pPr>
        <w:pStyle w:val="ListParagraph"/>
        <w:numPr>
          <w:ilvl w:val="0"/>
          <w:numId w:val="2"/>
        </w:numPr>
        <w:spacing w:after="30"/>
      </w:pPr>
      <w:r>
        <w:rPr>
          <w:b/>
          <w:bCs/>
        </w:rPr>
        <w:t xml:space="preserve">Certification &amp; Tier — </w:t>
      </w:r>
      <w:r>
        <w:t xml:space="preserve">also filterable via chips.</w:t>
      </w:r>
    </w:p>
    <w:p>
      <w:pPr>
        <w:pStyle w:val="Heading3"/>
      </w:pPr>
      <w:r>
        <w:t xml:space="preserve">Table view —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Column</w:t>
            </w:r>
          </w:p>
        </w:tc>
        <w:tc>
          <w:tcPr>
            <w:tcW w:type="dxa" w:w="71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Shows</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Asset Name</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service icon, name, drill chevron for containers/databases, file-format badge (CSV/Parquet/JSON/ORC), and a path/database sub-line</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Type</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asset-type badge</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Owner</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owner avatars with “+N” overflow</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Quality</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quality score (or “—” for storage objects)</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Updated</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last-updated time</w:t>
            </w:r>
          </w:p>
        </w:tc>
      </w:tr>
    </w:tbl>
    <w:p>
      <w:pPr>
        <w:pStyle w:val="Heading3"/>
      </w:pPr>
      <w:r>
        <w:t xml:space="preserve">Sort options</w:t>
      </w:r>
    </w:p>
    <w:p>
      <w:pPr>
        <w:spacing w:after="120"/>
      </w:pPr>
      <w:r>
        <w:t xml:space="preserve">Relevance, Quality ↓, Name A–Z, Recently Updated, Popularity.</w:t>
      </w:r>
    </w:p>
    <w:p>
      <w:pPr>
        <w:pStyle w:val="Heading3"/>
      </w:pPr>
      <w:r>
        <w:t xml:space="preserve">Card view</w:t>
      </w:r>
    </w:p>
    <w:p>
      <w:pPr>
        <w:spacing w:after="120"/>
      </w:pPr>
      <w:r>
        <w:t xml:space="preserve">Each card shows service icon, name, database, one-line description, type badge, quality, owners, updated date.</w:t>
      </w:r>
    </w:p>
    <w:p>
      <w:pPr>
        <w:pStyle w:val="Heading3"/>
      </w:pPr>
      <w:r>
        <w:t xml:space="preserve">Certification &amp; tier states</w:t>
      </w:r>
    </w:p>
    <w:p>
      <w:pPr>
        <w:pStyle w:val="ListParagraph"/>
        <w:numPr>
          <w:ilvl w:val="0"/>
          <w:numId w:val="2"/>
        </w:numPr>
        <w:spacing w:after="30"/>
      </w:pPr>
      <w:r>
        <w:t xml:space="preserve">Certification: Approved, In Review, Draft, Rejected, Deprecated.</w:t>
      </w:r>
    </w:p>
    <w:p>
      <w:pPr>
        <w:pStyle w:val="ListParagraph"/>
        <w:numPr>
          <w:ilvl w:val="0"/>
          <w:numId w:val="2"/>
        </w:numPr>
        <w:spacing w:after="30"/>
      </w:pPr>
      <w:r>
        <w:t xml:space="preserve">Tier: 1 Critical, 2 Important, 3 Exploratory.</w:t>
      </w:r>
    </w:p>
    <w:p>
      <w:pPr>
        <w:pStyle w:val="Heading3"/>
      </w:pPr>
      <w:r>
        <w:t xml:space="preserve">Behavior</w:t>
      </w:r>
    </w:p>
    <w:p>
      <w:pPr>
        <w:spacing w:after="120"/>
      </w:pPr>
      <w:r>
        <w:t xml:space="preserve">Clicking a row or card opens the Asset Profile. Active filters appear as removable chips; the result count is shown as filtered/total.</w:t>
      </w:r>
    </w:p>
    <w:p>
      <w:pPr>
        <w:spacing w:after="40"/>
      </w:pPr>
      <w:r>
        <w:t xml:space="preserve"/>
      </w:r>
    </w:p>
    <w:p>
      <w:pPr>
        <w:pStyle w:val="Heading2"/>
      </w:pPr>
      <w:r>
        <w:t xml:space="preserve">4.4. Asset Profile (Asset Detail)</w:t>
      </w:r>
    </w:p>
    <w:p>
      <w:pPr>
        <w:spacing w:after="120"/>
      </w:pPr>
      <w:r>
        <w:rPr>
          <w:b/>
          <w:bCs/>
          <w:color w:val="16284C"/>
        </w:rPr>
        <w:t xml:space="preserve">Purpose. </w:t>
      </w:r>
      <w:r>
        <w:t xml:space="preserve">The full detail page for a single data asset: header, six content tabs, and a metadata sidebar. Container and file/blob assets get tailored variants.</w:t>
      </w:r>
    </w:p>
    <w:p>
      <w:pPr>
        <w:spacing w:after="120"/>
      </w:pPr>
      <w:r>
        <w:rPr>
          <w:b/>
          <w:bCs/>
          <w:color w:val="16284C"/>
        </w:rPr>
        <w:t xml:space="preserve">Where to find it. </w:t>
      </w:r>
      <w:r>
        <w:t xml:space="preserve">Open any asset from the Catalog, Search, Lineage, or a domain/data-product.</w:t>
      </w:r>
    </w:p>
    <w:p>
      <w:pPr>
        <w:pStyle w:val="Heading3"/>
      </w:pPr>
      <w:r>
        <w:t xml:space="preserve">Header &amp; actions</w:t>
      </w:r>
    </w:p>
    <w:p>
      <w:pPr>
        <w:pStyle w:val="ListParagraph"/>
        <w:numPr>
          <w:ilvl w:val="0"/>
          <w:numId w:val="2"/>
        </w:numPr>
        <w:spacing w:after="30"/>
      </w:pPr>
      <w:r>
        <w:t xml:space="preserve">Type badge + database path, large asset name.</w:t>
      </w:r>
    </w:p>
    <w:p>
      <w:pPr>
        <w:pStyle w:val="ListParagraph"/>
        <w:numPr>
          <w:ilvl w:val="0"/>
          <w:numId w:val="2"/>
        </w:numPr>
        <w:spacing w:after="30"/>
      </w:pPr>
      <w:r>
        <w:t xml:space="preserve">Actions: “Certify” (when not yet approved) and “Edit”.</w:t>
      </w:r>
    </w:p>
    <w:p>
      <w:pPr>
        <w:pStyle w:val="Heading3"/>
      </w:pPr>
      <w:r>
        <w:t xml:space="preserve">Tabs</w:t>
      </w:r>
    </w:p>
    <w:p>
      <w:pPr>
        <w:pStyle w:val="ListParagraph"/>
        <w:numPr>
          <w:ilvl w:val="0"/>
          <w:numId w:val="2"/>
        </w:numPr>
        <w:spacing w:after="30"/>
      </w:pPr>
      <w:r>
        <w:rPr>
          <w:b/>
          <w:bCs/>
        </w:rPr>
        <w:t xml:space="preserve">Overview — </w:t>
      </w:r>
      <w:r>
        <w:t xml:space="preserve">editable Description; Linked Assets (e.g. produced-by pipeline, consumed-by dashboard, feature-source for a model); a Governance card listing Governing Policies (name, category, severity, lifecycle) and Applicable Regulations; an editable Notes card; and an Activity timeline of recent changes.</w:t>
      </w:r>
    </w:p>
    <w:p>
      <w:pPr>
        <w:pStyle w:val="ListParagraph"/>
        <w:numPr>
          <w:ilvl w:val="0"/>
          <w:numId w:val="2"/>
        </w:numPr>
        <w:spacing w:after="30"/>
      </w:pPr>
      <w:r>
        <w:rPr>
          <w:b/>
          <w:bCs/>
        </w:rPr>
        <w:t xml:space="preserve">Schema — </w:t>
      </w:r>
      <w:r>
        <w:t xml:space="preserve">searchable column table — columns: Column (with PK chip), Type, Nullable (YES / NOT NULL), Description; a count line “{n}/{total} columns · {n} PK”. Selecting a column opens a side panel with Description, Details (data type, nullable, primary key), and Stats (null %, distinct %, min/max/avg or length and sample values), plus inherited Certificate and Domain.</w:t>
      </w:r>
    </w:p>
    <w:p>
      <w:pPr>
        <w:pStyle w:val="ListParagraph"/>
        <w:numPr>
          <w:ilvl w:val="0"/>
          <w:numId w:val="2"/>
        </w:numPr>
        <w:spacing w:after="30"/>
      </w:pPr>
      <w:r>
        <w:rPr>
          <w:b/>
          <w:bCs/>
        </w:rPr>
        <w:t xml:space="preserve">Lineage — </w:t>
      </w:r>
      <w:r>
        <w:t xml:space="preserve">interactive upstream/downstream graph with expandable nodes and column-level lineage.</w:t>
      </w:r>
    </w:p>
    <w:p>
      <w:pPr>
        <w:pStyle w:val="ListParagraph"/>
        <w:numPr>
          <w:ilvl w:val="0"/>
          <w:numId w:val="2"/>
        </w:numPr>
        <w:spacing w:after="30"/>
      </w:pPr>
      <w:r>
        <w:rPr>
          <w:b/>
          <w:bCs/>
        </w:rPr>
        <w:t xml:space="preserve">Quality — </w:t>
      </w:r>
      <w:r>
        <w:t xml:space="preserve">score cards (Quality Score, Tests, Passing, Failing), a quality-score trend, and a Test Cases table.</w:t>
      </w:r>
    </w:p>
    <w:p>
      <w:pPr>
        <w:pStyle w:val="ListParagraph"/>
        <w:numPr>
          <w:ilvl w:val="0"/>
          <w:numId w:val="2"/>
        </w:numPr>
        <w:spacing w:after="30"/>
      </w:pPr>
      <w:r>
        <w:rPr>
          <w:b/>
          <w:bCs/>
        </w:rPr>
        <w:t xml:space="preserve">Usage — </w:t>
      </w:r>
      <w:r>
        <w:t xml:space="preserve">metrics (Queries/day, Unique Users, Avg Query Time), a query-volume chart, and a Top Consumers list.</w:t>
      </w:r>
    </w:p>
    <w:p>
      <w:pPr>
        <w:pStyle w:val="ListParagraph"/>
        <w:numPr>
          <w:ilvl w:val="0"/>
          <w:numId w:val="2"/>
        </w:numPr>
        <w:spacing w:after="30"/>
      </w:pPr>
      <w:r>
        <w:rPr>
          <w:b/>
          <w:bCs/>
        </w:rPr>
        <w:t xml:space="preserve">Audit Logs — </w:t>
      </w:r>
      <w:r>
        <w:t xml:space="preserve">filterable, exportable audit history for the asset.</w:t>
      </w:r>
    </w:p>
    <w:p>
      <w:pPr>
        <w:pStyle w:val="Heading3"/>
      </w:pPr>
      <w:r>
        <w:t xml:space="preserve">Quality tab — Test Cases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Column</w:t>
            </w:r>
          </w:p>
        </w:tc>
        <w:tc>
          <w:tcPr>
            <w:tcW w:type="dxa" w:w="76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Shows</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(checkbox)</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select tests to run</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Status</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pass / fail / aborted dot</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Name</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test-case name</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Column</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target column</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Dimension</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DQ dimension</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Last Run</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timestamp</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Incident</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“View” link if an incident exists</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Actions</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run (play) button</w:t>
            </w:r>
          </w:p>
        </w:tc>
      </w:tr>
    </w:tbl>
    <w:p>
      <w:pPr>
        <w:pStyle w:val="Heading3"/>
      </w:pPr>
      <w:r>
        <w:t xml:space="preserve">Audit Logs table</w:t>
      </w:r>
    </w:p>
    <w:p>
      <w:pPr>
        <w:pStyle w:val="ListParagraph"/>
        <w:numPr>
          <w:ilvl w:val="0"/>
          <w:numId w:val="2"/>
        </w:numPr>
        <w:spacing w:after="30"/>
      </w:pPr>
      <w:r>
        <w:t xml:space="preserve">Columns: Timestamp, Category, Action, Details, Actor (with an expand chevron).</w:t>
      </w:r>
    </w:p>
    <w:p>
      <w:pPr>
        <w:pStyle w:val="ListParagraph"/>
        <w:numPr>
          <w:ilvl w:val="0"/>
          <w:numId w:val="2"/>
        </w:numPr>
        <w:spacing w:after="30"/>
      </w:pPr>
      <w:r>
        <w:t xml:space="preserve">Filters: search, Category multi-select, Actor multi-select (Users / System); “Export CSV”; rows expand to a Before/After diff or note.</w:t>
      </w:r>
    </w:p>
    <w:p>
      <w:pPr>
        <w:pStyle w:val="ListParagraph"/>
        <w:numPr>
          <w:ilvl w:val="0"/>
          <w:numId w:val="2"/>
        </w:numPr>
        <w:spacing w:after="30"/>
      </w:pPr>
      <w:r>
        <w:t xml:space="preserve">Audit categories: EDIT, CERT, ACCESS, SCHEMA, SYSTEM, LINEAGE, TAG.</w:t>
      </w:r>
    </w:p>
    <w:p>
      <w:pPr>
        <w:pStyle w:val="Heading3"/>
      </w:pPr>
      <w:r>
        <w:t xml:space="preserve">Metadata sidebar (Overview only)</w:t>
      </w:r>
    </w:p>
    <w:p>
      <w:pPr>
        <w:pStyle w:val="ListParagraph"/>
        <w:numPr>
          <w:ilvl w:val="0"/>
          <w:numId w:val="2"/>
        </w:numPr>
        <w:spacing w:after="30"/>
      </w:pPr>
      <w:r>
        <w:t xml:space="preserve">Details (Quality, Freshness, Updated); Certificate (editable to Draft / In Review / Approved / Rejected / Deprecated); Domain (editable); Owners and Stewards (editable chips); Tags; Business Glossary links; and an Actions block: Request Access, Copy Link, View Lineage.</w:t>
      </w:r>
    </w:p>
    <w:p>
      <w:pPr>
        <w:pStyle w:val="Heading3"/>
      </w:pPr>
      <w:r>
        <w:t xml:space="preserve">Dialogs</w:t>
      </w:r>
    </w:p>
    <w:p>
      <w:pPr>
        <w:pStyle w:val="ListParagraph"/>
        <w:numPr>
          <w:ilvl w:val="0"/>
          <w:numId w:val="2"/>
        </w:numPr>
        <w:spacing w:after="30"/>
      </w:pPr>
      <w:r>
        <w:rPr>
          <w:b/>
          <w:bCs/>
        </w:rPr>
        <w:t xml:space="preserve">Certify modal — </w:t>
      </w:r>
      <w:r>
        <w:t xml:space="preserve">a checklist — Schema documented, PII columns tagged, Data lineage verified, Quality rules passing, Owner assigned, Retention policy applied — plus a certification-notes field; “Certify Asset”.</w:t>
      </w:r>
    </w:p>
    <w:p>
      <w:pPr>
        <w:pStyle w:val="ListParagraph"/>
        <w:numPr>
          <w:ilvl w:val="0"/>
          <w:numId w:val="2"/>
        </w:numPr>
        <w:spacing w:after="30"/>
      </w:pPr>
      <w:r>
        <w:rPr>
          <w:b/>
          <w:bCs/>
        </w:rPr>
        <w:t xml:space="preserve">Add Test Case drawer — </w:t>
      </w:r>
      <w:r>
        <w:t xml:space="preserve">Name, Description, Test Level (Table / Column), Column, DQ Dimension (Accuracy / Completeness / Consistency / Timeliness / Validity / Uniqueness), and a Test Definition that is either a Preset Type or Custom SQL (with Strategy, Operator, Threshold, Partition Expression); plus Parameters, Tags, Glossary Terms.</w:t>
      </w:r>
    </w:p>
    <w:p>
      <w:pPr>
        <w:pStyle w:val="ListParagraph"/>
        <w:numPr>
          <w:ilvl w:val="0"/>
          <w:numId w:val="2"/>
        </w:numPr>
        <w:spacing w:after="30"/>
      </w:pPr>
      <w:r>
        <w:rPr>
          <w:b/>
          <w:bCs/>
        </w:rPr>
        <w:t xml:space="preserve">Select Test Cases drawer — </w:t>
      </w:r>
      <w:r>
        <w:t xml:space="preserve">pick existing test cases to attach to the asset.</w:t>
      </w:r>
    </w:p>
    <w:p>
      <w:pPr>
        <w:spacing w:after="40"/>
      </w:pPr>
      <w:r>
        <w:t xml:space="preserve"/>
      </w:r>
    </w:p>
    <w:p>
      <w:pPr>
        <w:pStyle w:val="Heading2"/>
      </w:pPr>
      <w:r>
        <w:t xml:space="preserve">4.5. Data Lineage</w:t>
      </w:r>
    </w:p>
    <w:p>
      <w:pPr>
        <w:spacing w:after="120"/>
      </w:pPr>
      <w:r>
        <w:rPr>
          <w:b/>
          <w:bCs/>
          <w:color w:val="16284C"/>
        </w:rPr>
        <w:t xml:space="preserve">Purpose. </w:t>
      </w:r>
      <w:r>
        <w:t xml:space="preserve">A graph of how assets connect — sources, pipelines, and downstream dashboards and models — with a node-detail panel.</w:t>
      </w:r>
    </w:p>
    <w:p>
      <w:pPr>
        <w:spacing w:after="120"/>
      </w:pPr>
      <w:r>
        <w:rPr>
          <w:b/>
          <w:bCs/>
          <w:color w:val="16284C"/>
        </w:rPr>
        <w:t xml:space="preserve">Where to find it. </w:t>
      </w:r>
      <w:r>
        <w:t xml:space="preserve">Sidebar Quick Action “View Lineage”, or the Lineage tab on an asset.</w:t>
      </w:r>
    </w:p>
    <w:p>
      <w:pPr>
        <w:pStyle w:val="Heading3"/>
      </w:pPr>
      <w:r>
        <w:t xml:space="preserve">Layout &amp; behavior</w:t>
      </w:r>
    </w:p>
    <w:p>
      <w:pPr>
        <w:pStyle w:val="ListParagraph"/>
        <w:numPr>
          <w:ilvl w:val="0"/>
          <w:numId w:val="2"/>
        </w:numPr>
        <w:spacing w:after="30"/>
      </w:pPr>
      <w:r>
        <w:t xml:space="preserve">Graph canvas with draggable nodes and directional edges; a toolbar with Refresh and an asset selector (“All Assets” + each asset).</w:t>
      </w:r>
    </w:p>
    <w:p>
      <w:pPr>
        <w:pStyle w:val="ListParagraph"/>
        <w:numPr>
          <w:ilvl w:val="0"/>
          <w:numId w:val="2"/>
        </w:numPr>
        <w:spacing w:after="30"/>
      </w:pPr>
      <w:r>
        <w:t xml:space="preserve">Node card shows type, name, certification badge, and a sensitivity/regulatory dot.</w:t>
      </w:r>
    </w:p>
    <w:p>
      <w:pPr>
        <w:pStyle w:val="ListParagraph"/>
        <w:numPr>
          <w:ilvl w:val="0"/>
          <w:numId w:val="2"/>
        </w:numPr>
        <w:spacing w:after="30"/>
      </w:pPr>
      <w:r>
        <w:t xml:space="preserve">Selecting a node opens a 280px detail panel: type and certification badges, description, Domain / Owner / Quality / Updated, up to five tags (“View all tags”), and Upstream (n) / Downstream (n) lists of clickable nodes.</w:t>
      </w:r>
    </w:p>
    <w:p>
      <w:pPr>
        <w:pStyle w:val="Heading3"/>
      </w:pPr>
      <w:r>
        <w:t xml:space="preserve">Node types</w:t>
      </w:r>
    </w:p>
    <w:p>
      <w:pPr>
        <w:spacing w:after="120"/>
      </w:pPr>
      <w:r>
        <w:t xml:space="preserve">Table, Dashboard, Pipeline, ML Model (each color-coded). Sample topology: an orders ETL pipeline → orders/customers/products tables → revenue and finance dashboards and a churn model.</w:t>
      </w:r>
    </w:p>
    <w:p>
      <w:pPr>
        <w:spacing w:after="40"/>
      </w:pPr>
      <w:r>
        <w:t xml:space="preserve"/>
      </w:r>
    </w:p>
    <w:p>
      <w:pPr>
        <w:pStyle w:val="Heading2"/>
      </w:pPr>
      <w:r>
        <w:t xml:space="preserve">4.6. Business Glossary</w:t>
      </w:r>
    </w:p>
    <w:p>
      <w:pPr>
        <w:spacing w:after="120"/>
      </w:pPr>
      <w:r>
        <w:rPr>
          <w:b/>
          <w:bCs/>
          <w:color w:val="16284C"/>
        </w:rPr>
        <w:t xml:space="preserve">Purpose. </w:t>
      </w:r>
      <w:r>
        <w:t xml:space="preserve">Define and govern shared business terms, organized into glossaries/categories, with an approval workflow, discussion, and issue tickets.</w:t>
      </w:r>
    </w:p>
    <w:p>
      <w:pPr>
        <w:spacing w:after="120"/>
      </w:pPr>
      <w:r>
        <w:rPr>
          <w:b/>
          <w:bCs/>
          <w:color w:val="16284C"/>
        </w:rPr>
        <w:t xml:space="preserve">Where to find it. </w:t>
      </w:r>
      <w:r>
        <w:t xml:space="preserve">Sidebar → Knowledge → Business Glossary.</w:t>
      </w:r>
    </w:p>
    <w:p>
      <w:pPr>
        <w:pStyle w:val="Heading3"/>
      </w:pPr>
      <w:r>
        <w:t xml:space="preserve">Metrics</w:t>
      </w:r>
    </w:p>
    <w:p>
      <w:pPr>
        <w:spacing w:after="120"/>
      </w:pPr>
      <w:r>
        <w:t xml:space="preserve">Total Terms, Approved, In Review, Rejected, Coverage.</w:t>
      </w:r>
    </w:p>
    <w:p>
      <w:pPr>
        <w:pStyle w:val="Heading3"/>
      </w:pPr>
      <w:r>
        <w:t xml:space="preserve">Structure</w:t>
      </w:r>
    </w:p>
    <w:p>
      <w:pPr>
        <w:pStyle w:val="ListParagraph"/>
        <w:numPr>
          <w:ilvl w:val="0"/>
          <w:numId w:val="2"/>
        </w:numPr>
        <w:spacing w:after="30"/>
      </w:pPr>
      <w:r>
        <w:t xml:space="preserve">Glossaries / categories (create a Category with Category Name, Description, Icon, Color) containing terms.</w:t>
      </w:r>
    </w:p>
    <w:p>
      <w:pPr>
        <w:pStyle w:val="ListParagraph"/>
        <w:numPr>
          <w:ilvl w:val="0"/>
          <w:numId w:val="2"/>
        </w:numPr>
        <w:spacing w:after="30"/>
      </w:pPr>
      <w:r>
        <w:t xml:space="preserve">Empty states such as “No categories or terms yet”, “No terms in this category”.</w:t>
      </w:r>
    </w:p>
    <w:p>
      <w:pPr>
        <w:pStyle w:val="Heading3"/>
      </w:pPr>
      <w:r>
        <w:t xml:space="preserve">Term record — fields</w:t>
      </w:r>
    </w:p>
    <w:p>
      <w:pPr>
        <w:pStyle w:val="ListParagraph"/>
        <w:numPr>
          <w:ilvl w:val="0"/>
          <w:numId w:val="2"/>
        </w:numPr>
        <w:spacing w:after="30"/>
      </w:pPr>
      <w:r>
        <w:t xml:space="preserve">Name, Abbreviation, Definition, Synonyms (type-and-Enter), related links (URL), Owner, Steward, Tags, Domain, and Certificate.</w:t>
      </w:r>
    </w:p>
    <w:p>
      <w:pPr>
        <w:pStyle w:val="ListParagraph"/>
        <w:numPr>
          <w:ilvl w:val="0"/>
          <w:numId w:val="2"/>
        </w:numPr>
        <w:spacing w:after="30"/>
      </w:pPr>
      <w:r>
        <w:t xml:space="preserve">Editing: Edit (single field) and Bulk Edit (“Edit all term fields”).</w:t>
      </w:r>
    </w:p>
    <w:p>
      <w:pPr>
        <w:pStyle w:val="Heading3"/>
      </w:pPr>
      <w:r>
        <w:t xml:space="preserve">Approval workflow &amp; states</w:t>
      </w:r>
    </w:p>
    <w:p>
      <w:pPr>
        <w:pStyle w:val="ListParagraph"/>
        <w:numPr>
          <w:ilvl w:val="0"/>
          <w:numId w:val="2"/>
        </w:numPr>
        <w:spacing w:after="30"/>
      </w:pPr>
      <w:r>
        <w:t xml:space="preserve">Terms move through Approved / In Review / Rejected; returning a term to draft requires a reason; a term can be deprecated with a Deprecation Reason.</w:t>
      </w:r>
    </w:p>
    <w:p>
      <w:pPr>
        <w:pStyle w:val="ListParagraph"/>
        <w:numPr>
          <w:ilvl w:val="0"/>
          <w:numId w:val="2"/>
        </w:numPr>
        <w:spacing w:after="30"/>
      </w:pPr>
      <w:r>
        <w:t xml:space="preserve">Actions: Add (term/category), Edit, Delete Term (“Permanently remove this term”), Approve / return-to-draft.</w:t>
      </w:r>
    </w:p>
    <w:p>
      <w:pPr>
        <w:pStyle w:val="Heading3"/>
      </w:pPr>
      <w:r>
        <w:t xml:space="preserve">Collaboration</w:t>
      </w:r>
    </w:p>
    <w:p>
      <w:pPr>
        <w:pStyle w:val="ListParagraph"/>
        <w:numPr>
          <w:ilvl w:val="0"/>
          <w:numId w:val="2"/>
        </w:numPr>
        <w:spacing w:after="30"/>
      </w:pPr>
      <w:r>
        <w:t xml:space="preserve">Per-term comments with @mention (Add Comment / Post); a notifications panel (“Mark all read”).</w:t>
      </w:r>
    </w:p>
    <w:p>
      <w:pPr>
        <w:pStyle w:val="ListParagraph"/>
        <w:numPr>
          <w:ilvl w:val="0"/>
          <w:numId w:val="2"/>
        </w:numPr>
        <w:spacing w:after="30"/>
      </w:pPr>
      <w:r>
        <w:t xml:space="preserve">Issue tickets: Open Tickets, Mark Resolved, Avg Resolution, with a “Describe your issue in detail” form.</w:t>
      </w:r>
    </w:p>
    <w:p>
      <w:pPr>
        <w:pStyle w:val="ListParagraph"/>
        <w:numPr>
          <w:ilvl w:val="0"/>
          <w:numId w:val="2"/>
        </w:numPr>
        <w:spacing w:after="30"/>
      </w:pPr>
      <w:r>
        <w:t xml:space="preserve">A documentation/assistant search (“Ask anything about Solix…”, “Search documentation…”).</w:t>
      </w:r>
    </w:p>
    <w:p>
      <w:pPr>
        <w:spacing w:after="40"/>
      </w:pPr>
      <w:r>
        <w:t xml:space="preserve"/>
      </w:r>
    </w:p>
    <w:p>
      <w:pPr>
        <w:pStyle w:val="Heading2"/>
      </w:pPr>
      <w:r>
        <w:t xml:space="preserve">4.7. Tag Management &amp; Classifications</w:t>
      </w:r>
    </w:p>
    <w:p>
      <w:pPr>
        <w:spacing w:after="120"/>
      </w:pPr>
      <w:r>
        <w:rPr>
          <w:b/>
          <w:bCs/>
          <w:color w:val="16284C"/>
        </w:rPr>
        <w:t xml:space="preserve">Purpose. </w:t>
      </w:r>
      <w:r>
        <w:t xml:space="preserve">Manage tags and sensitivity classifications, organize them into categories, and reconcile tags arriving from source systems.</w:t>
      </w:r>
    </w:p>
    <w:p>
      <w:pPr>
        <w:spacing w:after="120"/>
      </w:pPr>
      <w:r>
        <w:rPr>
          <w:b/>
          <w:bCs/>
          <w:color w:val="16284C"/>
        </w:rPr>
        <w:t xml:space="preserve">Where to find it. </w:t>
      </w:r>
      <w:r>
        <w:t xml:space="preserve">Sidebar → Governance → Tag Management.</w:t>
      </w:r>
    </w:p>
    <w:p>
      <w:pPr>
        <w:pStyle w:val="Heading3"/>
      </w:pPr>
      <w:r>
        <w:t xml:space="preserve">Layout</w:t>
      </w:r>
    </w:p>
    <w:p>
      <w:pPr>
        <w:spacing w:after="120"/>
      </w:pPr>
      <w:r>
        <w:t xml:space="preserve">A category/tag tree on the left (Filter by Category, search) with a detail pane on the right; “Select a category or tag” prompt when nothing is selected.</w:t>
      </w:r>
    </w:p>
    <w:p>
      <w:pPr>
        <w:pStyle w:val="Heading3"/>
      </w:pPr>
      <w:r>
        <w:t xml:space="preserve">Categories</w:t>
      </w:r>
    </w:p>
    <w:p>
      <w:pPr>
        <w:pStyle w:val="ListParagraph"/>
        <w:numPr>
          <w:ilvl w:val="0"/>
          <w:numId w:val="2"/>
        </w:numPr>
        <w:spacing w:after="30"/>
      </w:pPr>
      <w:r>
        <w:t xml:space="preserve">Create Category / New Category with Name, Description (“What kinds of tags belong in this category?”), Color, and Owner/Steward.</w:t>
      </w:r>
    </w:p>
    <w:p>
      <w:pPr>
        <w:pStyle w:val="ListParagraph"/>
        <w:numPr>
          <w:ilvl w:val="0"/>
          <w:numId w:val="2"/>
        </w:numPr>
        <w:spacing w:after="30"/>
      </w:pPr>
      <w:r>
        <w:t xml:space="preserve">Built-in categories include sensitivity (e.g. PII, PHI, PCI-DSS), plus regulatory, business and custom; “Uncategorized” for unsorted tags.</w:t>
      </w:r>
    </w:p>
    <w:p>
      <w:pPr>
        <w:pStyle w:val="Heading3"/>
      </w:pPr>
      <w:r>
        <w:t xml:space="preserve">Tag record — fields</w:t>
      </w:r>
    </w:p>
    <w:p>
      <w:pPr>
        <w:pStyle w:val="ListParagraph"/>
        <w:numPr>
          <w:ilvl w:val="0"/>
          <w:numId w:val="2"/>
        </w:numPr>
        <w:spacing w:after="30"/>
      </w:pPr>
      <w:r>
        <w:t xml:space="preserve">Name, Description (“Describe when this tag should be applied”), Color, Owner, Steward.</w:t>
      </w:r>
    </w:p>
    <w:p>
      <w:pPr>
        <w:pStyle w:val="ListParagraph"/>
        <w:numPr>
          <w:ilvl w:val="0"/>
          <w:numId w:val="2"/>
        </w:numPr>
        <w:spacing w:after="30"/>
      </w:pPr>
      <w:r>
        <w:t xml:space="preserve">Connector Aliases (source-system names that map to this tag; “Add alias”), Connected Sources, and Sync Direction.</w:t>
      </w:r>
    </w:p>
    <w:p>
      <w:pPr>
        <w:pStyle w:val="ListParagraph"/>
        <w:numPr>
          <w:ilvl w:val="0"/>
          <w:numId w:val="2"/>
        </w:numPr>
        <w:spacing w:after="30"/>
      </w:pPr>
      <w:r>
        <w:t xml:space="preserve">Usage: “Tagged” count and a “No assets tagged yet” empty state.</w:t>
      </w:r>
    </w:p>
    <w:p>
      <w:pPr>
        <w:pStyle w:val="ListParagraph"/>
        <w:numPr>
          <w:ilvl w:val="0"/>
          <w:numId w:val="2"/>
        </w:numPr>
        <w:spacing w:after="30"/>
      </w:pPr>
      <w:r>
        <w:t xml:space="preserve">A governance-required flag on sensitivity classifications.</w:t>
      </w:r>
    </w:p>
    <w:p>
      <w:pPr>
        <w:pStyle w:val="Heading3"/>
      </w:pPr>
      <w:r>
        <w:t xml:space="preserve">Source-tag reconciliation</w:t>
      </w:r>
    </w:p>
    <w:p>
      <w:pPr>
        <w:pStyle w:val="ListParagraph"/>
        <w:numPr>
          <w:ilvl w:val="0"/>
          <w:numId w:val="2"/>
        </w:numPr>
        <w:spacing w:after="30"/>
      </w:pPr>
      <w:r>
        <w:t xml:space="preserve">Tags discovered from connectors are mapped to EDG tags (status mapped / ambiguous).</w:t>
      </w:r>
    </w:p>
    <w:p>
      <w:pPr>
        <w:pStyle w:val="ListParagraph"/>
        <w:numPr>
          <w:ilvl w:val="0"/>
          <w:numId w:val="2"/>
        </w:numPr>
        <w:spacing w:after="30"/>
      </w:pPr>
      <w:r>
        <w:t xml:space="preserve">Name collisions raise sync conflicts that are resolved from the stewardship inbox (keep override / accept source / always flag).</w:t>
      </w:r>
    </w:p>
    <w:p>
      <w:pPr>
        <w:pStyle w:val="Heading3"/>
      </w:pPr>
      <w:r>
        <w:t xml:space="preserve">Actions</w:t>
      </w:r>
    </w:p>
    <w:p>
      <w:pPr>
        <w:spacing w:after="120"/>
      </w:pPr>
      <w:r>
        <w:t xml:space="preserve">Create Tag / New Tag, Edit, Add (alias), Preview, Done.</w:t>
      </w:r>
    </w:p>
    <w:p>
      <w:pPr>
        <w:spacing w:after="40"/>
      </w:pPr>
      <w:r>
        <w:t xml:space="preserve"/>
      </w:r>
    </w:p>
    <w:p>
      <w:pPr>
        <w:pStyle w:val="Heading2"/>
      </w:pPr>
      <w:r>
        <w:t xml:space="preserve">4.8. Data Quality</w:t>
      </w:r>
    </w:p>
    <w:p>
      <w:pPr>
        <w:spacing w:after="120"/>
      </w:pPr>
      <w:r>
        <w:rPr>
          <w:b/>
          <w:bCs/>
          <w:color w:val="16284C"/>
        </w:rPr>
        <w:t xml:space="preserve">Purpose. </w:t>
      </w:r>
      <w:r>
        <w:t xml:space="preserve">Define and run data-quality tests, organize them into suites, and manage the incidents they raise.</w:t>
      </w:r>
    </w:p>
    <w:p>
      <w:pPr>
        <w:spacing w:after="120"/>
      </w:pPr>
      <w:r>
        <w:rPr>
          <w:b/>
          <w:bCs/>
          <w:color w:val="16284C"/>
        </w:rPr>
        <w:t xml:space="preserve">Where to find it. </w:t>
      </w:r>
      <w:r>
        <w:t xml:space="preserve">Sidebar → Catalog → Data Quality.</w:t>
      </w:r>
    </w:p>
    <w:p>
      <w:pPr>
        <w:pStyle w:val="Heading3"/>
      </w:pPr>
      <w:r>
        <w:t xml:space="preserve">Areas</w:t>
      </w:r>
    </w:p>
    <w:p>
      <w:pPr>
        <w:pStyle w:val="ListParagraph"/>
        <w:numPr>
          <w:ilvl w:val="0"/>
          <w:numId w:val="2"/>
        </w:numPr>
        <w:spacing w:after="30"/>
      </w:pPr>
      <w:r>
        <w:t xml:space="preserve">Test Cases — individual tests against tables/columns.</w:t>
      </w:r>
    </w:p>
    <w:p>
      <w:pPr>
        <w:pStyle w:val="ListParagraph"/>
        <w:numPr>
          <w:ilvl w:val="0"/>
          <w:numId w:val="2"/>
        </w:numPr>
        <w:spacing w:after="30"/>
      </w:pPr>
      <w:r>
        <w:t xml:space="preserve">Test Definitions — reusable definitions (Add Test Definition).</w:t>
      </w:r>
    </w:p>
    <w:p>
      <w:pPr>
        <w:pStyle w:val="ListParagraph"/>
        <w:numPr>
          <w:ilvl w:val="0"/>
          <w:numId w:val="2"/>
        </w:numPr>
        <w:spacing w:after="30"/>
      </w:pPr>
      <w:r>
        <w:t xml:space="preserve">Bundle suites — grouped suites (Add Bundle Suite; “What does this bundle monitor and why?”).</w:t>
      </w:r>
    </w:p>
    <w:p>
      <w:pPr>
        <w:pStyle w:val="ListParagraph"/>
        <w:numPr>
          <w:ilvl w:val="0"/>
          <w:numId w:val="2"/>
        </w:numPr>
        <w:spacing w:after="30"/>
      </w:pPr>
      <w:r>
        <w:t xml:space="preserve">Incidents — issues raised by failing tests.</w:t>
      </w:r>
    </w:p>
    <w:p>
      <w:pPr>
        <w:pStyle w:val="Heading3"/>
      </w:pPr>
      <w:r>
        <w:t xml:space="preserve">Test case — fields</w:t>
      </w:r>
    </w:p>
    <w:p>
      <w:pPr>
        <w:pStyle w:val="ListParagraph"/>
        <w:numPr>
          <w:ilvl w:val="0"/>
          <w:numId w:val="2"/>
        </w:numPr>
        <w:spacing w:after="30"/>
      </w:pPr>
      <w:r>
        <w:t xml:space="preserve">Name (“Human-friendly name”), Description, Entity Type, target table/column, Data Quality Dimension, Platform (OpenMetadata, Great Expectations), Parameters, Tags, Glossary Terms.</w:t>
      </w:r>
    </w:p>
    <w:p>
      <w:pPr>
        <w:pStyle w:val="ListParagraph"/>
        <w:numPr>
          <w:ilvl w:val="0"/>
          <w:numId w:val="2"/>
        </w:numPr>
        <w:spacing w:after="30"/>
      </w:pPr>
      <w:r>
        <w:t xml:space="preserve">A scheduling block: Frequency / Cron Expression with a cron preview (e.g. “0 8 * * 1-5”), Day of Week.</w:t>
      </w:r>
    </w:p>
    <w:p>
      <w:pPr>
        <w:pStyle w:val="Heading3"/>
      </w:pPr>
      <w:r>
        <w:t xml:space="preserve">Incidents</w:t>
      </w:r>
    </w:p>
    <w:p>
      <w:pPr>
        <w:pStyle w:val="ListParagraph"/>
        <w:numPr>
          <w:ilvl w:val="0"/>
          <w:numId w:val="2"/>
        </w:numPr>
        <w:spacing w:after="30"/>
      </w:pPr>
      <w:r>
        <w:t xml:space="preserve">Statuses: Open, In Review, Resolved, Dismissed.</w:t>
      </w:r>
    </w:p>
    <w:p>
      <w:pPr>
        <w:pStyle w:val="ListParagraph"/>
        <w:numPr>
          <w:ilvl w:val="0"/>
          <w:numId w:val="2"/>
        </w:numPr>
        <w:spacing w:after="30"/>
      </w:pPr>
      <w:r>
        <w:t xml:space="preserve">Actions: Assign Incident, Resolve Incident, Move to, with a Root Cause write-up (“Describe what caused the failure… and follow-up actions”).</w:t>
      </w:r>
    </w:p>
    <w:p>
      <w:pPr>
        <w:pStyle w:val="ListParagraph"/>
        <w:numPr>
          <w:ilvl w:val="0"/>
          <w:numId w:val="2"/>
        </w:numPr>
        <w:spacing w:after="30"/>
      </w:pPr>
      <w:r>
        <w:t xml:space="preserve">Filters: by assignee, by test-case name, platform, dimension, table; “Clear all filters”.</w:t>
      </w:r>
    </w:p>
    <w:p>
      <w:pPr>
        <w:pStyle w:val="Heading3"/>
      </w:pPr>
      <w:r>
        <w:t xml:space="preserve">Run summary metrics</w:t>
      </w:r>
    </w:p>
    <w:p>
      <w:pPr>
        <w:spacing w:after="120"/>
      </w:pPr>
      <w:r>
        <w:t xml:space="preserve">Assets Scanned, Rules Evaluated, Duration, New Violations, Score; result states Passing / Failed / Aborted; severity Critical / High / Medium / Low.</w:t>
      </w:r>
    </w:p>
    <w:p>
      <w:pPr>
        <w:pStyle w:val="Heading3"/>
      </w:pPr>
      <w:r>
        <w:t xml:space="preserve">Actions</w:t>
      </w:r>
    </w:p>
    <w:p>
      <w:pPr>
        <w:spacing w:after="120"/>
      </w:pPr>
      <w:r>
        <w:t xml:space="preserve">Add Test Case, Create Test Case, Add Test Definition, Add Bundle Suite, Run All / Run Selected.</w:t>
      </w:r>
    </w:p>
    <w:p>
      <w:pPr>
        <w:spacing w:after="40"/>
      </w:pPr>
      <w:r>
        <w:t xml:space="preserve"/>
      </w:r>
    </w:p>
    <w:p>
      <w:pPr>
        <w:pStyle w:val="Heading2"/>
      </w:pPr>
      <w:r>
        <w:t xml:space="preserve">4.9. Policy Manager</w:t>
      </w:r>
    </w:p>
    <w:p>
      <w:pPr>
        <w:spacing w:after="120"/>
      </w:pPr>
      <w:r>
        <w:rPr>
          <w:b/>
          <w:bCs/>
          <w:color w:val="16284C"/>
        </w:rPr>
        <w:t xml:space="preserve">Purpose. </w:t>
      </w:r>
      <w:r>
        <w:t xml:space="preserve">Author access policies, link regulations, and track policy violations across the estate.</w:t>
      </w:r>
    </w:p>
    <w:p>
      <w:pPr>
        <w:spacing w:after="120"/>
      </w:pPr>
      <w:r>
        <w:rPr>
          <w:b/>
          <w:bCs/>
          <w:color w:val="16284C"/>
        </w:rPr>
        <w:t xml:space="preserve">Where to find it. </w:t>
      </w:r>
      <w:r>
        <w:t xml:space="preserve">Sidebar → Governance → Policy Manager.</w:t>
      </w:r>
    </w:p>
    <w:p>
      <w:pPr>
        <w:pStyle w:val="Heading3"/>
      </w:pPr>
      <w:r>
        <w:t xml:space="preserve">Tabs</w:t>
      </w:r>
    </w:p>
    <w:p>
      <w:pPr>
        <w:pStyle w:val="ListParagraph"/>
        <w:numPr>
          <w:ilvl w:val="0"/>
          <w:numId w:val="2"/>
        </w:numPr>
        <w:spacing w:after="30"/>
      </w:pPr>
      <w:r>
        <w:rPr>
          <w:b/>
          <w:bCs/>
        </w:rPr>
        <w:t xml:space="preserve">Policies — </w:t>
      </w:r>
      <w:r>
        <w:t xml:space="preserve">the access policies and their rules.</w:t>
      </w:r>
    </w:p>
    <w:p>
      <w:pPr>
        <w:pStyle w:val="ListParagraph"/>
        <w:numPr>
          <w:ilvl w:val="0"/>
          <w:numId w:val="2"/>
        </w:numPr>
        <w:spacing w:after="30"/>
      </w:pPr>
      <w:r>
        <w:rPr>
          <w:b/>
          <w:bCs/>
        </w:rPr>
        <w:t xml:space="preserve">Regulations — </w:t>
      </w:r>
      <w:r>
        <w:t xml:space="preserve">regulatory records that policies map to.</w:t>
      </w:r>
    </w:p>
    <w:p>
      <w:pPr>
        <w:pStyle w:val="ListParagraph"/>
        <w:numPr>
          <w:ilvl w:val="0"/>
          <w:numId w:val="2"/>
        </w:numPr>
        <w:spacing w:after="30"/>
      </w:pPr>
      <w:r>
        <w:rPr>
          <w:b/>
          <w:bCs/>
        </w:rPr>
        <w:t xml:space="preserve">Violations — </w:t>
      </w:r>
      <w:r>
        <w:t xml:space="preserve">assets that breach policy, with remediation tracking.</w:t>
      </w:r>
    </w:p>
    <w:p>
      <w:pPr>
        <w:pStyle w:val="Heading3"/>
      </w:pPr>
      <w:r>
        <w:t xml:space="preserve">Policy creation wizard (4 steps)</w:t>
      </w:r>
    </w:p>
    <w:p>
      <w:pPr>
        <w:pStyle w:val="ListParagraph"/>
        <w:numPr>
          <w:ilvl w:val="0"/>
          <w:numId w:val="2"/>
        </w:numPr>
        <w:spacing w:after="30"/>
      </w:pPr>
      <w:r>
        <w:rPr>
          <w:b/>
          <w:bCs/>
        </w:rPr>
        <w:t xml:space="preserve">Step 1 — Scope — </w:t>
      </w:r>
      <w:r>
        <w:t xml:space="preserve">define which assets the policy applies to via criteria (“Add criterion…”): Asset Type, Certification Status, Domain, Tag, Glossary Term, Owner, Steward, Data Product; with “Assets in scope” preview and an “Any table / All sources / All domains” default.</w:t>
      </w:r>
    </w:p>
    <w:p>
      <w:pPr>
        <w:pStyle w:val="ListParagraph"/>
        <w:numPr>
          <w:ilvl w:val="0"/>
          <w:numId w:val="2"/>
        </w:numPr>
        <w:spacing w:after="30"/>
      </w:pPr>
      <w:r>
        <w:rPr>
          <w:b/>
          <w:bCs/>
        </w:rPr>
        <w:t xml:space="preserve">Step 2 — Policy &amp; Rules — </w:t>
      </w:r>
      <w:r>
        <w:t xml:space="preserve">add one or more rules (“Add rule”) with Description, Default Severity, allowed/denied operations (“Select operations…”), and a condition; an SQL-style expression is supported (“SELECT * FROM {{table}} WHERE …”).</w:t>
      </w:r>
    </w:p>
    <w:p>
      <w:pPr>
        <w:pStyle w:val="ListParagraph"/>
        <w:numPr>
          <w:ilvl w:val="0"/>
          <w:numId w:val="2"/>
        </w:numPr>
        <w:spacing w:after="30"/>
      </w:pPr>
      <w:r>
        <w:rPr>
          <w:b/>
          <w:bCs/>
        </w:rPr>
        <w:t xml:space="preserve">Step 3 — Ownership — </w:t>
      </w:r>
      <w:r>
        <w:t xml:space="preserve">assign owners and stewards (type-and-Enter), Tags, and a business/compliance reason.</w:t>
      </w:r>
    </w:p>
    <w:p>
      <w:pPr>
        <w:pStyle w:val="ListParagraph"/>
        <w:numPr>
          <w:ilvl w:val="0"/>
          <w:numId w:val="2"/>
        </w:numPr>
        <w:spacing w:after="30"/>
      </w:pPr>
      <w:r>
        <w:rPr>
          <w:b/>
          <w:bCs/>
        </w:rPr>
        <w:t xml:space="preserve">Step 4 — Review — </w:t>
      </w:r>
      <w:r>
        <w:t xml:space="preserve">summary before saving.</w:t>
      </w:r>
    </w:p>
    <w:p>
      <w:pPr>
        <w:pStyle w:val="Heading3"/>
      </w:pPr>
      <w:r>
        <w:t xml:space="preserve">Evaluation</w:t>
      </w:r>
    </w:p>
    <w:p>
      <w:pPr>
        <w:pStyle w:val="ListParagraph"/>
        <w:numPr>
          <w:ilvl w:val="0"/>
          <w:numId w:val="2"/>
        </w:numPr>
        <w:spacing w:after="30"/>
      </w:pPr>
      <w:r>
        <w:t xml:space="preserve">Policies run on an Evaluation Schedule (Cron Expression with preview); the Evaluation Results / Evaluation Runs show Assets Scanned, Rules Evaluated, Duration, New Violations and a Score.</w:t>
      </w:r>
    </w:p>
    <w:p>
      <w:pPr>
        <w:pStyle w:val="ListParagraph"/>
        <w:numPr>
          <w:ilvl w:val="0"/>
          <w:numId w:val="2"/>
        </w:numPr>
        <w:spacing w:after="30"/>
      </w:pPr>
      <w:r>
        <w:t xml:space="preserve">Coverage view: Compliance Score, Certification Status (Passing / Partial / Not Started), Coverage Gaps, Failed Rules, Data Types Covered.</w:t>
      </w:r>
    </w:p>
    <w:p>
      <w:pPr>
        <w:pStyle w:val="Heading3"/>
      </w:pPr>
      <w:r>
        <w:t xml:space="preserve">Regulations — fields</w:t>
      </w:r>
    </w:p>
    <w:p>
      <w:pPr>
        <w:pStyle w:val="ListParagraph"/>
        <w:numPr>
          <w:ilvl w:val="0"/>
          <w:numId w:val="2"/>
        </w:numPr>
        <w:spacing w:after="30"/>
      </w:pPr>
      <w:r>
        <w:t xml:space="preserve">Jurisdiction, Industry, Effective Date, Max Penalty, and a Category (Privacy, Healthcare, Financial, Security).</w:t>
      </w:r>
    </w:p>
    <w:p>
      <w:pPr>
        <w:pStyle w:val="ListParagraph"/>
        <w:numPr>
          <w:ilvl w:val="0"/>
          <w:numId w:val="2"/>
        </w:numPr>
        <w:spacing w:after="30"/>
      </w:pPr>
      <w:r>
        <w:t xml:space="preserve">Regulations are searchable and link into policies and the compliance view.</w:t>
      </w:r>
    </w:p>
    <w:p>
      <w:pPr>
        <w:pStyle w:val="Heading3"/>
      </w:pPr>
      <w:r>
        <w:t xml:space="preserve">Violations</w:t>
      </w:r>
    </w:p>
    <w:p>
      <w:pPr>
        <w:pStyle w:val="ListParagraph"/>
        <w:numPr>
          <w:ilvl w:val="0"/>
          <w:numId w:val="2"/>
        </w:numPr>
        <w:spacing w:after="30"/>
      </w:pPr>
      <w:r>
        <w:t xml:space="preserve">Status: Open, In Review, Resolved, Dismissed.</w:t>
      </w:r>
    </w:p>
    <w:p>
      <w:pPr>
        <w:pStyle w:val="ListParagraph"/>
        <w:numPr>
          <w:ilvl w:val="0"/>
          <w:numId w:val="2"/>
        </w:numPr>
        <w:spacing w:after="30"/>
      </w:pPr>
      <w:r>
        <w:t xml:space="preserve">Each violation references the offending asset and the rule it failed.</w:t>
      </w:r>
    </w:p>
    <w:p>
      <w:pPr>
        <w:pStyle w:val="Heading3"/>
      </w:pPr>
      <w:r>
        <w:t xml:space="preserve">Actions</w:t>
      </w:r>
    </w:p>
    <w:p>
      <w:pPr>
        <w:spacing w:after="120"/>
      </w:pPr>
      <w:r>
        <w:t xml:space="preserve">Create/Edit Policy, Add rule, Edit Category, Delete; per-rule enable/disable.</w:t>
      </w:r>
    </w:p>
    <w:p>
      <w:pPr>
        <w:spacing w:after="40"/>
      </w:pPr>
      <w:r>
        <w:t xml:space="preserve"/>
      </w:r>
    </w:p>
    <w:p>
      <w:pPr>
        <w:pStyle w:val="Heading2"/>
      </w:pPr>
      <w:r>
        <w:t xml:space="preserve">4.10. Access Control &amp; Roles (RBAC)</w:t>
      </w:r>
    </w:p>
    <w:p>
      <w:pPr>
        <w:spacing w:after="120"/>
      </w:pPr>
      <w:r>
        <w:rPr>
          <w:b/>
          <w:bCs/>
          <w:color w:val="16284C"/>
        </w:rPr>
        <w:t xml:space="preserve">Purpose. </w:t>
      </w:r>
      <w:r>
        <w:t xml:space="preserve">Define roles, the policies attached to them, and the fine-grained rules that grant or deny operations — the access model behind every screen.</w:t>
      </w:r>
    </w:p>
    <w:p>
      <w:pPr>
        <w:spacing w:after="120"/>
      </w:pPr>
      <w:r>
        <w:rPr>
          <w:b/>
          <w:bCs/>
          <w:color w:val="16284C"/>
        </w:rPr>
        <w:t xml:space="preserve">Where to find it. </w:t>
      </w:r>
      <w:r>
        <w:t xml:space="preserve">Settings → Identity &amp; Access → Access Control (role/policy editor also reachable from the admin area).</w:t>
      </w:r>
    </w:p>
    <w:p>
      <w:pPr>
        <w:pStyle w:val="Heading3"/>
      </w:pPr>
      <w:r>
        <w:t xml:space="preserve">Roles &amp; policies</w:t>
      </w:r>
    </w:p>
    <w:p>
      <w:pPr>
        <w:pStyle w:val="ListParagraph"/>
        <w:numPr>
          <w:ilvl w:val="0"/>
          <w:numId w:val="2"/>
        </w:numPr>
        <w:spacing w:after="30"/>
      </w:pPr>
      <w:r>
        <w:t xml:space="preserve">Create Role, Create Policy, Create Team; a role shows its Attached Policies (Attach / Detach).</w:t>
      </w:r>
    </w:p>
    <w:p>
      <w:pPr>
        <w:pStyle w:val="ListParagraph"/>
        <w:numPr>
          <w:ilvl w:val="0"/>
          <w:numId w:val="2"/>
        </w:numPr>
        <w:spacing w:after="30"/>
      </w:pPr>
      <w:r>
        <w:t xml:space="preserve">Default roles: Admin (system), Connection Admin, Steward, Viewer (see Section 9).</w:t>
      </w:r>
    </w:p>
    <w:p>
      <w:pPr>
        <w:pStyle w:val="Heading3"/>
      </w:pPr>
      <w:r>
        <w:t xml:space="preserve">Rule editor</w:t>
      </w:r>
    </w:p>
    <w:p>
      <w:pPr>
        <w:pStyle w:val="ListParagraph"/>
        <w:numPr>
          <w:ilvl w:val="0"/>
          <w:numId w:val="2"/>
        </w:numPr>
        <w:spacing w:after="30"/>
      </w:pPr>
      <w:r>
        <w:t xml:space="preserve">Each rule selects operations (“Select operations…”) on a resource, with a plain-English explanation field.</w:t>
      </w:r>
    </w:p>
    <w:p>
      <w:pPr>
        <w:pStyle w:val="ListParagraph"/>
        <w:numPr>
          <w:ilvl w:val="0"/>
          <w:numId w:val="2"/>
        </w:numPr>
        <w:spacing w:after="30"/>
      </w:pPr>
      <w:r>
        <w:t xml:space="preserve">Rule conditions available:</w:t>
      </w:r>
    </w:p>
    <w:p>
      <w:pPr>
        <w:pStyle w:val="Heading3"/>
      </w:pPr>
      <w:r>
        <w:t xml:space="preserve">Rule condition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Condition</w:t>
            </w:r>
          </w:p>
        </w:tc>
        <w:tc>
          <w:tcPr>
            <w:tcW w:type="dxa" w:w="61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Meaning</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Owner only</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actor must be the asset owner</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No owner — claimable</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applies to unowned assets</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Same team only / Outside team — deny</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team-relative access</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In specific teams</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named teams</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Within domain / Outside domain — deny</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domain-scoped access</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Has any role</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actor holds any role</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Matches any tag / Matches all tags</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tag-based scope</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Has certification</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asset is certified</w:t>
            </w:r>
          </w:p>
        </w:tc>
      </w:tr>
      <w:tr>
        <w:tc>
          <w:tcPr>
            <w:tcW w:type="dxa" w:w="3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Custom expression</w:t>
            </w:r>
          </w:p>
        </w:tc>
        <w:tc>
          <w:tcPr>
            <w:tcW w:type="dxa" w:w="6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free-form rule expression</w:t>
            </w:r>
          </w:p>
        </w:tc>
      </w:tr>
    </w:tbl>
    <w:p>
      <w:pPr>
        <w:pStyle w:val="Heading3"/>
      </w:pPr>
      <w:r>
        <w:t xml:space="preserve">Operations (examples)</w:t>
      </w:r>
    </w:p>
    <w:p>
      <w:pPr>
        <w:spacing w:after="120"/>
      </w:pPr>
      <w:r>
        <w:t xml:space="preserve">ViewBasic, EditDescription, EditOwner, EditSteward, EditTags, EditStatus, Create, Delete, TriggerIngestion, TestConnection — applied per resource type (database, schema, table/view, container, connection, workflow, tag, glossary term, policy, user, team).</w:t>
      </w:r>
    </w:p>
    <w:p>
      <w:pPr>
        <w:spacing w:after="40"/>
      </w:pPr>
      <w:r>
        <w:t xml:space="preserve"/>
      </w:r>
    </w:p>
    <w:p>
      <w:pPr>
        <w:pStyle w:val="Heading2"/>
      </w:pPr>
      <w:r>
        <w:t xml:space="preserve">4.11. Access Requests</w:t>
      </w:r>
    </w:p>
    <w:p>
      <w:pPr>
        <w:spacing w:after="120"/>
      </w:pPr>
      <w:r>
        <w:rPr>
          <w:b/>
          <w:bCs/>
          <w:color w:val="16284C"/>
        </w:rPr>
        <w:t xml:space="preserve">Purpose. </w:t>
      </w:r>
      <w:r>
        <w:t xml:space="preserve">Request and review access to assets.</w:t>
      </w:r>
    </w:p>
    <w:p>
      <w:pPr>
        <w:spacing w:after="120"/>
      </w:pPr>
      <w:r>
        <w:rPr>
          <w:b/>
          <w:bCs/>
          <w:color w:val="16284C"/>
        </w:rPr>
        <w:t xml:space="preserve">Where to find it. </w:t>
      </w:r>
      <w:r>
        <w:t xml:space="preserve">Access screen (Requests tab).</w:t>
      </w:r>
    </w:p>
    <w:p>
      <w:pPr>
        <w:pStyle w:val="Heading3"/>
      </w:pPr>
      <w:r>
        <w:t xml:space="preserve">Tabs</w:t>
      </w:r>
    </w:p>
    <w:p>
      <w:pPr>
        <w:spacing w:after="120"/>
      </w:pPr>
      <w:r>
        <w:t xml:space="preserve">Requests and Roles (role management links to Settings → Access Control).</w:t>
      </w:r>
    </w:p>
    <w:p>
      <w:pPr>
        <w:pStyle w:val="Heading3"/>
      </w:pPr>
      <w:r>
        <w:t xml:space="preserve">Requests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Column</w:t>
            </w:r>
          </w:p>
        </w:tc>
        <w:tc>
          <w:tcPr>
            <w:tcW w:type="dxa" w:w="76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Shows</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User</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requester</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Asset</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target asset</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Level</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access level requested</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Status</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request status</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Requested</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when</w:t>
            </w:r>
          </w:p>
        </w:tc>
      </w:tr>
      <w:tr>
        <w:tc>
          <w:tcPr>
            <w:tcW w:type="dxa" w:w="17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Reason</w:t>
            </w:r>
          </w:p>
        </w:tc>
        <w:tc>
          <w:tcPr>
            <w:tcW w:type="dxa" w:w="76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justification</w:t>
            </w:r>
          </w:p>
        </w:tc>
      </w:tr>
    </w:tbl>
    <w:p>
      <w:pPr>
        <w:spacing w:after="40"/>
      </w:pPr>
      <w:r>
        <w:t xml:space="preserve"/>
      </w:r>
    </w:p>
    <w:p>
      <w:pPr>
        <w:pStyle w:val="Heading2"/>
      </w:pPr>
      <w:r>
        <w:t xml:space="preserve">4.12. Data Domains</w:t>
      </w:r>
    </w:p>
    <w:p>
      <w:pPr>
        <w:spacing w:after="120"/>
      </w:pPr>
      <w:r>
        <w:rPr>
          <w:b/>
          <w:bCs/>
          <w:color w:val="16284C"/>
        </w:rPr>
        <w:t xml:space="preserve">Purpose. </w:t>
      </w:r>
      <w:r>
        <w:t xml:space="preserve">Organize assets into business-aligned domains with their own ownership, data products, contracts, and audit trail.</w:t>
      </w:r>
    </w:p>
    <w:p>
      <w:pPr>
        <w:spacing w:after="120"/>
      </w:pPr>
      <w:r>
        <w:rPr>
          <w:b/>
          <w:bCs/>
          <w:color w:val="16284C"/>
        </w:rPr>
        <w:t xml:space="preserve">Where to find it. </w:t>
      </w:r>
      <w:r>
        <w:t xml:space="preserve">Sidebar → Knowledge → Data Domains.</w:t>
      </w:r>
    </w:p>
    <w:p>
      <w:pPr>
        <w:pStyle w:val="Heading3"/>
      </w:pPr>
      <w:r>
        <w:t xml:space="preserve">Create / edit a domain — fields</w:t>
      </w:r>
    </w:p>
    <w:p>
      <w:pPr>
        <w:pStyle w:val="ListParagraph"/>
        <w:numPr>
          <w:ilvl w:val="0"/>
          <w:numId w:val="2"/>
        </w:numPr>
        <w:spacing w:after="30"/>
      </w:pPr>
      <w:r>
        <w:t xml:space="preserve">Name, Display Name, Domain Type, Description (“What data does this domain own? Who are the stakeholders?”), Color, Icon.</w:t>
      </w:r>
    </w:p>
    <w:p>
      <w:pPr>
        <w:pStyle w:val="ListParagraph"/>
        <w:numPr>
          <w:ilvl w:val="0"/>
          <w:numId w:val="2"/>
        </w:numPr>
        <w:spacing w:after="30"/>
      </w:pPr>
      <w:r>
        <w:t xml:space="preserve">Domain Experts, Owners, Stewards, Tags, Glossary Terms, and a Certificate.</w:t>
      </w:r>
    </w:p>
    <w:p>
      <w:pPr>
        <w:pStyle w:val="Heading3"/>
      </w:pPr>
      <w:r>
        <w:t xml:space="preserve">Per-domain tabs</w:t>
      </w:r>
    </w:p>
    <w:p>
      <w:pPr>
        <w:pStyle w:val="ListParagraph"/>
        <w:numPr>
          <w:ilvl w:val="0"/>
          <w:numId w:val="2"/>
        </w:numPr>
        <w:spacing w:after="30"/>
      </w:pPr>
      <w:r>
        <w:rPr>
          <w:b/>
          <w:bCs/>
        </w:rPr>
        <w:t xml:space="preserve">Overview — </w:t>
      </w:r>
      <w:r>
        <w:t xml:space="preserve">domain info, owners/stewards/experts, tags, glossary, and an asset list (Add Assets / Add First Asset).</w:t>
      </w:r>
    </w:p>
    <w:p>
      <w:pPr>
        <w:pStyle w:val="ListParagraph"/>
        <w:numPr>
          <w:ilvl w:val="0"/>
          <w:numId w:val="2"/>
        </w:numPr>
        <w:spacing w:after="30"/>
      </w:pPr>
      <w:r>
        <w:rPr>
          <w:b/>
          <w:bCs/>
        </w:rPr>
        <w:t xml:space="preserve">Ports — </w:t>
      </w:r>
      <w:r>
        <w:t xml:space="preserve">the domain’s data products and the assets it exposes — with a Data Contract, Consumer Agreement, Schema Expectations and Quality Rules, plus “Last validated”.</w:t>
      </w:r>
    </w:p>
    <w:p>
      <w:pPr>
        <w:pStyle w:val="ListParagraph"/>
        <w:numPr>
          <w:ilvl w:val="0"/>
          <w:numId w:val="2"/>
        </w:numPr>
        <w:spacing w:after="30"/>
      </w:pPr>
      <w:r>
        <w:rPr>
          <w:b/>
          <w:bCs/>
        </w:rPr>
        <w:t xml:space="preserve">Audit Logs — </w:t>
      </w:r>
      <w:r>
        <w:t xml:space="preserve">change history for the domain.</w:t>
      </w:r>
    </w:p>
    <w:p>
      <w:pPr>
        <w:pStyle w:val="Heading3"/>
      </w:pPr>
      <w:r>
        <w:t xml:space="preserve">Statuses</w:t>
      </w:r>
    </w:p>
    <w:p>
      <w:pPr>
        <w:spacing w:after="120"/>
      </w:pPr>
      <w:r>
        <w:t xml:space="preserve">Active, Draft, Breached, Under Review.</w:t>
      </w:r>
    </w:p>
    <w:p>
      <w:pPr>
        <w:pStyle w:val="Heading3"/>
      </w:pPr>
      <w:r>
        <w:t xml:space="preserve">Actions</w:t>
      </w:r>
    </w:p>
    <w:p>
      <w:pPr>
        <w:spacing w:after="120"/>
      </w:pPr>
      <w:r>
        <w:t xml:space="preserve">Create Domain, Edit Domain / Edit Details, Rename, Style, Add Data Product / Assign Data Products, Add Assets, Delete Domain.</w:t>
      </w:r>
    </w:p>
    <w:p>
      <w:pPr>
        <w:spacing w:after="40"/>
      </w:pPr>
      <w:r>
        <w:t xml:space="preserve"/>
      </w:r>
    </w:p>
    <w:p>
      <w:pPr>
        <w:pStyle w:val="Heading2"/>
      </w:pPr>
      <w:r>
        <w:t xml:space="preserve">4.13. Data Products</w:t>
      </w:r>
    </w:p>
    <w:p>
      <w:pPr>
        <w:spacing w:after="120"/>
      </w:pPr>
      <w:r>
        <w:rPr>
          <w:b/>
          <w:bCs/>
          <w:color w:val="16284C"/>
        </w:rPr>
        <w:t xml:space="preserve">Purpose. </w:t>
      </w:r>
      <w:r>
        <w:t xml:space="preserve">Package curated, owned bundles of data with documented inputs/outputs, contracts and quality expectations.</w:t>
      </w:r>
    </w:p>
    <w:p>
      <w:pPr>
        <w:spacing w:after="120"/>
      </w:pPr>
      <w:r>
        <w:rPr>
          <w:b/>
          <w:bCs/>
          <w:color w:val="16284C"/>
        </w:rPr>
        <w:t xml:space="preserve">Where to find it. </w:t>
      </w:r>
      <w:r>
        <w:t xml:space="preserve">Sidebar → Knowledge → Data Products.</w:t>
      </w:r>
    </w:p>
    <w:p>
      <w:pPr>
        <w:pStyle w:val="Heading3"/>
      </w:pPr>
      <w:r>
        <w:t xml:space="preserve">Create / edit — fields</w:t>
      </w:r>
    </w:p>
    <w:p>
      <w:pPr>
        <w:pStyle w:val="ListParagraph"/>
        <w:numPr>
          <w:ilvl w:val="0"/>
          <w:numId w:val="2"/>
        </w:numPr>
        <w:spacing w:after="30"/>
      </w:pPr>
      <w:r>
        <w:t xml:space="preserve">Name, Display Name, Description (“What data does this product contain, and who consumes it?”), Color, Icon.</w:t>
      </w:r>
    </w:p>
    <w:p>
      <w:pPr>
        <w:pStyle w:val="ListParagraph"/>
        <w:numPr>
          <w:ilvl w:val="0"/>
          <w:numId w:val="2"/>
        </w:numPr>
        <w:spacing w:after="30"/>
      </w:pPr>
      <w:r>
        <w:t xml:space="preserve">Domains, Owners, Stewards, Tags, Glossary Terms, Certificate.</w:t>
      </w:r>
    </w:p>
    <w:p>
      <w:pPr>
        <w:pStyle w:val="Heading3"/>
      </w:pPr>
      <w:r>
        <w:t xml:space="preserve">Per-product tabs</w:t>
      </w:r>
    </w:p>
    <w:p>
      <w:pPr>
        <w:pStyle w:val="ListParagraph"/>
        <w:numPr>
          <w:ilvl w:val="0"/>
          <w:numId w:val="2"/>
        </w:numPr>
        <w:spacing w:after="30"/>
      </w:pPr>
      <w:r>
        <w:rPr>
          <w:b/>
          <w:bCs/>
        </w:rPr>
        <w:t xml:space="preserve">Overview — </w:t>
      </w:r>
      <w:r>
        <w:t xml:space="preserve">description, ownership, tags, glossary, and assets.</w:t>
      </w:r>
    </w:p>
    <w:p>
      <w:pPr>
        <w:pStyle w:val="ListParagraph"/>
        <w:numPr>
          <w:ilvl w:val="0"/>
          <w:numId w:val="2"/>
        </w:numPr>
        <w:spacing w:after="30"/>
      </w:pPr>
      <w:r>
        <w:rPr>
          <w:b/>
          <w:bCs/>
        </w:rPr>
        <w:t xml:space="preserve">Ports — </w:t>
      </w:r>
      <w:r>
        <w:t xml:space="preserve">input/output ports with Data Contract, Consumer Agreement, Schema Expectations, Quality Rules, “Last validated”.</w:t>
      </w:r>
    </w:p>
    <w:p>
      <w:pPr>
        <w:pStyle w:val="ListParagraph"/>
        <w:numPr>
          <w:ilvl w:val="0"/>
          <w:numId w:val="2"/>
        </w:numPr>
        <w:spacing w:after="30"/>
      </w:pPr>
      <w:r>
        <w:rPr>
          <w:b/>
          <w:bCs/>
        </w:rPr>
        <w:t xml:space="preserve">Audit Logs — </w:t>
      </w:r>
      <w:r>
        <w:t xml:space="preserve">change history.</w:t>
      </w:r>
    </w:p>
    <w:p>
      <w:pPr>
        <w:pStyle w:val="Heading3"/>
      </w:pPr>
      <w:r>
        <w:t xml:space="preserve">Statuses</w:t>
      </w:r>
    </w:p>
    <w:p>
      <w:pPr>
        <w:spacing w:after="120"/>
      </w:pPr>
      <w:r>
        <w:t xml:space="preserve">Active, Draft, Breached, Under Review.</w:t>
      </w:r>
    </w:p>
    <w:p>
      <w:pPr>
        <w:pStyle w:val="Heading3"/>
      </w:pPr>
      <w:r>
        <w:t xml:space="preserve">Actions</w:t>
      </w:r>
    </w:p>
    <w:p>
      <w:pPr>
        <w:spacing w:after="120"/>
      </w:pPr>
      <w:r>
        <w:t xml:space="preserve">New Data Product, Edit Data Product, Save Changes, Delete Product.</w:t>
      </w:r>
    </w:p>
    <w:p>
      <w:pPr>
        <w:spacing w:after="40"/>
      </w:pPr>
      <w:r>
        <w:t xml:space="preserve"/>
      </w:r>
    </w:p>
    <w:p>
      <w:pPr>
        <w:pStyle w:val="Heading2"/>
      </w:pPr>
      <w:r>
        <w:t xml:space="preserve">4.14. Teams &amp; Users</w:t>
      </w:r>
    </w:p>
    <w:p>
      <w:pPr>
        <w:spacing w:after="120"/>
      </w:pPr>
      <w:r>
        <w:rPr>
          <w:b/>
          <w:bCs/>
          <w:color w:val="16284C"/>
        </w:rPr>
        <w:t xml:space="preserve">Purpose. </w:t>
      </w:r>
      <w:r>
        <w:t xml:space="preserve">Manage people, their roles and domains, and the tag-mapping rules that govern incoming source tags.</w:t>
      </w:r>
    </w:p>
    <w:p>
      <w:pPr>
        <w:spacing w:after="120"/>
      </w:pPr>
      <w:r>
        <w:rPr>
          <w:b/>
          <w:bCs/>
          <w:color w:val="16284C"/>
        </w:rPr>
        <w:t xml:space="preserve">Where to find it. </w:t>
      </w:r>
      <w:r>
        <w:t xml:space="preserve">Sidebar (Teams &amp; Users) and Settings → Identity &amp; Access → Teams &amp; Users.</w:t>
      </w:r>
    </w:p>
    <w:p>
      <w:pPr>
        <w:pStyle w:val="Heading3"/>
      </w:pPr>
      <w:r>
        <w:t xml:space="preserve">User list —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Column</w:t>
            </w:r>
          </w:p>
        </w:tc>
        <w:tc>
          <w:tcPr>
            <w:tcW w:type="dxa" w:w="74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Shows</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User</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name and email</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Role</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assigned role</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Domain</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domain</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Owned Assets</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count</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Joined</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join date</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Status</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active state</w:t>
            </w:r>
          </w:p>
        </w:tc>
      </w:tr>
    </w:tbl>
    <w:p>
      <w:pPr>
        <w:pStyle w:val="Heading3"/>
      </w:pPr>
      <w:r>
        <w:t xml:space="preserve">Actions</w:t>
      </w:r>
    </w:p>
    <w:p>
      <w:pPr>
        <w:pStyle w:val="ListParagraph"/>
        <w:numPr>
          <w:ilvl w:val="0"/>
          <w:numId w:val="2"/>
        </w:numPr>
        <w:spacing w:after="30"/>
      </w:pPr>
      <w:r>
        <w:t xml:space="preserve">Invite Member / Send Invite (Email Address), Add (member), Edit, Remove.</w:t>
      </w:r>
    </w:p>
    <w:p>
      <w:pPr>
        <w:pStyle w:val="ListParagraph"/>
        <w:numPr>
          <w:ilvl w:val="0"/>
          <w:numId w:val="2"/>
        </w:numPr>
        <w:spacing w:after="30"/>
      </w:pPr>
      <w:r>
        <w:t xml:space="preserve">Tag name mappings: map a source tag name to an EDG tag, with a conflict-resolution rule (Source wins / Steward wins / Always flag for review) and “Sync now”.</w:t>
      </w:r>
    </w:p>
    <w:p>
      <w:pPr>
        <w:spacing w:after="40"/>
      </w:pPr>
      <w:r>
        <w:t xml:space="preserve"/>
      </w:r>
    </w:p>
    <w:p>
      <w:pPr>
        <w:pStyle w:val="Heading2"/>
      </w:pPr>
      <w:r>
        <w:t xml:space="preserve">4.15. My Workspace (Stewardship)</w:t>
      </w:r>
    </w:p>
    <w:p>
      <w:pPr>
        <w:spacing w:after="120"/>
      </w:pPr>
      <w:r>
        <w:rPr>
          <w:b/>
          <w:bCs/>
          <w:color w:val="16284C"/>
        </w:rPr>
        <w:t xml:space="preserve">Purpose. </w:t>
      </w:r>
      <w:r>
        <w:t xml:space="preserve">A steward’s personal workspace: a tag-governance inbox, a task queue, an orphaned-assets list, and the steward roster.</w:t>
      </w:r>
    </w:p>
    <w:p>
      <w:pPr>
        <w:spacing w:after="120"/>
      </w:pPr>
      <w:r>
        <w:rPr>
          <w:b/>
          <w:bCs/>
          <w:color w:val="16284C"/>
        </w:rPr>
        <w:t xml:space="preserve">Where to find it. </w:t>
      </w:r>
      <w:r>
        <w:t xml:space="preserve">My Workspace (breadcrumb), reachable from Home → My Inbox.</w:t>
      </w:r>
    </w:p>
    <w:p>
      <w:pPr>
        <w:pStyle w:val="Heading3"/>
      </w:pPr>
      <w:r>
        <w:t xml:space="preserve">Header metrics</w:t>
      </w:r>
    </w:p>
    <w:p>
      <w:pPr>
        <w:spacing w:after="120"/>
      </w:pPr>
      <w:r>
        <w:t xml:space="preserve">Inbox (unresolved items), Open Tasks, Critical, SLA At Risk.</w:t>
      </w:r>
    </w:p>
    <w:p>
      <w:pPr>
        <w:pStyle w:val="Heading3"/>
      </w:pPr>
      <w:r>
        <w:t xml:space="preserve">Tabs</w:t>
      </w:r>
    </w:p>
    <w:p>
      <w:pPr>
        <w:pStyle w:val="ListParagraph"/>
        <w:numPr>
          <w:ilvl w:val="0"/>
          <w:numId w:val="2"/>
        </w:numPr>
        <w:spacing w:after="30"/>
      </w:pPr>
      <w:r>
        <w:rPr>
          <w:b/>
          <w:bCs/>
        </w:rPr>
        <w:t xml:space="preserve">Inbox — </w:t>
      </w:r>
      <w:r>
        <w:t xml:space="preserve">items needing attention, filtered by All / New tags / Conflicts / Pending approval / Propagation. Item actions vary by type — a new source tag offers Map to existing / Promote to tag / Keep scoped / Discard; a sync conflict offers Keep my override / Accept source tag / Lock; a pending approval offers Approve + propagate / Approve only / Reject (with note). Resolved items collapse under “Resolved today”.</w:t>
      </w:r>
    </w:p>
    <w:p>
      <w:pPr>
        <w:pStyle w:val="ListParagraph"/>
        <w:numPr>
          <w:ilvl w:val="0"/>
          <w:numId w:val="2"/>
        </w:numPr>
        <w:spacing w:after="30"/>
      </w:pPr>
      <w:r>
        <w:rPr>
          <w:b/>
          <w:bCs/>
        </w:rPr>
        <w:t xml:space="preserve">My Tasks — </w:t>
      </w:r>
      <w:r>
        <w:t xml:space="preserve">task list filtered by priority (Critical/High/Medium/Low) and type; each task has Start / Done / Escalate; a right Task Detail panel shows Type, Asset, Asset Type, Domain, Assigned, Due Date, SLA, Status, with Start / Complete / Escalate / Reassign.</w:t>
      </w:r>
    </w:p>
    <w:p>
      <w:pPr>
        <w:pStyle w:val="ListParagraph"/>
        <w:numPr>
          <w:ilvl w:val="0"/>
          <w:numId w:val="2"/>
        </w:numPr>
        <w:spacing w:after="30"/>
      </w:pPr>
      <w:r>
        <w:rPr>
          <w:b/>
          <w:bCs/>
        </w:rPr>
        <w:t xml:space="preserve">Orphaned Assets — </w:t>
      </w:r>
      <w:r>
        <w:t xml:space="preserve">metrics (Orphaned Assets, No Quality Rules, No Documentation) and a table — Asset, Type, Domain, Quality, Issue — with “Assign Steward”.</w:t>
      </w:r>
    </w:p>
    <w:p>
      <w:pPr>
        <w:pStyle w:val="ListParagraph"/>
        <w:numPr>
          <w:ilvl w:val="0"/>
          <w:numId w:val="2"/>
        </w:numPr>
        <w:spacing w:after="30"/>
      </w:pPr>
      <w:r>
        <w:rPr>
          <w:b/>
          <w:bCs/>
        </w:rPr>
        <w:t xml:space="preserve">Team — </w:t>
      </w:r>
      <w:r>
        <w:t xml:space="preserve">steward roster — Steward, Domain, Owned Assets, Role, Open Tasks — with “Assign Task”.</w:t>
      </w:r>
    </w:p>
    <w:p>
      <w:pPr>
        <w:pStyle w:val="Heading3"/>
      </w:pPr>
      <w:r>
        <w:t xml:space="preserve">Task types</w:t>
      </w:r>
    </w:p>
    <w:p>
      <w:pPr>
        <w:spacing w:after="120"/>
      </w:pPr>
      <w:r>
        <w:t xml:space="preserve">Conflict Resolution, PII Audit, Term Review, Access Review, Orphan Assignment, Schema Documentation, Certification Review, Term Deprecation.</w:t>
      </w:r>
    </w:p>
    <w:p>
      <w:pPr>
        <w:pStyle w:val="Heading3"/>
      </w:pPr>
      <w:r>
        <w:t xml:space="preserve">New task dialog</w:t>
      </w:r>
    </w:p>
    <w:p>
      <w:pPr>
        <w:spacing w:after="120"/>
      </w:pPr>
      <w:r>
        <w:t xml:space="preserve">Task Type, Priority, Assign To, Asset, Due Date → “Create Task”.</w:t>
      </w:r>
    </w:p>
    <w:p>
      <w:pPr>
        <w:spacing w:after="40"/>
      </w:pPr>
      <w:r>
        <w:t xml:space="preserve"/>
      </w:r>
    </w:p>
    <w:p>
      <w:pPr>
        <w:pStyle w:val="Heading2"/>
      </w:pPr>
      <w:r>
        <w:t xml:space="preserve">4.16. Workflow Center</w:t>
      </w:r>
    </w:p>
    <w:p>
      <w:pPr>
        <w:spacing w:after="120"/>
      </w:pPr>
      <w:r>
        <w:rPr>
          <w:b/>
          <w:bCs/>
          <w:color w:val="16284C"/>
        </w:rPr>
        <w:t xml:space="preserve">Purpose. </w:t>
      </w:r>
      <w:r>
        <w:t xml:space="preserve">Configure and monitor governance workflows (e.g. ingestion, tag policies) and review their runs.</w:t>
      </w:r>
    </w:p>
    <w:p>
      <w:pPr>
        <w:spacing w:after="120"/>
      </w:pPr>
      <w:r>
        <w:rPr>
          <w:b/>
          <w:bCs/>
          <w:color w:val="16284C"/>
        </w:rPr>
        <w:t xml:space="preserve">Where to find it. </w:t>
      </w:r>
      <w:r>
        <w:t xml:space="preserve">Workflow Center (in-app).</w:t>
      </w:r>
    </w:p>
    <w:p>
      <w:pPr>
        <w:pStyle w:val="Heading3"/>
      </w:pPr>
      <w:r>
        <w:t xml:space="preserve">Metrics</w:t>
      </w:r>
    </w:p>
    <w:p>
      <w:pPr>
        <w:spacing w:after="120"/>
      </w:pPr>
      <w:r>
        <w:t xml:space="preserve">Total Workflows, Running Now, Healthy, Warnings, Failed.</w:t>
      </w:r>
    </w:p>
    <w:p>
      <w:pPr>
        <w:pStyle w:val="Heading3"/>
      </w:pPr>
      <w:r>
        <w:t xml:space="preserve">Per-workflow</w:t>
      </w:r>
    </w:p>
    <w:p>
      <w:pPr>
        <w:pStyle w:val="ListParagraph"/>
        <w:numPr>
          <w:ilvl w:val="0"/>
          <w:numId w:val="2"/>
        </w:numPr>
        <w:spacing w:after="30"/>
      </w:pPr>
      <w:r>
        <w:t xml:space="preserve">Configuration with Pipeline Stages, a Schedule, and a trigger audience (Any user / Data stewards only / Admins only).</w:t>
      </w:r>
    </w:p>
    <w:p>
      <w:pPr>
        <w:pStyle w:val="ListParagraph"/>
        <w:numPr>
          <w:ilvl w:val="0"/>
          <w:numId w:val="2"/>
        </w:numPr>
        <w:spacing w:after="30"/>
      </w:pPr>
      <w:r>
        <w:t xml:space="preserve">Run History and Logs; actions Run Now, Pause, Edit Config, Reset to defaults, Delete Workflow.</w:t>
      </w:r>
    </w:p>
    <w:p>
      <w:pPr>
        <w:pStyle w:val="ListParagraph"/>
        <w:numPr>
          <w:ilvl w:val="0"/>
          <w:numId w:val="2"/>
        </w:numPr>
        <w:spacing w:after="30"/>
      </w:pPr>
      <w:r>
        <w:t xml:space="preserve">Views: Hierarchy, Lineage, Tag policies.</w:t>
      </w:r>
    </w:p>
    <w:p>
      <w:pPr>
        <w:pStyle w:val="Heading3"/>
      </w:pPr>
      <w:r>
        <w:t xml:space="preserve">Actions</w:t>
      </w:r>
    </w:p>
    <w:p>
      <w:pPr>
        <w:spacing w:after="120"/>
      </w:pPr>
      <w:r>
        <w:t xml:space="preserve">New Workflow, Save changes, Refresh.</w:t>
      </w:r>
    </w:p>
    <w:p>
      <w:pPr>
        <w:spacing w:after="40"/>
      </w:pPr>
      <w:r>
        <w:t xml:space="preserve"/>
      </w:r>
    </w:p>
    <w:p>
      <w:pPr>
        <w:pStyle w:val="Heading2"/>
      </w:pPr>
      <w:r>
        <w:t xml:space="preserve">4.17. Certifications</w:t>
      </w:r>
    </w:p>
    <w:p>
      <w:pPr>
        <w:spacing w:after="120"/>
      </w:pPr>
      <w:r>
        <w:rPr>
          <w:b/>
          <w:bCs/>
          <w:color w:val="16284C"/>
        </w:rPr>
        <w:t xml:space="preserve">Purpose. </w:t>
      </w:r>
      <w:r>
        <w:t xml:space="preserve">Track which assets are certified as trusted and at what score.</w:t>
      </w:r>
    </w:p>
    <w:p>
      <w:pPr>
        <w:spacing w:after="120"/>
      </w:pPr>
      <w:r>
        <w:rPr>
          <w:b/>
          <w:bCs/>
          <w:color w:val="16284C"/>
        </w:rPr>
        <w:t xml:space="preserve">Where to find it. </w:t>
      </w:r>
      <w:r>
        <w:t xml:space="preserve">Certifications (in-app).</w:t>
      </w:r>
    </w:p>
    <w:p>
      <w:pPr>
        <w:pStyle w:val="Heading3"/>
      </w:pPr>
      <w:r>
        <w:t xml:space="preserve">Metrics</w:t>
      </w:r>
    </w:p>
    <w:p>
      <w:pPr>
        <w:spacing w:after="120"/>
      </w:pPr>
      <w:r>
        <w:t xml:space="preserve">Approved, In Review, Avg Score, Deprecated.</w:t>
      </w:r>
    </w:p>
    <w:p>
      <w:pPr>
        <w:pStyle w:val="Heading3"/>
      </w:pPr>
      <w:r>
        <w:t xml:space="preserv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Column</w:t>
            </w:r>
          </w:p>
        </w:tc>
        <w:tc>
          <w:tcPr>
            <w:tcW w:type="dxa" w:w="74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Shows</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Asset</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certified asset</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Type</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asset type</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Status</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Approved / In Review / Deprecated</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Certifier</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who certified</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Quality</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quality score</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Notes</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certification notes</w:t>
            </w:r>
          </w:p>
        </w:tc>
      </w:tr>
    </w:tbl>
    <w:p>
      <w:pPr>
        <w:pStyle w:val="Heading3"/>
      </w:pPr>
      <w:r>
        <w:t xml:space="preserve">Actions</w:t>
      </w:r>
    </w:p>
    <w:p>
      <w:pPr>
        <w:spacing w:after="120"/>
      </w:pPr>
      <w:r>
        <w:t xml:space="preserve">New Certification.</w:t>
      </w:r>
    </w:p>
    <w:p>
      <w:pPr>
        <w:spacing w:after="40"/>
      </w:pPr>
      <w:r>
        <w:t xml:space="preserve"/>
      </w:r>
    </w:p>
    <w:p>
      <w:pPr>
        <w:pStyle w:val="Heading2"/>
      </w:pPr>
      <w:r>
        <w:t xml:space="preserve">4.18. Data Contracts</w:t>
      </w:r>
    </w:p>
    <w:p>
      <w:pPr>
        <w:spacing w:after="120"/>
      </w:pPr>
      <w:r>
        <w:rPr>
          <w:b/>
          <w:bCs/>
          <w:color w:val="16284C"/>
        </w:rPr>
        <w:t xml:space="preserve">Purpose. </w:t>
      </w:r>
      <w:r>
        <w:t xml:space="preserve">Capture producer/consumer expectations for data (schema, quality, SLA) and version them.</w:t>
      </w:r>
    </w:p>
    <w:p>
      <w:pPr>
        <w:spacing w:after="120"/>
      </w:pPr>
      <w:r>
        <w:rPr>
          <w:b/>
          <w:bCs/>
          <w:color w:val="16284C"/>
        </w:rPr>
        <w:t xml:space="preserve">Where to find it. </w:t>
      </w:r>
      <w:r>
        <w:t xml:space="preserve">Data Contracts (in-app).</w:t>
      </w:r>
    </w:p>
    <w:p>
      <w:pPr>
        <w:pStyle w:val="Heading3"/>
      </w:pPr>
      <w:r>
        <w:t xml:space="preserve">Metrics</w:t>
      </w:r>
    </w:p>
    <w:p>
      <w:pPr>
        <w:spacing w:after="120"/>
      </w:pPr>
      <w:r>
        <w:t xml:space="preserve">Active Contracts, Deprecated, Avg SLA, Owners.</w:t>
      </w:r>
    </w:p>
    <w:p>
      <w:pPr>
        <w:pStyle w:val="Heading3"/>
      </w:pPr>
      <w:r>
        <w:t xml:space="preserve">Per-contract</w:t>
      </w:r>
    </w:p>
    <w:p>
      <w:pPr>
        <w:spacing w:after="120"/>
      </w:pPr>
      <w:r>
        <w:t xml:space="preserve">Provider and Consumer, SLA, and Version; actions New Contract, New Version, Edit. (A lighter-weight screen relative to the core modules.)</w:t>
      </w:r>
    </w:p>
    <w:p>
      <w:pPr>
        <w:spacing w:after="40"/>
      </w:pPr>
      <w:r>
        <w:t xml:space="preserve"/>
      </w:r>
    </w:p>
    <w:p>
      <w:pPr>
        <w:pStyle w:val="Heading2"/>
      </w:pPr>
      <w:r>
        <w:t xml:space="preserve">4.19. Observability</w:t>
      </w:r>
    </w:p>
    <w:p>
      <w:pPr>
        <w:spacing w:after="120"/>
      </w:pPr>
      <w:r>
        <w:rPr>
          <w:b/>
          <w:bCs/>
          <w:color w:val="16284C"/>
        </w:rPr>
        <w:t xml:space="preserve">Purpose. </w:t>
      </w:r>
      <w:r>
        <w:t xml:space="preserve">Monitor pipeline health, data freshness, and alerting.</w:t>
      </w:r>
    </w:p>
    <w:p>
      <w:pPr>
        <w:spacing w:after="120"/>
      </w:pPr>
      <w:r>
        <w:rPr>
          <w:b/>
          <w:bCs/>
          <w:color w:val="16284C"/>
        </w:rPr>
        <w:t xml:space="preserve">Where to find it. </w:t>
      </w:r>
      <w:r>
        <w:t xml:space="preserve">Observability (in-app).</w:t>
      </w:r>
    </w:p>
    <w:p>
      <w:pPr>
        <w:pStyle w:val="Heading3"/>
      </w:pPr>
      <w:r>
        <w:t xml:space="preserve">Tabs</w:t>
      </w:r>
    </w:p>
    <w:p>
      <w:pPr>
        <w:pStyle w:val="ListParagraph"/>
        <w:numPr>
          <w:ilvl w:val="0"/>
          <w:numId w:val="2"/>
        </w:numPr>
        <w:spacing w:after="30"/>
      </w:pPr>
      <w:r>
        <w:t xml:space="preserve">Pipelines</w:t>
      </w:r>
    </w:p>
    <w:p>
      <w:pPr>
        <w:pStyle w:val="ListParagraph"/>
        <w:numPr>
          <w:ilvl w:val="0"/>
          <w:numId w:val="2"/>
        </w:numPr>
        <w:spacing w:after="30"/>
      </w:pPr>
      <w:r>
        <w:t xml:space="preserve">Data Freshness</w:t>
      </w:r>
    </w:p>
    <w:p>
      <w:pPr>
        <w:pStyle w:val="ListParagraph"/>
        <w:numPr>
          <w:ilvl w:val="0"/>
          <w:numId w:val="2"/>
        </w:numPr>
        <w:spacing w:after="30"/>
      </w:pPr>
      <w:r>
        <w:t xml:space="preserve">Alert Rules</w:t>
      </w:r>
    </w:p>
    <w:p>
      <w:pPr>
        <w:pStyle w:val="Heading3"/>
      </w:pPr>
      <w:r>
        <w:t xml:space="preserve">Pipelines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Column</w:t>
            </w:r>
          </w:p>
        </w:tc>
        <w:tc>
          <w:tcPr>
            <w:tcW w:type="dxa" w:w="74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Shows</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Pipeline</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name</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Status</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health</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Avg Latency</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latency</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Data Age</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freshness</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Runs/day</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run count</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Failures</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failures</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Last Run</w:t>
            </w:r>
          </w:p>
        </w:tc>
        <w:tc>
          <w:tcPr>
            <w:tcW w:type="dxa" w:w="74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timestamp</w:t>
            </w:r>
          </w:p>
        </w:tc>
      </w:tr>
    </w:tbl>
    <w:p>
      <w:pPr>
        <w:pStyle w:val="Heading3"/>
      </w:pPr>
      <w:r>
        <w:t xml:space="preserve">Actions</w:t>
      </w:r>
    </w:p>
    <w:p>
      <w:pPr>
        <w:spacing w:after="120"/>
      </w:pPr>
      <w:r>
        <w:t xml:space="preserve">Add Alert Rule, Configure Alerts, Logs, Refresh, Delete.</w:t>
      </w:r>
    </w:p>
    <w:p>
      <w:pPr>
        <w:spacing w:after="40"/>
      </w:pPr>
      <w:r>
        <w:t xml:space="preserve"/>
      </w:r>
    </w:p>
    <w:p>
      <w:pPr>
        <w:pStyle w:val="Heading2"/>
      </w:pPr>
      <w:r>
        <w:t xml:space="preserve">4.20. Usage Analytics</w:t>
      </w:r>
    </w:p>
    <w:p>
      <w:pPr>
        <w:spacing w:after="120"/>
      </w:pPr>
      <w:r>
        <w:rPr>
          <w:b/>
          <w:bCs/>
          <w:color w:val="16284C"/>
        </w:rPr>
        <w:t xml:space="preserve">Purpose. </w:t>
      </w:r>
      <w:r>
        <w:t xml:space="preserve">See how data and the platform are used, by asset and by user.</w:t>
      </w:r>
    </w:p>
    <w:p>
      <w:pPr>
        <w:spacing w:after="120"/>
      </w:pPr>
      <w:r>
        <w:rPr>
          <w:b/>
          <w:bCs/>
          <w:color w:val="16284C"/>
        </w:rPr>
        <w:t xml:space="preserve">Where to find it. </w:t>
      </w:r>
      <w:r>
        <w:t xml:space="preserve">Usage Analytics (in-app).</w:t>
      </w:r>
    </w:p>
    <w:p>
      <w:pPr>
        <w:pStyle w:val="Heading3"/>
      </w:pPr>
      <w:r>
        <w:t xml:space="preserve">Tabs</w:t>
      </w:r>
    </w:p>
    <w:p>
      <w:pPr>
        <w:pStyle w:val="ListParagraph"/>
        <w:numPr>
          <w:ilvl w:val="0"/>
          <w:numId w:val="2"/>
        </w:numPr>
        <w:spacing w:after="30"/>
      </w:pPr>
      <w:r>
        <w:rPr>
          <w:b/>
          <w:bCs/>
        </w:rPr>
        <w:t xml:space="preserve">Overview — </w:t>
      </w:r>
      <w:r>
        <w:t xml:space="preserve">coverage and top tags/assets, with “Overall coverage” and a Ports Lineage view.</w:t>
      </w:r>
    </w:p>
    <w:p>
      <w:pPr>
        <w:pStyle w:val="ListParagraph"/>
        <w:numPr>
          <w:ilvl w:val="0"/>
          <w:numId w:val="2"/>
        </w:numPr>
        <w:spacing w:after="30"/>
      </w:pPr>
      <w:r>
        <w:rPr>
          <w:b/>
          <w:bCs/>
        </w:rPr>
        <w:t xml:space="preserve">Top Assets — </w:t>
      </w:r>
      <w:r>
        <w:t xml:space="preserve">Asset, Type, Domain, Quality, Usage Tier, Queries/day.</w:t>
      </w:r>
    </w:p>
    <w:p>
      <w:pPr>
        <w:pStyle w:val="ListParagraph"/>
        <w:numPr>
          <w:ilvl w:val="0"/>
          <w:numId w:val="2"/>
        </w:numPr>
        <w:spacing w:after="30"/>
      </w:pPr>
      <w:r>
        <w:rPr>
          <w:b/>
          <w:bCs/>
        </w:rPr>
        <w:t xml:space="preserve">User Activity — </w:t>
      </w:r>
      <w:r>
        <w:t xml:space="preserve">User, Assets Accessed, Queries (30d), Last Active.</w:t>
      </w:r>
    </w:p>
    <w:p>
      <w:pPr>
        <w:pStyle w:val="ListParagraph"/>
        <w:numPr>
          <w:ilvl w:val="0"/>
          <w:numId w:val="2"/>
        </w:numPr>
        <w:spacing w:after="30"/>
      </w:pPr>
      <w:r>
        <w:rPr>
          <w:b/>
          <w:bCs/>
        </w:rPr>
        <w:t xml:space="preserve">Query Analysis — </w:t>
      </w:r>
      <w:r>
        <w:t xml:space="preserve">query-level analysis.</w:t>
      </w:r>
    </w:p>
    <w:p>
      <w:pPr>
        <w:pStyle w:val="Heading3"/>
      </w:pPr>
      <w:r>
        <w:t xml:space="preserve">Actions</w:t>
      </w:r>
    </w:p>
    <w:p>
      <w:pPr>
        <w:spacing w:after="120"/>
      </w:pPr>
      <w:r>
        <w:t xml:space="preserve">Export CSV; search and filter.</w:t>
      </w:r>
    </w:p>
    <w:p>
      <w:pPr>
        <w:spacing w:after="40"/>
      </w:pPr>
      <w:r>
        <w:t xml:space="preserve"/>
      </w:r>
    </w:p>
    <w:p>
      <w:pPr>
        <w:pStyle w:val="Heading2"/>
      </w:pPr>
      <w:r>
        <w:t xml:space="preserve">4.21. Integrations &amp; Connections (Connector Setup)</w:t>
      </w:r>
    </w:p>
    <w:p>
      <w:pPr>
        <w:spacing w:after="120"/>
      </w:pPr>
      <w:r>
        <w:rPr>
          <w:b/>
          <w:bCs/>
          <w:color w:val="16284C"/>
        </w:rPr>
        <w:t xml:space="preserve">Purpose. </w:t>
      </w:r>
      <w:r>
        <w:t xml:space="preserve">Browse connectable sources/tools and add a connection, configuring authentication, what is ingested, and include/exclude filters.</w:t>
      </w:r>
    </w:p>
    <w:p>
      <w:pPr>
        <w:spacing w:after="120"/>
      </w:pPr>
      <w:r>
        <w:rPr>
          <w:b/>
          <w:bCs/>
          <w:color w:val="16284C"/>
        </w:rPr>
        <w:t xml:space="preserve">Where to find it. </w:t>
      </w:r>
      <w:r>
        <w:t xml:space="preserve">Integrations (catalog) and Settings → Data Sources → Connections; “Add Connection”.</w:t>
      </w:r>
    </w:p>
    <w:p>
      <w:pPr>
        <w:pStyle w:val="Heading3"/>
      </w:pPr>
      <w:r>
        <w:t xml:space="preserve">Integration catalog</w:t>
      </w:r>
    </w:p>
    <w:p>
      <w:pPr>
        <w:pStyle w:val="ListParagraph"/>
        <w:numPr>
          <w:ilvl w:val="0"/>
          <w:numId w:val="2"/>
        </w:numPr>
        <w:spacing w:after="30"/>
      </w:pPr>
      <w:r>
        <w:t xml:space="preserve">Sources grouped by category: Data Warehouse, Database, Storage, Pipeline, ML Model, Messaging, Dashboard, Search, Metadata.</w:t>
      </w:r>
    </w:p>
    <w:p>
      <w:pPr>
        <w:pStyle w:val="ListParagraph"/>
        <w:numPr>
          <w:ilvl w:val="0"/>
          <w:numId w:val="2"/>
        </w:numPr>
        <w:spacing w:after="30"/>
      </w:pPr>
      <w:r>
        <w:t xml:space="preserve">Status filters: All / Available / Connected; a Total Sources summary; search.</w:t>
      </w:r>
    </w:p>
    <w:p>
      <w:pPr>
        <w:pStyle w:val="Heading3"/>
      </w:pPr>
      <w:r>
        <w:t xml:space="preserve">Add-Connection wizard (4 steps)</w:t>
      </w:r>
    </w:p>
    <w:p>
      <w:pPr>
        <w:pStyle w:val="ListParagraph"/>
        <w:numPr>
          <w:ilvl w:val="0"/>
          <w:numId w:val="2"/>
        </w:numPr>
        <w:spacing w:after="30"/>
      </w:pPr>
      <w:r>
        <w:rPr>
          <w:b/>
          <w:bCs/>
        </w:rPr>
        <w:t xml:space="preserve">Select Source — </w:t>
      </w:r>
      <w:r>
        <w:t xml:space="preserve">choose the source system.</w:t>
      </w:r>
    </w:p>
    <w:p>
      <w:pPr>
        <w:pStyle w:val="ListParagraph"/>
        <w:numPr>
          <w:ilvl w:val="0"/>
          <w:numId w:val="2"/>
        </w:numPr>
        <w:spacing w:after="30"/>
      </w:pPr>
      <w:r>
        <w:rPr>
          <w:b/>
          <w:bCs/>
        </w:rPr>
        <w:t xml:space="preserve">Select Connector — </w:t>
      </w:r>
      <w:r>
        <w:t xml:space="preserve">choose the connector for that source.</w:t>
      </w:r>
    </w:p>
    <w:p>
      <w:pPr>
        <w:pStyle w:val="ListParagraph"/>
        <w:numPr>
          <w:ilvl w:val="0"/>
          <w:numId w:val="2"/>
        </w:numPr>
        <w:spacing w:after="30"/>
      </w:pPr>
      <w:r>
        <w:rPr>
          <w:b/>
          <w:bCs/>
        </w:rPr>
        <w:t xml:space="preserve">Configure Connection — </w:t>
      </w:r>
      <w:r>
        <w:t xml:space="preserve">credentials and connection settings; service metadata, environment, owner team.</w:t>
      </w:r>
    </w:p>
    <w:p>
      <w:pPr>
        <w:pStyle w:val="ListParagraph"/>
        <w:numPr>
          <w:ilvl w:val="0"/>
          <w:numId w:val="2"/>
        </w:numPr>
        <w:spacing w:after="30"/>
      </w:pPr>
      <w:r>
        <w:rPr>
          <w:b/>
          <w:bCs/>
        </w:rPr>
        <w:t xml:space="preserve">Filters — </w:t>
      </w:r>
      <w:r>
        <w:t xml:space="preserve">include/exclude schemas and tables (by selection and by pattern — Schema/Table Include &amp; Exclude Patterns).</w:t>
      </w:r>
    </w:p>
    <w:p>
      <w:pPr>
        <w:pStyle w:val="Heading3"/>
      </w:pPr>
      <w:r>
        <w:t xml:space="preserve">Data sources offered</w:t>
      </w:r>
    </w:p>
    <w:p>
      <w:pPr>
        <w:spacing w:after="120"/>
      </w:pPr>
      <w:r>
        <w:t xml:space="preserve">Snowflake, Google BigQuery, Databricks, MySQL, Oracle, PostgreSQL, Amazon Redshift, Amazon S3, Azure Blob.</w:t>
      </w:r>
    </w:p>
    <w:p>
      <w:pPr>
        <w:pStyle w:val="Heading3"/>
      </w:pPr>
      <w:r>
        <w:t xml:space="preserve">Authentication methods</w:t>
      </w:r>
    </w:p>
    <w:p>
      <w:pPr>
        <w:spacing w:after="120"/>
      </w:pPr>
      <w:r>
        <w:t xml:space="preserve">Username / Password, OAuth 2.0, Key Pair, API Token (“All fields encrypted at rest”).</w:t>
      </w:r>
    </w:p>
    <w:p>
      <w:pPr>
        <w:pStyle w:val="Heading3"/>
      </w:pPr>
      <w:r>
        <w:t xml:space="preserve">Ingestion options (toggles)</w:t>
      </w:r>
    </w:p>
    <w:p>
      <w:pPr>
        <w:spacing w:after="120"/>
      </w:pPr>
      <w:r>
        <w:t xml:space="preserve">Metadata Ingestion, Lineage, Data Profiling, Usage Analytics; asset-kind toggles Tables, Views, Topics / Streams.</w:t>
      </w:r>
    </w:p>
    <w:p>
      <w:pPr>
        <w:pStyle w:val="Heading3"/>
      </w:pPr>
      <w:r>
        <w:t xml:space="preserve">Connection detail</w:t>
      </w:r>
    </w:p>
    <w:p>
      <w:pPr>
        <w:spacing w:after="120"/>
      </w:pPr>
      <w:r>
        <w:t xml:space="preserve">Service Metadata, Connection Settings, Connection Credentials, Ingestion Filters, Metadata Options, and Preflight Checks (“All checks passed” / “Sync issue detected”).</w:t>
      </w:r>
    </w:p>
    <w:p>
      <w:pPr>
        <w:spacing w:after="40"/>
      </w:pPr>
      <w:r>
        <w:t xml:space="preserve"/>
      </w:r>
    </w:p>
    <w:p>
      <w:pPr>
        <w:pStyle w:val="Heading2"/>
      </w:pPr>
      <w:r>
        <w:t xml:space="preserve">4.22. Compliance</w:t>
      </w:r>
    </w:p>
    <w:p>
      <w:pPr>
        <w:spacing w:after="120"/>
      </w:pPr>
      <w:r>
        <w:rPr>
          <w:b/>
          <w:bCs/>
          <w:color w:val="16284C"/>
        </w:rPr>
        <w:t xml:space="preserve">Purpose. </w:t>
      </w:r>
      <w:r>
        <w:t xml:space="preserve">Track compliance frameworks and the controls that map to data assets.</w:t>
      </w:r>
    </w:p>
    <w:p>
      <w:pPr>
        <w:spacing w:after="120"/>
      </w:pPr>
      <w:r>
        <w:rPr>
          <w:b/>
          <w:bCs/>
          <w:color w:val="16284C"/>
        </w:rPr>
        <w:t xml:space="preserve">Where to find it. </w:t>
      </w:r>
      <w:r>
        <w:t xml:space="preserve">Compliance (in-app); regulations are managed in Settings → Compliance → Regulations.</w:t>
      </w:r>
    </w:p>
    <w:p>
      <w:pPr>
        <w:pStyle w:val="Heading3"/>
      </w:pPr>
      <w:r>
        <w:t xml:space="preserve">Tabs</w:t>
      </w:r>
    </w:p>
    <w:p>
      <w:pPr>
        <w:pStyle w:val="ListParagraph"/>
        <w:numPr>
          <w:ilvl w:val="0"/>
          <w:numId w:val="2"/>
        </w:numPr>
        <w:spacing w:after="30"/>
      </w:pPr>
      <w:r>
        <w:t xml:space="preserve">Frameworks</w:t>
      </w:r>
    </w:p>
    <w:p>
      <w:pPr>
        <w:pStyle w:val="ListParagraph"/>
        <w:numPr>
          <w:ilvl w:val="0"/>
          <w:numId w:val="2"/>
        </w:numPr>
        <w:spacing w:after="30"/>
      </w:pPr>
      <w:r>
        <w:t xml:space="preserve">Controls</w:t>
      </w:r>
    </w:p>
    <w:p>
      <w:pPr>
        <w:pStyle w:val="Heading3"/>
      </w:pPr>
      <w:r>
        <w:t xml:space="preserve">Metrics</w:t>
      </w:r>
    </w:p>
    <w:p>
      <w:pPr>
        <w:spacing w:after="120"/>
      </w:pPr>
      <w:r>
        <w:t xml:space="preserve">Frameworks, Compliant, Controls, Violations.</w:t>
      </w:r>
    </w:p>
    <w:p>
      <w:pPr>
        <w:pStyle w:val="Heading3"/>
      </w:pPr>
      <w:r>
        <w:t xml:space="preserve">Controls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Column</w:t>
            </w:r>
          </w:p>
        </w:tc>
        <w:tc>
          <w:tcPr>
            <w:tcW w:type="dxa" w:w="71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Shows</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Framework</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the framework</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Control</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control id/name</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Category</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control category</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Asset</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mapped asset</w:t>
            </w:r>
          </w:p>
        </w:tc>
      </w:tr>
      <w:tr>
        <w:tc>
          <w:tcPr>
            <w:tcW w:type="dxa" w:w="22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Status</w:t>
            </w:r>
          </w:p>
        </w:tc>
        <w:tc>
          <w:tcPr>
            <w:tcW w:type="dxa" w:w="71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compliant / violation</w:t>
            </w:r>
          </w:p>
        </w:tc>
      </w:tr>
    </w:tbl>
    <w:p>
      <w:pPr>
        <w:spacing w:after="40"/>
      </w:pPr>
      <w:r>
        <w:t xml:space="preserve"/>
      </w:r>
    </w:p>
    <w:p>
      <w:pPr>
        <w:pStyle w:val="Heading2"/>
      </w:pPr>
      <w:r>
        <w:t xml:space="preserve">4.23. Settings</w:t>
      </w:r>
    </w:p>
    <w:p>
      <w:pPr>
        <w:spacing w:after="120"/>
      </w:pPr>
      <w:r>
        <w:rPr>
          <w:b/>
          <w:bCs/>
          <w:color w:val="16284C"/>
        </w:rPr>
        <w:t xml:space="preserve">Purpose. </w:t>
      </w:r>
      <w:r>
        <w:t xml:space="preserve">Administer the platform — sources, identity &amp; access, compliance, platform behavior, and system/billing.</w:t>
      </w:r>
    </w:p>
    <w:p>
      <w:pPr>
        <w:spacing w:after="120"/>
      </w:pPr>
      <w:r>
        <w:rPr>
          <w:b/>
          <w:bCs/>
          <w:color w:val="16284C"/>
        </w:rPr>
        <w:t xml:space="preserve">Where to find it. </w:t>
      </w:r>
      <w:r>
        <w:t xml:space="preserve">Sidebar footer → Settings.</w:t>
      </w:r>
    </w:p>
    <w:p>
      <w:pPr>
        <w:pStyle w:val="Heading3"/>
      </w:pPr>
      <w:r>
        <w:t xml:space="preserve">Settings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Group</w:t>
            </w:r>
          </w:p>
        </w:tc>
        <w:tc>
          <w:tcPr>
            <w:tcW w:type="dxa" w:w="67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Panels</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Data Sources</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Connections, Applications</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Identity &amp; Access</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Teams &amp; Users, Access Control, Bots, SSO (incl. an LDAP configuration screen)</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Compliance</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Regulations</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Platform</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Notifications, Preferences, Custom Properties</w:t>
            </w:r>
          </w:p>
        </w:tc>
      </w:tr>
      <w:tr>
        <w:tc>
          <w:tcPr>
            <w:tcW w:type="dxa" w:w="26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System</w:t>
            </w:r>
          </w:p>
        </w:tc>
        <w:tc>
          <w:tcPr>
            <w:tcW w:type="dxa" w:w="67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API Keys, Background Jobs, Audit Logs, Billing</w:t>
            </w:r>
          </w:p>
        </w:tc>
      </w:tr>
    </w:tbl>
    <w:p>
      <w:pPr>
        <w:pStyle w:val="Heading3"/>
      </w:pPr>
      <w:r>
        <w:t xml:space="preserve">AI-assistance settings (General)</w:t>
      </w:r>
    </w:p>
    <w:p>
      <w:pPr>
        <w:pStyle w:val="ListParagraph"/>
        <w:numPr>
          <w:ilvl w:val="0"/>
          <w:numId w:val="2"/>
        </w:numPr>
        <w:spacing w:after="30"/>
      </w:pPr>
      <w:r>
        <w:t xml:space="preserve">Auto-generate descriptions, Auto-suggest tags, Anomaly detection.</w:t>
      </w:r>
    </w:p>
    <w:p>
      <w:pPr>
        <w:pStyle w:val="ListParagraph"/>
        <w:numPr>
          <w:ilvl w:val="0"/>
          <w:numId w:val="2"/>
        </w:numPr>
        <w:spacing w:after="30"/>
      </w:pPr>
      <w:r>
        <w:t xml:space="preserve">LLM Model selector, Confidence threshold, Scope / Apply to domains, Skip already-described assets, Re-generate on schema change.</w:t>
      </w:r>
    </w:p>
    <w:p>
      <w:pPr>
        <w:pStyle w:val="Heading3"/>
      </w:pPr>
      <w:r>
        <w:t xml:space="preserve">Reporting &amp; delivery settings</w:t>
      </w:r>
    </w:p>
    <w:p>
      <w:pPr>
        <w:pStyle w:val="ListParagraph"/>
        <w:numPr>
          <w:ilvl w:val="0"/>
          <w:numId w:val="2"/>
        </w:numPr>
        <w:spacing w:after="30"/>
      </w:pPr>
      <w:r>
        <w:t xml:space="preserve">Report schedule, Email report to admins, Include orphaned-assets report, Quality trend analysis.</w:t>
      </w:r>
    </w:p>
    <w:p>
      <w:pPr>
        <w:pStyle w:val="ListParagraph"/>
        <w:numPr>
          <w:ilvl w:val="0"/>
          <w:numId w:val="2"/>
        </w:numPr>
        <w:spacing w:after="30"/>
      </w:pPr>
      <w:r>
        <w:t xml:space="preserve">Delivery: Email recipients, Post summary to Slack, Slack channel.</w:t>
      </w:r>
    </w:p>
    <w:p>
      <w:pPr>
        <w:pStyle w:val="Heading3"/>
      </w:pPr>
      <w:r>
        <w:t xml:space="preserve">Search index settings</w:t>
      </w:r>
    </w:p>
    <w:p>
      <w:pPr>
        <w:pStyle w:val="ListParagraph"/>
        <w:numPr>
          <w:ilvl w:val="0"/>
          <w:numId w:val="2"/>
        </w:numPr>
        <w:spacing w:after="30"/>
      </w:pPr>
      <w:r>
        <w:t xml:space="preserve">Real-time indexing on ingest, Full re-index nightly, Index language; Index asset descriptions / column names.</w:t>
      </w:r>
    </w:p>
    <w:p>
      <w:pPr>
        <w:pStyle w:val="Heading3"/>
      </w:pPr>
      <w:r>
        <w:t xml:space="preserve">Classification settings</w:t>
      </w:r>
    </w:p>
    <w:p>
      <w:pPr>
        <w:pStyle w:val="ListParagraph"/>
        <w:numPr>
          <w:ilvl w:val="0"/>
          <w:numId w:val="2"/>
        </w:numPr>
        <w:spacing w:after="30"/>
      </w:pPr>
      <w:r>
        <w:t xml:space="preserve">Auto-classify detected PII columns, Alert data steward on detection, Scan sample data (not just column names).</w:t>
      </w:r>
    </w:p>
    <w:p>
      <w:pPr>
        <w:pStyle w:val="Heading3"/>
      </w:pPr>
      <w:r>
        <w:t xml:space="preserve">SSO / LDAP panel</w:t>
      </w:r>
    </w:p>
    <w:p>
      <w:pPr>
        <w:pStyle w:val="ListParagraph"/>
        <w:numPr>
          <w:ilvl w:val="0"/>
          <w:numId w:val="2"/>
        </w:numPr>
        <w:spacing w:after="30"/>
      </w:pPr>
      <w:r>
        <w:t xml:space="preserve">SSO configuration plus an LDAP Configuration screen: LDAP Server, SSL Enable, bind credentials, User Provisioning, Team Sync (Select groups to sync as teams / Sync All Groups), Role Assignment, On Board Users, Test Connection.</w:t>
      </w:r>
    </w:p>
    <w:p>
      <w:pPr>
        <w:pStyle w:val="ListParagraph"/>
        <w:numPr>
          <w:ilvl w:val="0"/>
          <w:numId w:val="2"/>
        </w:numPr>
        <w:spacing w:after="30"/>
      </w:pPr>
      <w:r>
        <w:t xml:space="preserve">Note: per current product direction, LDAP is not part of the offering — this panel is flagged for confirmation (see Section 9).</w:t>
      </w:r>
    </w:p>
    <w:p>
      <w:pPr>
        <w:pStyle w:val="Heading3"/>
      </w:pPr>
      <w:r>
        <w:t xml:space="preserve">Billing</w:t>
      </w:r>
    </w:p>
    <w:p>
      <w:pPr>
        <w:spacing w:after="120"/>
      </w:pPr>
      <w:r>
        <w:t xml:space="preserve">Current Plan (Enterprise), Upgrade Plan, Download Invoice.</w:t>
      </w:r>
    </w:p>
    <w:p>
      <w:pPr>
        <w:pStyle w:val="Heading3"/>
      </w:pPr>
      <w:r>
        <w:t xml:space="preserve">API Keys</w:t>
      </w:r>
    </w:p>
    <w:p>
      <w:pPr>
        <w:spacing w:after="120"/>
      </w:pPr>
      <w:r>
        <w:t xml:space="preserve">Generate/Regenerate Token, Copy, Revoke.</w:t>
      </w:r>
    </w:p>
    <w:p>
      <w:pPr>
        <w:spacing w:after="40"/>
      </w:pPr>
      <w:r>
        <w:t xml:space="preserve"/>
      </w:r>
    </w:p>
    <w:p>
      <w:pPr>
        <w:pStyle w:val="Heading2"/>
      </w:pPr>
      <w:r>
        <w:t xml:space="preserve">4.24. Profile &amp; Audit Log</w:t>
      </w:r>
    </w:p>
    <w:p>
      <w:pPr>
        <w:spacing w:after="120"/>
      </w:pPr>
      <w:r>
        <w:rPr>
          <w:b/>
          <w:bCs/>
          <w:color w:val="16284C"/>
        </w:rPr>
        <w:t xml:space="preserve">Purpose. </w:t>
      </w:r>
      <w:r>
        <w:t xml:space="preserve">A user’s own profile, accessible modules, and personal activity history.</w:t>
      </w:r>
    </w:p>
    <w:p>
      <w:pPr>
        <w:spacing w:after="120"/>
      </w:pPr>
      <w:r>
        <w:rPr>
          <w:b/>
          <w:bCs/>
          <w:color w:val="16284C"/>
        </w:rPr>
        <w:t xml:space="preserve">Where to find it. </w:t>
      </w:r>
      <w:r>
        <w:t xml:space="preserve">User menu → My Profile.</w:t>
      </w:r>
    </w:p>
    <w:p>
      <w:pPr>
        <w:pStyle w:val="Heading3"/>
      </w:pPr>
      <w:r>
        <w:t xml:space="preserve">Profile</w:t>
      </w:r>
    </w:p>
    <w:p>
      <w:pPr>
        <w:pStyle w:val="ListParagraph"/>
        <w:numPr>
          <w:ilvl w:val="0"/>
          <w:numId w:val="2"/>
        </w:numPr>
        <w:spacing w:after="30"/>
      </w:pPr>
      <w:r>
        <w:t xml:space="preserve">Summary: Assets Owned, Governed Domains, Modules; Bio; Edit Profile.</w:t>
      </w:r>
    </w:p>
    <w:p>
      <w:pPr>
        <w:pStyle w:val="ListParagraph"/>
        <w:numPr>
          <w:ilvl w:val="0"/>
          <w:numId w:val="2"/>
        </w:numPr>
        <w:spacing w:after="30"/>
      </w:pPr>
      <w:r>
        <w:t xml:space="preserve">Preferences: Default Landing Page, Home Page Widgets, Color Theme, Accessible modules.</w:t>
      </w:r>
    </w:p>
    <w:p>
      <w:pPr>
        <w:pStyle w:val="Heading3"/>
      </w:pPr>
      <w:r>
        <w:t xml:space="preserve">Tabs</w:t>
      </w:r>
    </w:p>
    <w:p>
      <w:pPr>
        <w:spacing w:after="120"/>
      </w:pPr>
      <w:r>
        <w:t xml:space="preserve">Profile and Audit Log (the user’s own activity, same audit table format as elsewhere).</w:t>
      </w:r>
    </w:p>
    <w:p>
      <w:pPr>
        <w:spacing w:after="40"/>
      </w:pPr>
      <w:r>
        <w:t xml:space="preserve"/>
      </w:r>
    </w:p>
    <w:p>
      <w:pPr>
        <w:pStyle w:val="Heading2"/>
      </w:pPr>
      <w:r>
        <w:t xml:space="preserve">4.25. Notifications (Inbox)</w:t>
      </w:r>
    </w:p>
    <w:p>
      <w:pPr>
        <w:spacing w:after="120"/>
      </w:pPr>
      <w:r>
        <w:rPr>
          <w:b/>
          <w:bCs/>
          <w:color w:val="16284C"/>
        </w:rPr>
        <w:t xml:space="preserve">Purpose. </w:t>
      </w:r>
      <w:r>
        <w:t xml:space="preserve">A consolidated inbox of governance activity requiring attention.</w:t>
      </w:r>
    </w:p>
    <w:p>
      <w:pPr>
        <w:spacing w:after="120"/>
      </w:pPr>
      <w:r>
        <w:rPr>
          <w:b/>
          <w:bCs/>
          <w:color w:val="16284C"/>
        </w:rPr>
        <w:t xml:space="preserve">Where to find it. </w:t>
      </w:r>
      <w:r>
        <w:t xml:space="preserve">Top-bar notifications / Inbox.</w:t>
      </w:r>
    </w:p>
    <w:p>
      <w:pPr>
        <w:pStyle w:val="Heading3"/>
      </w:pPr>
      <w:r>
        <w:t xml:space="preserve">Sections</w:t>
      </w:r>
    </w:p>
    <w:p>
      <w:pPr>
        <w:spacing w:after="120"/>
      </w:pPr>
      <w:r>
        <w:t xml:space="preserve">New Assignments, Pending Review, Action Required, Alerts.</w:t>
      </w:r>
    </w:p>
    <w:p>
      <w:pPr>
        <w:pStyle w:val="Heading3"/>
      </w:pPr>
      <w:r>
        <w:t xml:space="preserve">Item types &amp; priority</w:t>
      </w:r>
    </w:p>
    <w:p>
      <w:pPr>
        <w:pStyle w:val="ListParagraph"/>
        <w:numPr>
          <w:ilvl w:val="0"/>
          <w:numId w:val="2"/>
        </w:numPr>
        <w:spacing w:after="30"/>
      </w:pPr>
      <w:r>
        <w:t xml:space="preserve">Types: DQ Alert, Field Updated, New Assignment, Needs Steward, Access Request.</w:t>
      </w:r>
    </w:p>
    <w:p>
      <w:pPr>
        <w:pStyle w:val="ListParagraph"/>
        <w:numPr>
          <w:ilvl w:val="0"/>
          <w:numId w:val="2"/>
        </w:numPr>
        <w:spacing w:after="30"/>
      </w:pPr>
      <w:r>
        <w:t xml:space="preserve">Priority: HIGH, MED, INFO; states NEW / COMPLETED.</w:t>
      </w:r>
    </w:p>
    <w:p>
      <w:pPr>
        <w:pStyle w:val="ListParagraph"/>
        <w:numPr>
          <w:ilvl w:val="0"/>
          <w:numId w:val="2"/>
        </w:numPr>
        <w:spacing w:after="30"/>
      </w:pPr>
      <w:r>
        <w:t xml:space="preserve">Filters: Filter by Section, Before/After date; Clear all / Clear filters.</w:t>
      </w:r>
    </w:p>
    <w:p>
      <w:pPr>
        <w:spacing w:after="40"/>
      </w:pPr>
      <w:r>
        <w:t xml:space="preserve"/>
      </w:r>
    </w:p>
    <w:p>
      <w:r>
        <w:br w:type="page"/>
      </w:r>
    </w:p>
    <w:p>
      <w:pPr>
        <w:pStyle w:val="Heading1"/>
      </w:pPr>
      <w:r>
        <w:t xml:space="preserve">5. Access Control Model (RBAC)</w:t>
      </w:r>
    </w:p>
    <w:p>
      <w:pPr>
        <w:spacing w:after="120"/>
      </w:pPr>
      <w:r>
        <w:t xml:space="preserve">EDG uses a four-role model. Every tenant is provisioned with these roles, each backed by an access policy. Access is enforced at the level of specific operations on specific resource types, and can be scoped to a domain or team (see 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60"/>
      </w:tblGrid>
      <w:tr>
        <w:trPr>
          <w:tblHeader/>
        </w:trPr>
        <w:tc>
          <w:tcPr>
            <w:tcW w:type="dxa" w:w="19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Role</w:t>
            </w:r>
          </w:p>
        </w:tc>
        <w:tc>
          <w:tcPr>
            <w:tcW w:type="dxa" w:w="14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Type</w:t>
            </w:r>
          </w:p>
        </w:tc>
        <w:tc>
          <w:tcPr>
            <w:tcW w:type="dxa" w:w="60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Scope of authority</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Admin</w:t>
            </w:r>
          </w:p>
        </w:tc>
        <w:tc>
          <w:tcPr>
            <w:tcW w:type="dxa" w:w="14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System</w:t>
            </w:r>
          </w:p>
        </w:tc>
        <w:tc>
          <w:tcPr>
            <w:tcW w:type="dxa" w:w="60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Full access; the only role that can delete assets and manage users, roles, and policies. Cannot be deleted; its policy is not editable.</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Connection Admin</w:t>
            </w:r>
          </w:p>
        </w:tc>
        <w:tc>
          <w:tcPr>
            <w:tcW w:type="dxa" w:w="14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Default</w:t>
            </w:r>
          </w:p>
        </w:tc>
        <w:tc>
          <w:tcPr>
            <w:tcW w:type="dxa" w:w="60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Manages connections and ingestion; read access to assets and taxonomy.</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Steward</w:t>
            </w:r>
          </w:p>
        </w:tc>
        <w:tc>
          <w:tcPr>
            <w:tcW w:type="dxa" w:w="14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Default</w:t>
            </w:r>
          </w:p>
        </w:tc>
        <w:tc>
          <w:tcPr>
            <w:tcW w:type="dxa" w:w="60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Domain-scoped curation: edit descriptions, owners, tags, and status; manage glossary, tests, and incidents within assigned domains. Cannot hard-delete.</w:t>
            </w:r>
          </w:p>
        </w:tc>
      </w:tr>
      <w:tr>
        <w:tc>
          <w:tcPr>
            <w:tcW w:type="dxa" w:w="19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Viewer</w:t>
            </w:r>
          </w:p>
        </w:tc>
        <w:tc>
          <w:tcPr>
            <w:tcW w:type="dxa" w:w="14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Default</w:t>
            </w:r>
          </w:p>
        </w:tc>
        <w:tc>
          <w:tcPr>
            <w:tcW w:type="dxa" w:w="60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Read-only across catalog, glossary, tags, and quality.</w:t>
            </w:r>
          </w:p>
        </w:tc>
      </w:tr>
    </w:tbl>
    <w:p>
      <w:pPr>
        <w:spacing w:after="120"/>
      </w:pPr>
      <w:r>
        <w:rPr>
          <w:b/>
          <w:bCs/>
          <w:color w:val="16284C"/>
        </w:rPr>
        <w:t xml:space="preserve">Resources governed: </w:t>
      </w:r>
      <w:r>
        <w:t xml:space="preserve">database, database schema, table/view, and container (S3 buckets/folders/objects and Azure Blob containers/folders/blobs). Stored procedures are not in scope.</w:t>
      </w:r>
    </w:p>
    <w:p>
      <w:pPr>
        <w:spacing w:after="120"/>
      </w:pPr>
      <w:r>
        <w:rPr>
          <w:b/>
          <w:bCs/>
          <w:color w:val="16284C"/>
        </w:rPr>
        <w:t xml:space="preserve">Custom roles: </w:t>
      </w:r>
      <w:r>
        <w:t xml:space="preserve">custom roles can be created and attached to policies; rules use the operations and conditions listed in 4.10.</w:t>
      </w:r>
    </w:p>
    <w:p>
      <w:pPr>
        <w:spacing w:after="40"/>
      </w:pPr>
      <w:r>
        <w:t xml:space="preserve"/>
      </w:r>
    </w:p>
    <w:p>
      <w:pPr>
        <w:pStyle w:val="Heading1"/>
      </w:pPr>
      <w:r>
        <w:t xml:space="preserve">6. Connectors &amp; Asset Types</w:t>
      </w:r>
    </w:p>
    <w:p>
      <w:pPr>
        <w:spacing w:after="120"/>
      </w:pPr>
      <w:r>
        <w:rPr>
          <w:b/>
          <w:bCs/>
          <w:color w:val="16284C"/>
        </w:rPr>
        <w:t xml:space="preserve">Sources offered in the connection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Category</w:t>
            </w:r>
          </w:p>
        </w:tc>
        <w:tc>
          <w:tcPr>
            <w:tcW w:type="dxa" w:w="65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Sources</w:t>
            </w:r>
          </w:p>
        </w:tc>
      </w:tr>
      <w:tr>
        <w:tc>
          <w:tcPr>
            <w:tcW w:type="dxa" w:w="28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Relational / warehouse</w:t>
            </w:r>
          </w:p>
        </w:tc>
        <w:tc>
          <w:tcPr>
            <w:tcW w:type="dxa" w:w="65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Snowflake, Google BigQuery, Databricks, Amazon Redshift, Oracle, MySQL, PostgreSQL</w:t>
            </w:r>
          </w:p>
        </w:tc>
      </w:tr>
      <w:tr>
        <w:tc>
          <w:tcPr>
            <w:tcW w:type="dxa" w:w="28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Object storage</w:t>
            </w:r>
          </w:p>
        </w:tc>
        <w:tc>
          <w:tcPr>
            <w:tcW w:type="dxa" w:w="65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Amazon S3, Azure Blob</w:t>
            </w:r>
          </w:p>
        </w:tc>
      </w:tr>
    </w:tbl>
    <w:p>
      <w:pPr>
        <w:spacing w:after="120"/>
      </w:pPr>
      <w:r>
        <w:rPr>
          <w:b/>
          <w:bCs/>
          <w:color w:val="16284C"/>
        </w:rPr>
        <w:t xml:space="preserve">Per-connection ingestion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Option</w:t>
            </w:r>
          </w:p>
        </w:tc>
        <w:tc>
          <w:tcPr>
            <w:tcW w:type="dxa" w:w="65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Ingests</w:t>
            </w:r>
          </w:p>
        </w:tc>
      </w:tr>
      <w:tr>
        <w:tc>
          <w:tcPr>
            <w:tcW w:type="dxa" w:w="28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Metadata Ingestion</w:t>
            </w:r>
          </w:p>
        </w:tc>
        <w:tc>
          <w:tcPr>
            <w:tcW w:type="dxa" w:w="65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databases, schemas, tables/views, and containers into the catalog</w:t>
            </w:r>
          </w:p>
        </w:tc>
      </w:tr>
      <w:tr>
        <w:tc>
          <w:tcPr>
            <w:tcW w:type="dxa" w:w="28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Lineage</w:t>
            </w:r>
          </w:p>
        </w:tc>
        <w:tc>
          <w:tcPr>
            <w:tcW w:type="dxa" w:w="65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relationships between assets</w:t>
            </w:r>
          </w:p>
        </w:tc>
      </w:tr>
      <w:tr>
        <w:tc>
          <w:tcPr>
            <w:tcW w:type="dxa" w:w="28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Data Profiling</w:t>
            </w:r>
          </w:p>
        </w:tc>
        <w:tc>
          <w:tcPr>
            <w:tcW w:type="dxa" w:w="65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column/asset profiles and statistics</w:t>
            </w:r>
          </w:p>
        </w:tc>
      </w:tr>
      <w:tr>
        <w:tc>
          <w:tcPr>
            <w:tcW w:type="dxa" w:w="28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Usage Analytics</w:t>
            </w:r>
          </w:p>
        </w:tc>
        <w:tc>
          <w:tcPr>
            <w:tcW w:type="dxa" w:w="65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query and access usage signals</w:t>
            </w:r>
          </w:p>
        </w:tc>
      </w:tr>
    </w:tbl>
    <w:p>
      <w:pPr>
        <w:spacing w:after="120"/>
      </w:pPr>
      <w:r>
        <w:rPr>
          <w:b/>
          <w:bCs/>
          <w:color w:val="16284C"/>
        </w:rPr>
        <w:t xml:space="preserve">Note. </w:t>
      </w:r>
      <w:r>
        <w:t xml:space="preserve">Ingestion is of metadata, profiles and lineage — the product governs and describes data; it does not move or copy the underlying data.</w:t>
      </w:r>
    </w:p>
    <w:p>
      <w:pPr>
        <w:spacing w:after="40"/>
      </w:pPr>
      <w:r>
        <w:t xml:space="preserve"/>
      </w:r>
    </w:p>
    <w:p>
      <w:pPr>
        <w:pStyle w:val="Heading1"/>
      </w:pPr>
      <w:r>
        <w:t xml:space="preserve">7. Cross-Cutting Capabilities</w:t>
      </w:r>
    </w:p>
    <w:p>
      <w:pPr>
        <w:pStyle w:val="ListParagraph"/>
        <w:numPr>
          <w:ilvl w:val="0"/>
          <w:numId w:val="2"/>
        </w:numPr>
        <w:spacing w:after="30"/>
      </w:pPr>
      <w:r>
        <w:t xml:space="preserve">Audit logs appear per asset (Asset Profile → Audit Logs), per domain and per data product, in the user profile, and platform-wide in Settings → System → Audit Logs; all share the same Timestamp / Category / Action / Details / Actor format with expandable diffs and CSV export.</w:t>
      </w:r>
    </w:p>
    <w:p>
      <w:pPr>
        <w:pStyle w:val="ListParagraph"/>
        <w:numPr>
          <w:ilvl w:val="0"/>
          <w:numId w:val="2"/>
        </w:numPr>
        <w:spacing w:after="30"/>
      </w:pPr>
      <w:r>
        <w:t xml:space="preserve">Notifications surface assignments, reviews, alerts, and access requests across the app.</w:t>
      </w:r>
    </w:p>
    <w:p>
      <w:pPr>
        <w:pStyle w:val="ListParagraph"/>
        <w:numPr>
          <w:ilvl w:val="0"/>
          <w:numId w:val="2"/>
        </w:numPr>
        <w:spacing w:after="30"/>
      </w:pPr>
      <w:r>
        <w:t xml:space="preserve">Trust signals — certification status and quality scores — are surfaced alongside assets in the catalog, search, lineage, and profile.</w:t>
      </w:r>
    </w:p>
    <w:p>
      <w:pPr>
        <w:pStyle w:val="ListParagraph"/>
        <w:numPr>
          <w:ilvl w:val="0"/>
          <w:numId w:val="2"/>
        </w:numPr>
        <w:spacing w:after="30"/>
      </w:pPr>
      <w:r>
        <w:t xml:space="preserve">Tags and classifications drive downstream controls; sensitivity classifications carry a governance-required flag and can auto-classify on detection (a Settings toggle).</w:t>
      </w:r>
    </w:p>
    <w:p>
      <w:pPr>
        <w:pStyle w:val="ListParagraph"/>
        <w:numPr>
          <w:ilvl w:val="0"/>
          <w:numId w:val="2"/>
        </w:numPr>
        <w:spacing w:after="30"/>
      </w:pPr>
      <w:r>
        <w:t xml:space="preserve">Scheduling is consistent across quality tests, policy evaluation, and workflows via cron expressions with a live preview.</w:t>
      </w:r>
    </w:p>
    <w:p>
      <w:pPr>
        <w:spacing w:after="40"/>
      </w:pPr>
      <w:r>
        <w:t xml:space="preserve"/>
      </w:r>
    </w:p>
    <w:p>
      <w:pPr>
        <w:pStyle w:val="Heading1"/>
      </w:pPr>
      <w:r>
        <w:t xml:space="preserve">8. Core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Object</w:t>
            </w:r>
          </w:p>
        </w:tc>
        <w:tc>
          <w:tcPr>
            <w:tcW w:type="dxa" w:w="6860"/>
            <w:tcBorders>
              <w:top w:val="single" w:color="C9D4E0" w:sz="1"/>
              <w:left w:val="single" w:color="C9D4E0" w:sz="1"/>
              <w:bottom w:val="single" w:color="C9D4E0" w:sz="1"/>
              <w:right w:val="single" w:color="C9D4E0" w:sz="1"/>
            </w:tcBorders>
            <w:shd w:fill="16284C" w:val="clear"/>
            <w:tcMar>
              <w:top w:type="dxa" w:w="50"/>
              <w:left w:type="dxa" w:w="100"/>
              <w:bottom w:type="dxa" w:w="50"/>
              <w:right w:type="dxa" w:w="100"/>
            </w:tcMar>
            <w:vAlign w:val="center"/>
          </w:tcPr>
          <w:p>
            <w:r>
              <w:rPr>
                <w:b/>
                <w:bCs/>
                <w:color w:val="FFFFFF"/>
                <w:sz w:val="18"/>
                <w:szCs w:val="18"/>
              </w:rPr>
              <w:t xml:space="preserve">Represents</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Data asset</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database, schema, table/view, container, object, or blob</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Domain</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 business-aligned grouping of assets with an owning team, contracts, and ports</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Data product</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 curated, owned bundle of assets with input/output ports</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Glossary term</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 defined business term, approved through review</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Tag / classification</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 label (incl. sensitivity types PII, PHI, PCI-DSS) applied to assets</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Policy / rule</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an access policy of inline rules, attached to roles, evaluated on a schedule</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Regulation</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 regulatory record (jurisdiction, industry, penalty) linked into compliance</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Test case / incident</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 data-quality test and the incidents it raises</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Contract</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 producer/consumer data contract with versions</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Team / user / role</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people and their permissions</w:t>
            </w:r>
          </w:p>
        </w:tc>
      </w:tr>
      <w:tr>
        <w:tc>
          <w:tcPr>
            <w:tcW w:type="dxa" w:w="250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Workflow</w:t>
            </w:r>
          </w:p>
        </w:tc>
        <w:tc>
          <w:tcPr>
            <w:tcW w:type="dxa" w:w="6860"/>
            <w:tcBorders>
              <w:top w:val="single" w:color="C9D4E0" w:sz="1"/>
              <w:left w:val="single" w:color="C9D4E0" w:sz="1"/>
              <w:bottom w:val="single" w:color="C9D4E0" w:sz="1"/>
              <w:right w:val="single" w:color="C9D4E0" w:sz="1"/>
            </w:tcBorders>
            <w:shd w:fill="FFFFFF" w:val="clear"/>
            <w:tcMar>
              <w:top w:type="dxa" w:w="50"/>
              <w:left w:type="dxa" w:w="100"/>
              <w:bottom w:type="dxa" w:w="50"/>
              <w:right w:type="dxa" w:w="100"/>
            </w:tcMar>
            <w:vAlign w:val="center"/>
          </w:tcPr>
          <w:p>
            <w:r>
              <w:rPr>
                <w:b w:val="false"/>
                <w:bCs w:val="false"/>
                <w:color w:val="1A2233"/>
                <w:sz w:val="18"/>
                <w:szCs w:val="18"/>
              </w:rPr>
              <w:t xml:space="preserve">a scheduled, multi-stage governance process</w:t>
            </w:r>
          </w:p>
        </w:tc>
      </w:tr>
    </w:tbl>
    <w:p>
      <w:pPr>
        <w:spacing w:after="40"/>
      </w:pPr>
      <w:r>
        <w:t xml:space="preserve"/>
      </w:r>
    </w:p>
    <w:p>
      <w:pPr>
        <w:pStyle w:val="Heading1"/>
      </w:pPr>
      <w:r>
        <w:t xml:space="preserve">9. Scope Boundaries (not in the prototype today)</w:t>
      </w:r>
    </w:p>
    <w:p>
      <w:pPr>
        <w:spacing w:after="120"/>
      </w:pPr>
      <w:r>
        <w:rPr>
          <w:i/>
          <w:iCs/>
          <w:color w:val="55627A"/>
        </w:rPr>
        <w:t xml:space="preserve">Listed so gaps are explicit and can be guided. These are not described as capabilities because they are not present — or appear only as configuration screens — in the current prototype.</w:t>
      </w:r>
    </w:p>
    <w:p>
      <w:pPr>
        <w:pStyle w:val="ListParagraph"/>
        <w:numPr>
          <w:ilvl w:val="0"/>
          <w:numId w:val="2"/>
        </w:numPr>
        <w:spacing w:after="30"/>
      </w:pPr>
      <w:r>
        <w:t xml:space="preserve">Backend &amp; persistence: the prototype is front-end only, on sample data, with no login, database, or server-side enforcement.</w:t>
      </w:r>
    </w:p>
    <w:p>
      <w:pPr>
        <w:pStyle w:val="ListParagraph"/>
        <w:numPr>
          <w:ilvl w:val="0"/>
          <w:numId w:val="2"/>
        </w:numPr>
        <w:spacing w:after="30"/>
      </w:pPr>
      <w:r>
        <w:rPr>
          <w:b/>
          <w:bCs/>
        </w:rPr>
        <w:t xml:space="preserve">LDAP / SSO — </w:t>
      </w:r>
      <w:r>
        <w:t xml:space="preserve">an LDAP configuration screen and SSO panel exist in Settings, but no live identity-provider integration is exercised. Per your direction, LDAP is not part of the offering — confirm whether to keep or remove the screen.</w:t>
      </w:r>
    </w:p>
    <w:p>
      <w:pPr>
        <w:pStyle w:val="ListParagraph"/>
        <w:numPr>
          <w:ilvl w:val="0"/>
          <w:numId w:val="2"/>
        </w:numPr>
        <w:spacing w:after="30"/>
      </w:pPr>
      <w:r>
        <w:rPr>
          <w:b/>
          <w:bCs/>
        </w:rPr>
        <w:t xml:space="preserve">AI assistance — </w:t>
      </w:r>
      <w:r>
        <w:t xml:space="preserve">there is no dedicated AI-governance module; AI features exist as Settings toggles (auto-describe, auto-suggest tags, anomaly/PII detection, glossary assistant). Confirm which are functional.</w:t>
      </w:r>
    </w:p>
    <w:p>
      <w:pPr>
        <w:pStyle w:val="ListParagraph"/>
        <w:numPr>
          <w:ilvl w:val="0"/>
          <w:numId w:val="2"/>
        </w:numPr>
        <w:spacing w:after="30"/>
      </w:pPr>
      <w:r>
        <w:t xml:space="preserve">Data protection: data masking and encryption enforcement are not present (credentials are noted as encrypted at rest, but no masking UI exists).</w:t>
      </w:r>
    </w:p>
    <w:p>
      <w:pPr>
        <w:pStyle w:val="ListParagraph"/>
        <w:numPr>
          <w:ilvl w:val="0"/>
          <w:numId w:val="2"/>
        </w:numPr>
        <w:spacing w:after="30"/>
      </w:pPr>
      <w:r>
        <w:t xml:space="preserve">Data movement: no ETL/data-copy execution — metadata, profiling and lineage only.</w:t>
      </w:r>
    </w:p>
    <w:p>
      <w:pPr>
        <w:pStyle w:val="ListParagraph"/>
        <w:numPr>
          <w:ilvl w:val="0"/>
          <w:numId w:val="2"/>
        </w:numPr>
        <w:spacing w:after="30"/>
      </w:pPr>
      <w:r>
        <w:t xml:space="preserve">Multi-cloud federated policy enforcement beyond metadata-level governance.</w:t>
      </w:r>
    </w:p>
    <w:p>
      <w:pPr>
        <w:spacing w:after="40"/>
      </w:pPr>
      <w:r>
        <w:t xml:space="preserve"/>
      </w:r>
    </w:p>
    <w:p>
      <w:pPr>
        <w:spacing w:after="120"/>
      </w:pPr>
      <w:r>
        <w:rPr>
          <w:i/>
          <w:iCs/>
          <w:color w:val="55627A"/>
        </w:rPr>
        <w:t xml:space="preserve">If any item above is actually built or planned and should be documented, </w:t>
      </w:r>
      <w:r>
        <w:rPr>
          <w:i/>
          <w:iCs/>
          <w:color w:val="55627A"/>
        </w:rPr>
        <w:t xml:space="preserve">point it out and this document will be updated to match the product exactly.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27A"/>
        <w:sz w:val="16"/>
        <w:szCs w:val="16"/>
      </w:rPr>
      <w:t xml:space="preserve">Confidential  ·  Solix Technologies, Inc.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27A"/>
        <w:sz w:val="16"/>
        <w:szCs w:val="16"/>
      </w:rPr>
      <w:t xml:space="preserve">Solix EDG — Product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6284C"/>
      <w:sz w:val="30"/>
      <w:szCs w:val="30"/>
    </w:rPr>
  </w:style>
  <w:style w:type="paragraph" w:styleId="Heading2">
    <w:name w:val="Heading 2"/>
    <w:basedOn w:val="Normal"/>
    <w:next w:val="Normal"/>
    <w:qFormat/>
    <w:pPr>
      <w:spacing w:after="90" w:before="240"/>
      <w:outlineLvl w:val="1"/>
    </w:pPr>
    <w:rPr>
      <w:rFonts w:ascii="Arial" w:cs="Arial" w:eastAsia="Arial" w:hAnsi="Arial"/>
      <w:b/>
      <w:bCs/>
      <w:color w:val="16284C"/>
      <w:sz w:val="25"/>
      <w:szCs w:val="25"/>
    </w:rPr>
  </w:style>
  <w:style w:type="paragraph" w:styleId="Heading3">
    <w:name w:val="Heading 3"/>
    <w:basedOn w:val="Normal"/>
    <w:next w:val="Normal"/>
    <w:qFormat/>
    <w:pPr>
      <w:spacing w:after="60" w:before="140"/>
      <w:outlineLvl w:val="2"/>
    </w:pPr>
    <w:rPr>
      <w:rFonts w:ascii="Arial" w:cs="Arial" w:eastAsia="Arial" w:hAnsi="Arial"/>
      <w:b/>
      <w:bCs/>
      <w:color w:val="30527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Solix EDG — Product Definition Document</dc:title>
  <dc:creator>Solix Technologies</dc:creator>
  <cp:lastModifiedBy>Un-named</cp:lastModifiedBy>
  <cp:revision>1</cp:revision>
  <dcterms:created xsi:type="dcterms:W3CDTF">2026-06-02T12:31:14.126Z</dcterms:created>
  <dcterms:modified xsi:type="dcterms:W3CDTF">2026-06-02T12:31:14.129Z</dcterms:modified>
</cp:coreProperties>
</file>

<file path=docProps/custom.xml><?xml version="1.0" encoding="utf-8"?>
<Properties xmlns="http://schemas.openxmlformats.org/officeDocument/2006/custom-properties" xmlns:vt="http://schemas.openxmlformats.org/officeDocument/2006/docPropsVTypes"/>
</file>