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CE253" w14:textId="306B3D20" w:rsidR="009303D9" w:rsidRDefault="00F36501">
      <w:pPr>
        <w:pStyle w:val="papertitle"/>
      </w:pPr>
      <w:r>
        <w:t xml:space="preserve">Tax Data 2014 – Returns, </w:t>
      </w:r>
      <w:r w:rsidRPr="001419E4">
        <w:t>Exemptions</w:t>
      </w:r>
      <w:r w:rsidR="001419E4">
        <w:t>,</w:t>
      </w:r>
      <w:r>
        <w:t xml:space="preserve"> and AGI</w:t>
      </w:r>
    </w:p>
    <w:p w14:paraId="6AE35F0B" w14:textId="1FBAD2B4" w:rsidR="009303D9" w:rsidRDefault="00F36501">
      <w:pPr>
        <w:pStyle w:val="papersubtitle"/>
      </w:pPr>
      <w:r>
        <w:t>Week 4 Project – 11/20/16</w:t>
      </w:r>
    </w:p>
    <w:p w14:paraId="2FC2217B" w14:textId="77777777" w:rsidR="009303D9" w:rsidRPr="005B520E" w:rsidRDefault="009303D9"/>
    <w:p w14:paraId="458B4885" w14:textId="77777777"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4F6DB495" w14:textId="1C59ED87" w:rsidR="00F36501" w:rsidRDefault="00F36501" w:rsidP="00F36501">
      <w:pPr>
        <w:pStyle w:val="Author"/>
      </w:pPr>
      <w:r>
        <w:t xml:space="preserve">Michael Sloan – Student MSDS </w:t>
      </w:r>
      <w:r w:rsidRPr="001419E4">
        <w:t>P</w:t>
      </w:r>
      <w:r w:rsidR="001419E4">
        <w:t>r</w:t>
      </w:r>
      <w:r w:rsidRPr="001419E4">
        <w:t>ogram</w:t>
      </w:r>
    </w:p>
    <w:p w14:paraId="3EB59245" w14:textId="77777777" w:rsidR="00F36501" w:rsidRPr="005B520E" w:rsidRDefault="00F36501" w:rsidP="00F36501">
      <w:pPr>
        <w:pStyle w:val="Affiliation"/>
      </w:pPr>
      <w:r>
        <w:t>Computer Science Department - Lewis University</w:t>
      </w:r>
    </w:p>
    <w:p w14:paraId="56B9283F" w14:textId="77777777" w:rsidR="00F36501" w:rsidRPr="005B520E" w:rsidRDefault="00F36501" w:rsidP="00F36501">
      <w:pPr>
        <w:pStyle w:val="Affiliation"/>
      </w:pPr>
      <w:r>
        <w:t>Romeoville, Illinois</w:t>
      </w:r>
    </w:p>
    <w:p w14:paraId="1849E828" w14:textId="77777777" w:rsidR="00F36501" w:rsidRPr="005B520E" w:rsidRDefault="00F36501" w:rsidP="00F36501">
      <w:pPr>
        <w:pStyle w:val="Affiliation"/>
      </w:pPr>
      <w:r>
        <w:t>michaeldsloan@lewisu.edu</w:t>
      </w:r>
    </w:p>
    <w:p w14:paraId="143F2536" w14:textId="77777777" w:rsidR="009303D9" w:rsidRPr="005B520E" w:rsidRDefault="009303D9"/>
    <w:p w14:paraId="558357F7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2AD28648" w14:textId="065CF262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F36501">
        <w:t>This document provides an overview of the work completed to create the TaxStats interactive data visualization.  This visualization provides a view of specific statistics monitored and distributed by the United States Internal Revenue Service.</w:t>
      </w:r>
    </w:p>
    <w:p w14:paraId="7B5CB37F" w14:textId="0A87B2AD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2E5EFB8F" w14:textId="566B3D49" w:rsidR="009303D9" w:rsidRPr="00F36501" w:rsidRDefault="00F36501" w:rsidP="00E7596C">
      <w:pPr>
        <w:pStyle w:val="BodyText"/>
        <w:rPr>
          <w:lang w:val="en-US"/>
        </w:rPr>
      </w:pPr>
      <w:r>
        <w:rPr>
          <w:lang w:val="en-US"/>
        </w:rPr>
        <w:t>This document provides a list of features required, features provided, and a brief review of the dataset produced in the document.  The document also provides a description of the components provided with this report to access and install the visualization.</w:t>
      </w:r>
    </w:p>
    <w:p w14:paraId="0CE5707F" w14:textId="621044B5" w:rsidR="009303D9" w:rsidRPr="006B6B66" w:rsidRDefault="00F36501" w:rsidP="006B6B66">
      <w:pPr>
        <w:pStyle w:val="Heading1"/>
      </w:pPr>
      <w:r w:rsidRPr="001419E4">
        <w:t>Vi</w:t>
      </w:r>
      <w:r w:rsidR="001419E4">
        <w:t>sualizati</w:t>
      </w:r>
      <w:r w:rsidRPr="001419E4">
        <w:t>on</w:t>
      </w:r>
      <w:r>
        <w:t xml:space="preserve"> Features</w:t>
      </w:r>
    </w:p>
    <w:p w14:paraId="59197FEB" w14:textId="6A7B3C33" w:rsidR="009303D9" w:rsidRDefault="00F36501" w:rsidP="00ED0149">
      <w:pPr>
        <w:pStyle w:val="Heading2"/>
      </w:pPr>
      <w:r>
        <w:t>Required Features</w:t>
      </w:r>
    </w:p>
    <w:p w14:paraId="424D34A9" w14:textId="67463A07" w:rsidR="009303D9" w:rsidRDefault="00F36501" w:rsidP="00E7596C">
      <w:pPr>
        <w:pStyle w:val="BodyText"/>
        <w:rPr>
          <w:lang w:val="en-US"/>
        </w:rPr>
      </w:pPr>
      <w:r>
        <w:rPr>
          <w:lang w:val="en-US"/>
        </w:rPr>
        <w:t>This visualization required the following:</w:t>
      </w:r>
    </w:p>
    <w:p w14:paraId="0C2CFBE9" w14:textId="40FB5209" w:rsidR="00F36501" w:rsidRDefault="00F36501" w:rsidP="00F3650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a Processing Sketch.</w:t>
      </w:r>
    </w:p>
    <w:p w14:paraId="0486F9F7" w14:textId="6147011D" w:rsidR="00F36501" w:rsidRDefault="00F36501" w:rsidP="00F36501">
      <w:pPr>
        <w:pStyle w:val="BodyText"/>
        <w:numPr>
          <w:ilvl w:val="0"/>
          <w:numId w:val="25"/>
        </w:numPr>
        <w:rPr>
          <w:lang w:val="en-US"/>
        </w:rPr>
      </w:pPr>
      <w:r w:rsidRPr="001419E4">
        <w:rPr>
          <w:noProof/>
          <w:lang w:val="en-US"/>
        </w:rPr>
        <w:t>Display</w:t>
      </w:r>
      <w:r w:rsidR="001419E4" w:rsidRPr="001419E4">
        <w:rPr>
          <w:noProof/>
          <w:lang w:val="en-US"/>
        </w:rPr>
        <w:t xml:space="preserve"> </w:t>
      </w:r>
      <w:r w:rsidR="001419E4">
        <w:rPr>
          <w:noProof/>
          <w:lang w:val="en-US"/>
        </w:rPr>
        <w:t>the</w:t>
      </w:r>
      <w:r w:rsidR="001419E4" w:rsidRPr="001419E4">
        <w:rPr>
          <w:noProof/>
          <w:vanish/>
          <w:lang w:val="en-US"/>
        </w:rPr>
        <w:pgNum/>
      </w:r>
      <w:r>
        <w:rPr>
          <w:lang w:val="en-US"/>
        </w:rPr>
        <w:t xml:space="preserve"> chosen map.</w:t>
      </w:r>
    </w:p>
    <w:p w14:paraId="11D75B24" w14:textId="1C9DE11B" w:rsidR="00F36501" w:rsidRDefault="00F36501" w:rsidP="00F3650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Display a title describing the type of data visualized.</w:t>
      </w:r>
    </w:p>
    <w:p w14:paraId="6FD18247" w14:textId="1ECF0DB0" w:rsidR="00F36501" w:rsidRDefault="00F36501" w:rsidP="00F3650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Display a subtitle describing the specific data </w:t>
      </w:r>
      <w:r w:rsidRPr="001419E4">
        <w:rPr>
          <w:noProof/>
          <w:lang w:val="en-US"/>
        </w:rPr>
        <w:t>visualized</w:t>
      </w:r>
      <w:r>
        <w:rPr>
          <w:lang w:val="en-US"/>
        </w:rPr>
        <w:t>.</w:t>
      </w:r>
    </w:p>
    <w:p w14:paraId="1C0715DB" w14:textId="1ECC7108" w:rsidR="00F36501" w:rsidRDefault="00F36501" w:rsidP="00F3650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Visualize one statistic from the dataset that is described by the subtitle.</w:t>
      </w:r>
    </w:p>
    <w:p w14:paraId="0460AB9F" w14:textId="71AE3579" w:rsidR="00F36501" w:rsidRDefault="00F36501" w:rsidP="00F3650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Allow the user to toggle using the space part to display different a different statistic and appropriately change the title.</w:t>
      </w:r>
    </w:p>
    <w:p w14:paraId="4854D4E2" w14:textId="30E9D954" w:rsidR="00F36501" w:rsidRDefault="00F36501" w:rsidP="00F3650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There should be a smooth transition for displaying one statistic to another.</w:t>
      </w:r>
    </w:p>
    <w:p w14:paraId="16433386" w14:textId="6C92CB47" w:rsidR="00F36501" w:rsidRDefault="00F36501" w:rsidP="00F3650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 the Design Consideration</w:t>
      </w:r>
      <w:r w:rsidR="001419E4">
        <w:rPr>
          <w:lang w:val="en-US"/>
        </w:rPr>
        <w:t>s</w:t>
      </w:r>
      <w:r>
        <w:rPr>
          <w:lang w:val="en-US"/>
        </w:rPr>
        <w:t xml:space="preserve"> learned in the previous weeks.</w:t>
      </w:r>
    </w:p>
    <w:p w14:paraId="6955D8DE" w14:textId="52F3F7D4" w:rsidR="00F36501" w:rsidRDefault="001419E4" w:rsidP="00F36501">
      <w:pPr>
        <w:pStyle w:val="BodyText"/>
        <w:numPr>
          <w:ilvl w:val="0"/>
          <w:numId w:val="25"/>
        </w:numPr>
        <w:rPr>
          <w:lang w:val="en-US"/>
        </w:rPr>
      </w:pPr>
      <w:r>
        <w:rPr>
          <w:noProof/>
        </w:rPr>
        <w:pict w14:anchorId="4B3F0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82.4pt;margin-top:511.25pt;width:281.6pt;height:183pt;z-index:251659776;mso-position-horizontal-relative:page;mso-position-vertical-relative:page" stroked="t">
            <v:imagedata r:id="rId6" o:title="Sample"/>
            <w10:wrap type="square" anchorx="page" anchory="page"/>
          </v:shape>
        </w:pict>
      </w:r>
      <w:r w:rsidR="00F36501">
        <w:rPr>
          <w:lang w:val="en-US"/>
        </w:rPr>
        <w:t>Visualize Three Different Statistics.</w:t>
      </w:r>
    </w:p>
    <w:p w14:paraId="68FA2FEA" w14:textId="71462109" w:rsidR="00F36501" w:rsidRPr="00F36501" w:rsidRDefault="00F36501" w:rsidP="00F36501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Run the Code without Errors.</w:t>
      </w:r>
    </w:p>
    <w:p w14:paraId="26EA0C84" w14:textId="1BADB6BC" w:rsidR="009303D9" w:rsidRPr="005B520E" w:rsidRDefault="00F36501" w:rsidP="00ED0149">
      <w:pPr>
        <w:pStyle w:val="Heading2"/>
      </w:pPr>
      <w:r>
        <w:t>Provided Features</w:t>
      </w:r>
    </w:p>
    <w:p w14:paraId="7BEEE49D" w14:textId="77777777" w:rsidR="005B520E" w:rsidRDefault="005B520E" w:rsidP="008C4B23">
      <w:pPr>
        <w:pStyle w:val="sponsors"/>
        <w:framePr w:wrap="auto" w:vAnchor="page" w:hAnchor="page" w:x="868" w:y="14401"/>
        <w:ind w:firstLine="289"/>
      </w:pPr>
      <w:r>
        <w:t>Identif</w:t>
      </w:r>
      <w:r w:rsidRPr="007C0308">
        <w:t xml:space="preserve">y applicable sponsor/s here. </w:t>
      </w:r>
      <w:r w:rsidR="007C0308" w:rsidRPr="007C0308">
        <w:rPr>
          <w:iCs/>
        </w:rPr>
        <w:t>If no sponsors, delete this text box (</w:t>
      </w:r>
      <w:r w:rsidR="007C0308" w:rsidRPr="00F271DE">
        <w:rPr>
          <w:i/>
          <w:iCs/>
        </w:rPr>
        <w:t>sponsors</w:t>
      </w:r>
      <w:r w:rsidR="007C0308" w:rsidRPr="007C0308">
        <w:rPr>
          <w:iCs/>
        </w:rPr>
        <w:t>).</w:t>
      </w:r>
    </w:p>
    <w:p w14:paraId="16C551E0" w14:textId="43426B03" w:rsidR="009303D9" w:rsidRDefault="00F36501" w:rsidP="00E7596C">
      <w:pPr>
        <w:pStyle w:val="BodyText"/>
        <w:rPr>
          <w:lang w:val="en-US"/>
        </w:rPr>
      </w:pPr>
      <w:r>
        <w:rPr>
          <w:lang w:val="en-US"/>
        </w:rPr>
        <w:t xml:space="preserve">The visualization </w:t>
      </w:r>
      <w:r w:rsidR="001419E4">
        <w:rPr>
          <w:lang w:val="en-US"/>
        </w:rPr>
        <w:t xml:space="preserve">created addresses all the </w:t>
      </w:r>
      <w:r w:rsidR="001419E4">
        <w:rPr>
          <w:noProof/>
          <w:lang w:val="en-US"/>
        </w:rPr>
        <w:t>essential</w:t>
      </w:r>
      <w:r w:rsidR="001419E4">
        <w:rPr>
          <w:lang w:val="en-US"/>
        </w:rPr>
        <w:t xml:space="preserve"> features.</w:t>
      </w:r>
    </w:p>
    <w:p w14:paraId="00848023" w14:textId="43C6B68D" w:rsidR="001419E4" w:rsidRDefault="001419E4" w:rsidP="001419E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image from Fig 1. comes from the TaxStats Processing 3 sketch.</w:t>
      </w:r>
    </w:p>
    <w:p w14:paraId="70088010" w14:textId="74D4314C" w:rsidR="001419E4" w:rsidRDefault="001419E4" w:rsidP="001419E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chosen map and location data </w:t>
      </w:r>
      <w:r w:rsidRPr="001419E4">
        <w:rPr>
          <w:noProof/>
          <w:lang w:val="en-US"/>
        </w:rPr>
        <w:t>come</w:t>
      </w:r>
      <w:r>
        <w:rPr>
          <w:lang w:val="en-US"/>
        </w:rPr>
        <w:t xml:space="preserve"> from </w:t>
      </w:r>
      <w:hyperlink r:id="rId7" w:history="1">
        <w:r w:rsidRPr="001419E4">
          <w:rPr>
            <w:rStyle w:val="Hyperlink"/>
            <w:lang w:val="en-US"/>
          </w:rPr>
          <w:t>http://benfry.com/writing/map/map.png</w:t>
        </w:r>
      </w:hyperlink>
      <w:r>
        <w:rPr>
          <w:lang w:val="en-US"/>
        </w:rPr>
        <w:t xml:space="preserve"> [1][2].</w:t>
      </w:r>
    </w:p>
    <w:p w14:paraId="6CEFDDC2" w14:textId="0EC2F421" w:rsidR="001419E4" w:rsidRDefault="001419E4" w:rsidP="001419E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subtitle in Fig 1 shows the statistic “Returns Field” for 2014.</w:t>
      </w:r>
    </w:p>
    <w:p w14:paraId="40F2C645" w14:textId="3EC5734E" w:rsidR="001419E4" w:rsidRDefault="001419E4" w:rsidP="001419E4">
      <w:pPr>
        <w:pStyle w:val="BodyText"/>
        <w:numPr>
          <w:ilvl w:val="0"/>
          <w:numId w:val="26"/>
        </w:numPr>
        <w:rPr>
          <w:lang w:val="en-US"/>
        </w:rPr>
      </w:pPr>
      <w:r>
        <w:rPr>
          <w:noProof/>
        </w:rPr>
        <w:pict w14:anchorId="743737A1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40.05pt;margin-top:8.2pt;width:281.6pt;height:11.5pt;z-index:251661824;mso-position-horizontal-relative:text;mso-position-vertical-relative:text" stroked="f">
            <v:textbox style="mso-next-textbox:#_x0000_s1035;mso-fit-shape-to-text:t" inset="0,0,0,0">
              <w:txbxContent>
                <w:p w14:paraId="055E1C5E" w14:textId="3420AA8C" w:rsidR="001419E4" w:rsidRPr="00D263C5" w:rsidRDefault="001419E4" w:rsidP="001419E4">
                  <w:pPr>
                    <w:pStyle w:val="Caption"/>
                    <w:jc w:val="left"/>
                    <w:rPr>
                      <w:i/>
                      <w:iCs/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– Sample First Page</w:t>
                  </w:r>
                </w:p>
              </w:txbxContent>
            </v:textbox>
            <w10:wrap type="square"/>
          </v:shape>
        </w:pict>
      </w:r>
      <w:r>
        <w:rPr>
          <w:lang w:val="en-US"/>
        </w:rPr>
        <w:t xml:space="preserve">TaxStats displays three statistics. [3] </w:t>
      </w:r>
    </w:p>
    <w:p w14:paraId="681C5394" w14:textId="10EF1356" w:rsidR="001419E4" w:rsidRDefault="001419E4" w:rsidP="001419E4">
      <w:pPr>
        <w:pStyle w:val="BodyText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Returns Filed (roughly </w:t>
      </w:r>
      <w:r>
        <w:rPr>
          <w:lang w:val="en-US"/>
        </w:rPr>
        <w:lastRenderedPageBreak/>
        <w:t>approximates households).</w:t>
      </w:r>
    </w:p>
    <w:p w14:paraId="5ADADC2D" w14:textId="437DD86C" w:rsidR="001419E4" w:rsidRPr="001419E4" w:rsidRDefault="001419E4" w:rsidP="001419E4">
      <w:pPr>
        <w:pStyle w:val="BodyText"/>
        <w:numPr>
          <w:ilvl w:val="1"/>
          <w:numId w:val="26"/>
        </w:numPr>
        <w:rPr>
          <w:lang w:val="en-US"/>
        </w:rPr>
      </w:pPr>
      <w:r>
        <w:rPr>
          <w:lang w:val="en-US"/>
        </w:rPr>
        <w:t>Exemptions (taken) – Roughly approximates the populations.</w:t>
      </w:r>
    </w:p>
    <w:p w14:paraId="73A61649" w14:textId="4DE4850B" w:rsidR="001419E4" w:rsidRDefault="001419E4" w:rsidP="001419E4">
      <w:pPr>
        <w:pStyle w:val="BodyText"/>
        <w:numPr>
          <w:ilvl w:val="1"/>
          <w:numId w:val="26"/>
        </w:numPr>
        <w:rPr>
          <w:lang w:val="en-US"/>
        </w:rPr>
      </w:pPr>
      <w:r>
        <w:rPr>
          <w:lang w:val="en-US"/>
        </w:rPr>
        <w:t>AGI – Adjusted Gross Income – shows unweighted average incomes by state by AGI code.</w:t>
      </w:r>
    </w:p>
    <w:p w14:paraId="52D0E0B8" w14:textId="2DD8ADDD" w:rsidR="001419E4" w:rsidRDefault="001419E4" w:rsidP="001419E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reader only transitions from page to page by pressing the space bar after selecting the visualization.  Pressing other keys show no effect.</w:t>
      </w:r>
    </w:p>
    <w:p w14:paraId="13C8CE80" w14:textId="16CAB789" w:rsidR="001419E4" w:rsidRDefault="001419E4" w:rsidP="001419E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reader smoothly transitions from screen to screen.  Screens reset when the reader pushes the space bar.  Existing values crisply replace old ones.</w:t>
      </w:r>
    </w:p>
    <w:p w14:paraId="79EFBB43" w14:textId="6763B681" w:rsidR="001419E4" w:rsidRDefault="001419E4" w:rsidP="001419E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Specific design considerations impacted the design.</w:t>
      </w:r>
    </w:p>
    <w:p w14:paraId="16DFBD84" w14:textId="0FD037E0" w:rsidR="001419E4" w:rsidRDefault="001419E4" w:rsidP="001419E4">
      <w:pPr>
        <w:pStyle w:val="BodyText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The developer selected a suitable method for proportional relationships. - </w:t>
      </w:r>
      <w:r w:rsidRPr="001419E4">
        <w:rPr>
          <w:lang w:val="en-US"/>
        </w:rPr>
        <w:t xml:space="preserve">Circles work well for showing relative proportions.  </w:t>
      </w:r>
    </w:p>
    <w:p w14:paraId="2D537843" w14:textId="77777777" w:rsidR="001419E4" w:rsidRDefault="001419E4" w:rsidP="001419E4">
      <w:pPr>
        <w:pStyle w:val="BodyText"/>
        <w:numPr>
          <w:ilvl w:val="1"/>
          <w:numId w:val="26"/>
        </w:numPr>
        <w:rPr>
          <w:lang w:val="en-US"/>
        </w:rPr>
      </w:pPr>
      <w:r>
        <w:rPr>
          <w:lang w:val="en-US"/>
        </w:rPr>
        <w:t>Proximity associated values (quantities) with States.</w:t>
      </w:r>
    </w:p>
    <w:p w14:paraId="2011C6D8" w14:textId="77777777" w:rsidR="001419E4" w:rsidRDefault="001419E4" w:rsidP="001419E4">
      <w:pPr>
        <w:pStyle w:val="BodyText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Integration of common state codes effectively supported the association of </w:t>
      </w:r>
      <w:r w:rsidRPr="001419E4">
        <w:rPr>
          <w:noProof/>
          <w:lang w:val="en-US"/>
        </w:rPr>
        <w:t>states</w:t>
      </w:r>
      <w:r>
        <w:rPr>
          <w:lang w:val="en-US"/>
        </w:rPr>
        <w:t xml:space="preserve"> to geographic values.</w:t>
      </w:r>
    </w:p>
    <w:p w14:paraId="509FC5FB" w14:textId="77777777" w:rsidR="001419E4" w:rsidRDefault="001419E4" w:rsidP="001419E4">
      <w:pPr>
        <w:pStyle w:val="BodyText"/>
        <w:numPr>
          <w:ilvl w:val="1"/>
          <w:numId w:val="26"/>
        </w:numPr>
        <w:rPr>
          <w:lang w:val="en-US"/>
        </w:rPr>
      </w:pPr>
      <w:r>
        <w:rPr>
          <w:lang w:val="en-US"/>
        </w:rPr>
        <w:t>High contrast and darker colored bubbles reinforced the idea of data “overlaying” the map.</w:t>
      </w:r>
    </w:p>
    <w:p w14:paraId="41FC5235" w14:textId="000E72C0" w:rsidR="001419E4" w:rsidRDefault="001419E4" w:rsidP="001419E4">
      <w:pPr>
        <w:pStyle w:val="BodyText"/>
        <w:numPr>
          <w:ilvl w:val="1"/>
          <w:numId w:val="26"/>
        </w:numPr>
        <w:rPr>
          <w:lang w:val="en-US"/>
        </w:rPr>
      </w:pPr>
      <w:r>
        <w:rPr>
          <w:lang w:val="en-US"/>
        </w:rPr>
        <w:t xml:space="preserve">Colors linked population statistics between pages (Returns Filed – </w:t>
      </w:r>
      <w:r>
        <w:rPr>
          <w:i/>
          <w:lang w:val="en-US"/>
        </w:rPr>
        <w:t>households</w:t>
      </w:r>
      <w:r>
        <w:rPr>
          <w:lang w:val="en-US"/>
        </w:rPr>
        <w:t xml:space="preserve">, and Exemptions – </w:t>
      </w:r>
      <w:r>
        <w:rPr>
          <w:i/>
          <w:lang w:val="en-US"/>
        </w:rPr>
        <w:t>population</w:t>
      </w:r>
      <w:r>
        <w:rPr>
          <w:lang w:val="en-US"/>
        </w:rPr>
        <w:t>).</w:t>
      </w:r>
    </w:p>
    <w:p w14:paraId="41D8F100" w14:textId="71919657" w:rsidR="001419E4" w:rsidRDefault="001419E4" w:rsidP="001419E4">
      <w:pPr>
        <w:pStyle w:val="BodyText"/>
        <w:numPr>
          <w:ilvl w:val="1"/>
          <w:numId w:val="26"/>
        </w:numPr>
        <w:rPr>
          <w:lang w:val="en-US"/>
        </w:rPr>
      </w:pPr>
      <w:r>
        <w:rPr>
          <w:lang w:val="en-US"/>
        </w:rPr>
        <w:t>Customized scaling allowed enhancing the obviousness of relationships.</w:t>
      </w:r>
    </w:p>
    <w:p w14:paraId="62E4937D" w14:textId="07A07B85" w:rsidR="001419E4" w:rsidRDefault="001419E4" w:rsidP="001419E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code contains no known functional errors.</w:t>
      </w:r>
    </w:p>
    <w:p w14:paraId="32AF4A46" w14:textId="677F1FF2" w:rsidR="001419E4" w:rsidRPr="001419E4" w:rsidRDefault="001419E4" w:rsidP="001419E4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code is liberally commented, with comments at document, method, and line.</w:t>
      </w:r>
      <w:bookmarkStart w:id="0" w:name="_GoBack"/>
      <w:bookmarkEnd w:id="0"/>
    </w:p>
    <w:p w14:paraId="2AE2B526" w14:textId="18259BBE" w:rsidR="009303D9" w:rsidRDefault="001419E4" w:rsidP="006B6B66">
      <w:pPr>
        <w:pStyle w:val="Heading1"/>
      </w:pPr>
      <w:r>
        <w:t>Dataset</w:t>
      </w:r>
    </w:p>
    <w:tbl>
      <w:tblPr>
        <w:tblpPr w:leftFromText="180" w:rightFromText="180" w:vertAnchor="text" w:horzAnchor="margin" w:tblpXSpec="center" w:tblpY="21"/>
        <w:tblW w:w="105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2639"/>
        <w:gridCol w:w="1522"/>
        <w:gridCol w:w="3758"/>
      </w:tblGrid>
      <w:tr w:rsidR="001419E4" w:rsidRPr="00DD08AB" w14:paraId="384A321E" w14:textId="77777777" w:rsidTr="001D1412">
        <w:trPr>
          <w:cantSplit/>
          <w:trHeight w:val="226"/>
          <w:tblHeader/>
        </w:trPr>
        <w:tc>
          <w:tcPr>
            <w:tcW w:w="2636" w:type="dxa"/>
            <w:vMerge w:val="restart"/>
            <w:vAlign w:val="center"/>
          </w:tcPr>
          <w:p w14:paraId="72847B53" w14:textId="77777777" w:rsidR="001419E4" w:rsidRPr="00DD08AB" w:rsidRDefault="001419E4" w:rsidP="001D1412">
            <w:pPr>
              <w:rPr>
                <w:b/>
                <w:bCs/>
              </w:rPr>
            </w:pPr>
            <w:r w:rsidRPr="00DD08AB">
              <w:rPr>
                <w:b/>
                <w:bCs/>
              </w:rPr>
              <w:t>Field Name</w:t>
            </w:r>
          </w:p>
        </w:tc>
        <w:tc>
          <w:tcPr>
            <w:tcW w:w="7919" w:type="dxa"/>
            <w:gridSpan w:val="3"/>
            <w:vAlign w:val="center"/>
          </w:tcPr>
          <w:p w14:paraId="5F7C22A6" w14:textId="77777777" w:rsidR="001419E4" w:rsidRPr="00DD08AB" w:rsidRDefault="001419E4" w:rsidP="001D1412">
            <w:pPr>
              <w:rPr>
                <w:b/>
                <w:bCs/>
              </w:rPr>
            </w:pPr>
            <w:r w:rsidRPr="00DD08AB">
              <w:rPr>
                <w:b/>
                <w:bCs/>
              </w:rPr>
              <w:t>Schema Meta</w:t>
            </w:r>
            <w:r>
              <w:rPr>
                <w:b/>
                <w:bCs/>
              </w:rPr>
              <w:t>d</w:t>
            </w:r>
            <w:r w:rsidRPr="00DD08AB">
              <w:rPr>
                <w:b/>
                <w:bCs/>
              </w:rPr>
              <w:t>ata</w:t>
            </w:r>
          </w:p>
        </w:tc>
      </w:tr>
      <w:tr w:rsidR="001419E4" w:rsidRPr="00DD08AB" w14:paraId="16AA51D6" w14:textId="77777777" w:rsidTr="001D1412">
        <w:trPr>
          <w:cantSplit/>
          <w:trHeight w:val="226"/>
          <w:tblHeader/>
        </w:trPr>
        <w:tc>
          <w:tcPr>
            <w:tcW w:w="2636" w:type="dxa"/>
            <w:vMerge/>
          </w:tcPr>
          <w:p w14:paraId="11716D63" w14:textId="77777777" w:rsidR="001419E4" w:rsidRPr="00DD08AB" w:rsidRDefault="001419E4" w:rsidP="001D1412"/>
        </w:tc>
        <w:tc>
          <w:tcPr>
            <w:tcW w:w="2639" w:type="dxa"/>
            <w:vAlign w:val="center"/>
          </w:tcPr>
          <w:p w14:paraId="477E2331" w14:textId="77777777" w:rsidR="001419E4" w:rsidRPr="00DD08AB" w:rsidRDefault="001419E4" w:rsidP="001D1412">
            <w:pPr>
              <w:rPr>
                <w:b/>
                <w:bCs/>
                <w:i/>
                <w:iCs/>
              </w:rPr>
            </w:pPr>
            <w:r w:rsidRPr="00DD08AB"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1522" w:type="dxa"/>
            <w:vAlign w:val="center"/>
          </w:tcPr>
          <w:p w14:paraId="4D18D96E" w14:textId="77777777" w:rsidR="001419E4" w:rsidRPr="00DD08AB" w:rsidRDefault="001419E4" w:rsidP="001D1412">
            <w:pPr>
              <w:rPr>
                <w:b/>
                <w:bCs/>
                <w:i/>
                <w:iCs/>
              </w:rPr>
            </w:pPr>
            <w:r w:rsidRPr="00DD08AB">
              <w:rPr>
                <w:b/>
                <w:bCs/>
                <w:i/>
                <w:iCs/>
              </w:rPr>
              <w:t>Category</w:t>
            </w:r>
          </w:p>
        </w:tc>
        <w:tc>
          <w:tcPr>
            <w:tcW w:w="3758" w:type="dxa"/>
          </w:tcPr>
          <w:p w14:paraId="4D5A2781" w14:textId="77777777" w:rsidR="001419E4" w:rsidRPr="00DD08AB" w:rsidRDefault="001419E4" w:rsidP="001D141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Purpose</w:t>
            </w:r>
          </w:p>
        </w:tc>
      </w:tr>
      <w:tr w:rsidR="001419E4" w:rsidRPr="00DD08AB" w14:paraId="6D57BF77" w14:textId="77777777" w:rsidTr="001D1412">
        <w:trPr>
          <w:trHeight w:val="301"/>
        </w:trPr>
        <w:tc>
          <w:tcPr>
            <w:tcW w:w="2636" w:type="dxa"/>
          </w:tcPr>
          <w:p w14:paraId="1F124DA5" w14:textId="17196F49" w:rsidR="001419E4" w:rsidRPr="00DD08AB" w:rsidRDefault="001419E4" w:rsidP="001D1412">
            <w:r>
              <w:t>FIPS</w:t>
            </w:r>
          </w:p>
        </w:tc>
        <w:tc>
          <w:tcPr>
            <w:tcW w:w="2639" w:type="dxa"/>
          </w:tcPr>
          <w:p w14:paraId="1C3970AF" w14:textId="68C8860E" w:rsidR="001419E4" w:rsidRPr="00DD08AB" w:rsidRDefault="001419E4" w:rsidP="001D1412">
            <w:r>
              <w:t>String – Class</w:t>
            </w:r>
          </w:p>
        </w:tc>
        <w:tc>
          <w:tcPr>
            <w:tcW w:w="1522" w:type="dxa"/>
          </w:tcPr>
          <w:p w14:paraId="62A4B6D3" w14:textId="77777777" w:rsidR="001419E4" w:rsidRPr="00DD08AB" w:rsidRDefault="001419E4" w:rsidP="001D1412">
            <w:r>
              <w:t>Dimension</w:t>
            </w:r>
          </w:p>
        </w:tc>
        <w:tc>
          <w:tcPr>
            <w:tcW w:w="3758" w:type="dxa"/>
          </w:tcPr>
          <w:p w14:paraId="6406A0E8" w14:textId="41250F16" w:rsidR="001419E4" w:rsidRPr="00DD08AB" w:rsidRDefault="001419E4" w:rsidP="001419E4">
            <w:pPr>
              <w:jc w:val="left"/>
            </w:pPr>
            <w:r>
              <w:t>2 Character FIPS Code</w:t>
            </w:r>
          </w:p>
        </w:tc>
      </w:tr>
      <w:tr w:rsidR="001419E4" w:rsidRPr="00DD08AB" w14:paraId="36787005" w14:textId="77777777" w:rsidTr="001D1412">
        <w:trPr>
          <w:trHeight w:val="301"/>
        </w:trPr>
        <w:tc>
          <w:tcPr>
            <w:tcW w:w="2636" w:type="dxa"/>
          </w:tcPr>
          <w:p w14:paraId="5A593A9B" w14:textId="73E07681" w:rsidR="001419E4" w:rsidRPr="00DD08AB" w:rsidRDefault="001419E4" w:rsidP="001D1412">
            <w:r>
              <w:t>RETURNS FILED</w:t>
            </w:r>
          </w:p>
        </w:tc>
        <w:tc>
          <w:tcPr>
            <w:tcW w:w="2639" w:type="dxa"/>
          </w:tcPr>
          <w:p w14:paraId="2C2A283F" w14:textId="18D470A5" w:rsidR="001419E4" w:rsidRPr="00DD08AB" w:rsidRDefault="001419E4" w:rsidP="001D1412">
            <w:r>
              <w:t>Numeric – Continuous</w:t>
            </w:r>
          </w:p>
        </w:tc>
        <w:tc>
          <w:tcPr>
            <w:tcW w:w="1522" w:type="dxa"/>
          </w:tcPr>
          <w:p w14:paraId="6856CDDA" w14:textId="77777777" w:rsidR="001419E4" w:rsidRPr="00DD08AB" w:rsidRDefault="001419E4" w:rsidP="001D1412">
            <w:r>
              <w:t>Measure</w:t>
            </w:r>
          </w:p>
        </w:tc>
        <w:tc>
          <w:tcPr>
            <w:tcW w:w="3758" w:type="dxa"/>
          </w:tcPr>
          <w:p w14:paraId="652423A5" w14:textId="77777777" w:rsidR="001419E4" w:rsidRPr="00DD08AB" w:rsidRDefault="001419E4" w:rsidP="001419E4">
            <w:pPr>
              <w:jc w:val="left"/>
            </w:pPr>
            <w:r>
              <w:t xml:space="preserve">Primary energy consumption less the total </w:t>
            </w:r>
            <w:r w:rsidRPr="001419E4">
              <w:rPr>
                <w:noProof/>
              </w:rPr>
              <w:t>energy</w:t>
            </w:r>
            <w:r>
              <w:t xml:space="preserve"> consumption for the observation period.</w:t>
            </w:r>
          </w:p>
        </w:tc>
      </w:tr>
      <w:tr w:rsidR="001419E4" w:rsidRPr="00DD08AB" w14:paraId="4E1998E4" w14:textId="77777777" w:rsidTr="001D1412">
        <w:trPr>
          <w:trHeight w:val="301"/>
        </w:trPr>
        <w:tc>
          <w:tcPr>
            <w:tcW w:w="2636" w:type="dxa"/>
          </w:tcPr>
          <w:p w14:paraId="42F42BCC" w14:textId="4E67F92B" w:rsidR="001419E4" w:rsidRDefault="001419E4" w:rsidP="001D1412">
            <w:r>
              <w:t>EXEMPTIONS</w:t>
            </w:r>
          </w:p>
        </w:tc>
        <w:tc>
          <w:tcPr>
            <w:tcW w:w="2639" w:type="dxa"/>
          </w:tcPr>
          <w:p w14:paraId="2C40FE96" w14:textId="1B5919FF" w:rsidR="001419E4" w:rsidRPr="00DD08AB" w:rsidRDefault="001419E4" w:rsidP="001419E4">
            <w:r>
              <w:t>Numeric – Continuous</w:t>
            </w:r>
          </w:p>
        </w:tc>
        <w:tc>
          <w:tcPr>
            <w:tcW w:w="1522" w:type="dxa"/>
          </w:tcPr>
          <w:p w14:paraId="54739349" w14:textId="0D03DA62" w:rsidR="001419E4" w:rsidRDefault="001419E4" w:rsidP="001D1412">
            <w:r>
              <w:t>Measure</w:t>
            </w:r>
          </w:p>
        </w:tc>
        <w:tc>
          <w:tcPr>
            <w:tcW w:w="3758" w:type="dxa"/>
          </w:tcPr>
          <w:p w14:paraId="70E64CB4" w14:textId="3017CBCC" w:rsidR="001419E4" w:rsidRDefault="001419E4" w:rsidP="001419E4">
            <w:pPr>
              <w:jc w:val="left"/>
            </w:pPr>
            <w:r>
              <w:t>Total number of exemptions filed per state.</w:t>
            </w:r>
          </w:p>
        </w:tc>
      </w:tr>
      <w:tr w:rsidR="001419E4" w:rsidRPr="00DD08AB" w14:paraId="12551AC2" w14:textId="77777777" w:rsidTr="001D1412">
        <w:trPr>
          <w:trHeight w:val="301"/>
        </w:trPr>
        <w:tc>
          <w:tcPr>
            <w:tcW w:w="2636" w:type="dxa"/>
          </w:tcPr>
          <w:p w14:paraId="07B57C19" w14:textId="72A10BA1" w:rsidR="001419E4" w:rsidRDefault="001419E4" w:rsidP="001D1412">
            <w:r>
              <w:t>AGI</w:t>
            </w:r>
          </w:p>
        </w:tc>
        <w:tc>
          <w:tcPr>
            <w:tcW w:w="2639" w:type="dxa"/>
          </w:tcPr>
          <w:p w14:paraId="586689B9" w14:textId="0350A75A" w:rsidR="001419E4" w:rsidRPr="00DD08AB" w:rsidRDefault="001419E4" w:rsidP="001D1412">
            <w:r>
              <w:t>Numeric – Continuous</w:t>
            </w:r>
          </w:p>
        </w:tc>
        <w:tc>
          <w:tcPr>
            <w:tcW w:w="1522" w:type="dxa"/>
          </w:tcPr>
          <w:p w14:paraId="70BE5259" w14:textId="38C00041" w:rsidR="001419E4" w:rsidRDefault="001419E4" w:rsidP="001D1412">
            <w:r>
              <w:t>Measure</w:t>
            </w:r>
          </w:p>
        </w:tc>
        <w:tc>
          <w:tcPr>
            <w:tcW w:w="3758" w:type="dxa"/>
          </w:tcPr>
          <w:p w14:paraId="506A1FDC" w14:textId="1F049E4D" w:rsidR="001419E4" w:rsidRDefault="001419E4" w:rsidP="001419E4">
            <w:pPr>
              <w:jc w:val="left"/>
            </w:pPr>
            <w:r>
              <w:t>Adjusted Gross Income per state.</w:t>
            </w:r>
          </w:p>
        </w:tc>
      </w:tr>
      <w:tr w:rsidR="001419E4" w:rsidRPr="00DD08AB" w14:paraId="17A5F942" w14:textId="77777777" w:rsidTr="001D1412">
        <w:trPr>
          <w:trHeight w:val="301"/>
        </w:trPr>
        <w:tc>
          <w:tcPr>
            <w:tcW w:w="2636" w:type="dxa"/>
          </w:tcPr>
          <w:p w14:paraId="34307B17" w14:textId="5250154B" w:rsidR="001419E4" w:rsidRDefault="001419E4" w:rsidP="001D1412">
            <w:r>
              <w:t>TOTAL INCOME</w:t>
            </w:r>
          </w:p>
        </w:tc>
        <w:tc>
          <w:tcPr>
            <w:tcW w:w="2639" w:type="dxa"/>
          </w:tcPr>
          <w:p w14:paraId="42EEFD4B" w14:textId="68B1AFD8" w:rsidR="001419E4" w:rsidRPr="00DD08AB" w:rsidRDefault="001419E4" w:rsidP="001D1412">
            <w:r>
              <w:t>Numeric – Continuous</w:t>
            </w:r>
          </w:p>
        </w:tc>
        <w:tc>
          <w:tcPr>
            <w:tcW w:w="1522" w:type="dxa"/>
          </w:tcPr>
          <w:p w14:paraId="6577FB36" w14:textId="25DDC340" w:rsidR="001419E4" w:rsidRDefault="001419E4" w:rsidP="001D1412">
            <w:r>
              <w:t>Measure</w:t>
            </w:r>
          </w:p>
        </w:tc>
        <w:tc>
          <w:tcPr>
            <w:tcW w:w="3758" w:type="dxa"/>
          </w:tcPr>
          <w:p w14:paraId="46ED4612" w14:textId="7FC3B2EC" w:rsidR="001419E4" w:rsidRDefault="001419E4" w:rsidP="001419E4">
            <w:pPr>
              <w:jc w:val="left"/>
            </w:pPr>
            <w:r>
              <w:t>Total income per return (before adjustments).</w:t>
            </w:r>
          </w:p>
        </w:tc>
      </w:tr>
      <w:tr w:rsidR="001419E4" w:rsidRPr="00DD08AB" w14:paraId="260A3EDC" w14:textId="77777777" w:rsidTr="001D1412">
        <w:trPr>
          <w:trHeight w:val="301"/>
        </w:trPr>
        <w:tc>
          <w:tcPr>
            <w:tcW w:w="2636" w:type="dxa"/>
          </w:tcPr>
          <w:p w14:paraId="72642DFD" w14:textId="26AF141A" w:rsidR="001419E4" w:rsidRDefault="001419E4" w:rsidP="001D1412">
            <w:r>
              <w:t>AVERAGE TOTAL INCOME PER RETURN</w:t>
            </w:r>
          </w:p>
        </w:tc>
        <w:tc>
          <w:tcPr>
            <w:tcW w:w="2639" w:type="dxa"/>
          </w:tcPr>
          <w:p w14:paraId="0845460A" w14:textId="71BC298C" w:rsidR="001419E4" w:rsidRPr="00DD08AB" w:rsidRDefault="001419E4" w:rsidP="001D1412">
            <w:r>
              <w:t>Numeric – Continuous</w:t>
            </w:r>
          </w:p>
        </w:tc>
        <w:tc>
          <w:tcPr>
            <w:tcW w:w="1522" w:type="dxa"/>
          </w:tcPr>
          <w:p w14:paraId="649C9C50" w14:textId="5D15B4E6" w:rsidR="001419E4" w:rsidRDefault="001419E4" w:rsidP="001D1412">
            <w:r>
              <w:t>Measure</w:t>
            </w:r>
          </w:p>
        </w:tc>
        <w:tc>
          <w:tcPr>
            <w:tcW w:w="3758" w:type="dxa"/>
          </w:tcPr>
          <w:p w14:paraId="6725891E" w14:textId="12F300F1" w:rsidR="001419E4" w:rsidRDefault="001419E4" w:rsidP="001419E4">
            <w:pPr>
              <w:jc w:val="left"/>
            </w:pPr>
            <w:r>
              <w:t>Calculated averages per return at a state level.</w:t>
            </w:r>
          </w:p>
        </w:tc>
      </w:tr>
      <w:tr w:rsidR="001419E4" w:rsidRPr="00DD08AB" w14:paraId="1EF90DE2" w14:textId="77777777" w:rsidTr="001D1412">
        <w:trPr>
          <w:trHeight w:val="301"/>
        </w:trPr>
        <w:tc>
          <w:tcPr>
            <w:tcW w:w="2636" w:type="dxa"/>
          </w:tcPr>
          <w:p w14:paraId="5CDC1E97" w14:textId="6A8B4B9C" w:rsidR="001419E4" w:rsidRDefault="001419E4" w:rsidP="001D1412">
            <w:r>
              <w:t>STATE</w:t>
            </w:r>
          </w:p>
        </w:tc>
        <w:tc>
          <w:tcPr>
            <w:tcW w:w="2639" w:type="dxa"/>
          </w:tcPr>
          <w:p w14:paraId="038E662B" w14:textId="1441AF76" w:rsidR="001419E4" w:rsidRPr="00DD08AB" w:rsidRDefault="001419E4" w:rsidP="001D1412">
            <w:r>
              <w:t>String – Class</w:t>
            </w:r>
          </w:p>
        </w:tc>
        <w:tc>
          <w:tcPr>
            <w:tcW w:w="1522" w:type="dxa"/>
          </w:tcPr>
          <w:p w14:paraId="08F234E6" w14:textId="797E7165" w:rsidR="001419E4" w:rsidRDefault="001419E4" w:rsidP="001D1412">
            <w:r>
              <w:t>Dimension</w:t>
            </w:r>
          </w:p>
        </w:tc>
        <w:tc>
          <w:tcPr>
            <w:tcW w:w="3758" w:type="dxa"/>
          </w:tcPr>
          <w:p w14:paraId="4EE414A6" w14:textId="46BAF830" w:rsidR="001419E4" w:rsidRDefault="001419E4" w:rsidP="001419E4">
            <w:pPr>
              <w:jc w:val="left"/>
            </w:pPr>
            <w:r>
              <w:t>2 Character FIPS Code</w:t>
            </w:r>
          </w:p>
        </w:tc>
      </w:tr>
      <w:tr w:rsidR="001419E4" w:rsidRPr="00DD08AB" w14:paraId="40BB4AD5" w14:textId="77777777" w:rsidTr="001D1412">
        <w:trPr>
          <w:trHeight w:val="301"/>
        </w:trPr>
        <w:tc>
          <w:tcPr>
            <w:tcW w:w="2636" w:type="dxa"/>
          </w:tcPr>
          <w:p w14:paraId="47A47E15" w14:textId="02B2D797" w:rsidR="001419E4" w:rsidRDefault="001419E4" w:rsidP="001D1412">
            <w:r>
              <w:t>XLOC</w:t>
            </w:r>
          </w:p>
        </w:tc>
        <w:tc>
          <w:tcPr>
            <w:tcW w:w="2639" w:type="dxa"/>
          </w:tcPr>
          <w:p w14:paraId="0C85D2BC" w14:textId="546064AE" w:rsidR="001419E4" w:rsidRPr="00DD08AB" w:rsidRDefault="001419E4" w:rsidP="001D1412">
            <w:r>
              <w:t>Numeric – Continuous</w:t>
            </w:r>
          </w:p>
        </w:tc>
        <w:tc>
          <w:tcPr>
            <w:tcW w:w="1522" w:type="dxa"/>
          </w:tcPr>
          <w:p w14:paraId="04F22761" w14:textId="1A460EA9" w:rsidR="001419E4" w:rsidRDefault="001419E4" w:rsidP="001D1412">
            <w:r>
              <w:t>Dimension</w:t>
            </w:r>
          </w:p>
        </w:tc>
        <w:tc>
          <w:tcPr>
            <w:tcW w:w="3758" w:type="dxa"/>
          </w:tcPr>
          <w:p w14:paraId="58DD66BD" w14:textId="7B505F65" w:rsidR="001419E4" w:rsidRDefault="001419E4" w:rsidP="001419E4">
            <w:pPr>
              <w:jc w:val="left"/>
            </w:pPr>
            <w:r>
              <w:t>Location (X coordinate)</w:t>
            </w:r>
          </w:p>
        </w:tc>
      </w:tr>
      <w:tr w:rsidR="001419E4" w:rsidRPr="00DD08AB" w14:paraId="24CE9131" w14:textId="77777777" w:rsidTr="001D1412">
        <w:trPr>
          <w:trHeight w:val="301"/>
        </w:trPr>
        <w:tc>
          <w:tcPr>
            <w:tcW w:w="2636" w:type="dxa"/>
          </w:tcPr>
          <w:p w14:paraId="62DE044F" w14:textId="1A365EDF" w:rsidR="001419E4" w:rsidRDefault="001419E4" w:rsidP="001D1412">
            <w:r>
              <w:t>YLOC</w:t>
            </w:r>
          </w:p>
        </w:tc>
        <w:tc>
          <w:tcPr>
            <w:tcW w:w="2639" w:type="dxa"/>
          </w:tcPr>
          <w:p w14:paraId="7A583000" w14:textId="09C0527A" w:rsidR="001419E4" w:rsidRPr="00DD08AB" w:rsidRDefault="001419E4" w:rsidP="001D1412">
            <w:r>
              <w:t>Numeric - Continuous</w:t>
            </w:r>
          </w:p>
        </w:tc>
        <w:tc>
          <w:tcPr>
            <w:tcW w:w="1522" w:type="dxa"/>
          </w:tcPr>
          <w:p w14:paraId="24366005" w14:textId="25046782" w:rsidR="001419E4" w:rsidRDefault="001419E4" w:rsidP="001D1412">
            <w:r>
              <w:t>Dimension</w:t>
            </w:r>
          </w:p>
        </w:tc>
        <w:tc>
          <w:tcPr>
            <w:tcW w:w="3758" w:type="dxa"/>
          </w:tcPr>
          <w:p w14:paraId="550E6892" w14:textId="153CE086" w:rsidR="001419E4" w:rsidRDefault="001419E4" w:rsidP="001419E4">
            <w:pPr>
              <w:jc w:val="left"/>
            </w:pPr>
            <w:r>
              <w:t>Location (Y coordinate)</w:t>
            </w:r>
          </w:p>
        </w:tc>
      </w:tr>
    </w:tbl>
    <w:p w14:paraId="75D47474" w14:textId="77777777" w:rsidR="001419E4" w:rsidRPr="001419E4" w:rsidRDefault="001419E4" w:rsidP="001419E4"/>
    <w:p w14:paraId="564C442D" w14:textId="4DFF71B1" w:rsidR="009303D9" w:rsidRDefault="001419E4" w:rsidP="001419E4">
      <w:pPr>
        <w:pStyle w:val="BodyText"/>
        <w:rPr>
          <w:lang w:val="en-US"/>
        </w:rPr>
      </w:pPr>
      <w:r>
        <w:rPr>
          <w:lang w:val="en-US"/>
        </w:rPr>
        <w:t xml:space="preserve">The dataset consolidates information from two sources: the </w:t>
      </w:r>
      <w:r w:rsidRPr="001419E4">
        <w:rPr>
          <w:i/>
          <w:lang w:val="en-US"/>
        </w:rPr>
        <w:t>locations.</w:t>
      </w:r>
      <w:r w:rsidRPr="001419E4">
        <w:rPr>
          <w:i/>
          <w:noProof/>
          <w:lang w:val="en-US"/>
        </w:rPr>
        <w:t>tsv</w:t>
      </w:r>
      <w:r>
        <w:rPr>
          <w:lang w:val="en-US"/>
        </w:rPr>
        <w:t xml:space="preserve"> file [2] and the</w:t>
      </w:r>
      <w:r w:rsidRPr="001419E4">
        <w:rPr>
          <w:i/>
          <w:lang w:val="en-US"/>
        </w:rPr>
        <w:t xml:space="preserve"> SOI Tax Stats - </w:t>
      </w:r>
      <w:r w:rsidRPr="001419E4">
        <w:rPr>
          <w:i/>
          <w:noProof/>
          <w:lang w:val="en-US"/>
        </w:rPr>
        <w:t>Historic</w:t>
      </w:r>
      <w:r w:rsidRPr="001419E4">
        <w:rPr>
          <w:i/>
          <w:lang w:val="en-US"/>
        </w:rPr>
        <w:t xml:space="preserve"> Table 2 Data Tax Year 2014</w:t>
      </w:r>
      <w:r>
        <w:rPr>
          <w:i/>
          <w:lang w:val="en-US"/>
        </w:rPr>
        <w:t xml:space="preserve"> </w:t>
      </w:r>
      <w:r>
        <w:rPr>
          <w:lang w:val="en-US"/>
        </w:rPr>
        <w:t>table [2].</w:t>
      </w:r>
    </w:p>
    <w:p w14:paraId="2027E1A5" w14:textId="59E6FF4D" w:rsidR="001419E4" w:rsidRDefault="001419E4" w:rsidP="001419E4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Pr="001419E4">
        <w:rPr>
          <w:i/>
          <w:lang w:val="en-US"/>
        </w:rPr>
        <w:t xml:space="preserve">locations.tsv </w:t>
      </w:r>
      <w:r>
        <w:rPr>
          <w:lang w:val="en-US"/>
        </w:rPr>
        <w:t xml:space="preserve">file provided fields STATE, XLOC, and YLOC.  The </w:t>
      </w:r>
      <w:r w:rsidRPr="001419E4">
        <w:rPr>
          <w:i/>
          <w:lang w:val="en-US"/>
        </w:rPr>
        <w:t xml:space="preserve">SOI Tax Stats - </w:t>
      </w:r>
      <w:r w:rsidRPr="001419E4">
        <w:rPr>
          <w:i/>
          <w:noProof/>
          <w:lang w:val="en-US"/>
        </w:rPr>
        <w:t>Historic</w:t>
      </w:r>
      <w:r w:rsidRPr="001419E4">
        <w:rPr>
          <w:i/>
          <w:lang w:val="en-US"/>
        </w:rPr>
        <w:t xml:space="preserve"> Table 2 Data Tax Year 2014</w:t>
      </w:r>
      <w:r>
        <w:rPr>
          <w:i/>
          <w:lang w:val="en-US"/>
        </w:rPr>
        <w:t xml:space="preserve"> </w:t>
      </w:r>
      <w:r>
        <w:rPr>
          <w:lang w:val="en-US"/>
        </w:rPr>
        <w:t>file provides fields: FIPS, RETURNS FILED, EXEMPTION, AGI, TOTAL INCOME, AVERAGE TOTAL INCOME PER RETURN.</w:t>
      </w:r>
    </w:p>
    <w:p w14:paraId="0DDD10EE" w14:textId="20562154" w:rsidR="001419E4" w:rsidRPr="001419E4" w:rsidRDefault="001419E4" w:rsidP="001419E4">
      <w:pPr>
        <w:pStyle w:val="BodyText"/>
        <w:rPr>
          <w:lang w:val="en-US"/>
        </w:rPr>
      </w:pPr>
      <w:r>
        <w:rPr>
          <w:lang w:val="en-US"/>
        </w:rPr>
        <w:br w:type="page"/>
      </w:r>
    </w:p>
    <w:p w14:paraId="341BFE6B" w14:textId="18C1B4FB" w:rsidR="001419E4" w:rsidRDefault="001419E4" w:rsidP="001419E4">
      <w:pPr>
        <w:pStyle w:val="Heading1"/>
      </w:pPr>
      <w:r>
        <w:t>Files Provided</w:t>
      </w:r>
    </w:p>
    <w:p w14:paraId="7C9B7C99" w14:textId="68395AD7" w:rsidR="009303D9" w:rsidRPr="005B520E" w:rsidRDefault="001419E4">
      <w:pPr>
        <w:pStyle w:val="tablehead"/>
      </w:pPr>
      <w:r>
        <w:t>Files in Zip File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2"/>
        <w:gridCol w:w="5245"/>
      </w:tblGrid>
      <w:tr w:rsidR="009303D9" w14:paraId="3D3C91F7" w14:textId="77777777" w:rsidTr="001419E4">
        <w:tblPrEx>
          <w:tblCellMar>
            <w:top w:w="0" w:type="dxa"/>
            <w:bottom w:w="0" w:type="dxa"/>
          </w:tblCellMar>
        </w:tblPrEx>
        <w:trPr>
          <w:cantSplit/>
          <w:trHeight w:val="373"/>
          <w:tblHeader/>
          <w:jc w:val="center"/>
        </w:trPr>
        <w:tc>
          <w:tcPr>
            <w:tcW w:w="3902" w:type="dxa"/>
            <w:vMerge w:val="restart"/>
            <w:vAlign w:val="center"/>
          </w:tcPr>
          <w:p w14:paraId="7407EF5E" w14:textId="21597C71" w:rsidR="009303D9" w:rsidRDefault="001419E4">
            <w:pPr>
              <w:pStyle w:val="tablecolhead"/>
            </w:pPr>
            <w:r>
              <w:t>File</w:t>
            </w:r>
          </w:p>
        </w:tc>
        <w:tc>
          <w:tcPr>
            <w:tcW w:w="5245" w:type="dxa"/>
            <w:vAlign w:val="center"/>
          </w:tcPr>
          <w:p w14:paraId="6F76D7AA" w14:textId="18D487D9" w:rsidR="009303D9" w:rsidRDefault="001419E4">
            <w:pPr>
              <w:pStyle w:val="tablecolhead"/>
            </w:pPr>
            <w:r>
              <w:t>ZIP File Content</w:t>
            </w:r>
          </w:p>
        </w:tc>
      </w:tr>
      <w:tr w:rsidR="001419E4" w14:paraId="77B0E7DB" w14:textId="77777777" w:rsidTr="001419E4">
        <w:tblPrEx>
          <w:tblCellMar>
            <w:top w:w="0" w:type="dxa"/>
            <w:bottom w:w="0" w:type="dxa"/>
          </w:tblCellMar>
        </w:tblPrEx>
        <w:trPr>
          <w:cantSplit/>
          <w:trHeight w:val="265"/>
          <w:tblHeader/>
          <w:jc w:val="center"/>
        </w:trPr>
        <w:tc>
          <w:tcPr>
            <w:tcW w:w="3902" w:type="dxa"/>
            <w:vMerge/>
          </w:tcPr>
          <w:p w14:paraId="57B87849" w14:textId="77777777" w:rsidR="001419E4" w:rsidRDefault="001419E4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  <w:vAlign w:val="center"/>
          </w:tcPr>
          <w:p w14:paraId="22A38EFB" w14:textId="5EBD8793" w:rsidR="001419E4" w:rsidRDefault="001419E4">
            <w:pPr>
              <w:pStyle w:val="tablecolsubhead"/>
            </w:pPr>
            <w:r>
              <w:t>File Description</w:t>
            </w:r>
          </w:p>
        </w:tc>
      </w:tr>
      <w:tr w:rsidR="001419E4" w14:paraId="52606A5F" w14:textId="77777777" w:rsidTr="001419E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3902" w:type="dxa"/>
            <w:vAlign w:val="center"/>
          </w:tcPr>
          <w:p w14:paraId="58BBB0FF" w14:textId="4C92D16D" w:rsidR="001419E4" w:rsidRPr="001419E4" w:rsidRDefault="001419E4" w:rsidP="001419E4">
            <w:pPr>
              <w:rPr>
                <w:sz w:val="16"/>
              </w:rPr>
            </w:pPr>
            <w:r w:rsidRPr="001419E4">
              <w:rPr>
                <w:sz w:val="16"/>
              </w:rPr>
              <w:t>Table.pde</w:t>
            </w:r>
          </w:p>
        </w:tc>
        <w:tc>
          <w:tcPr>
            <w:tcW w:w="5245" w:type="dxa"/>
            <w:vAlign w:val="center"/>
          </w:tcPr>
          <w:p w14:paraId="4CC8E75B" w14:textId="15F47677" w:rsidR="001419E4" w:rsidRPr="001419E4" w:rsidRDefault="001419E4" w:rsidP="001419E4">
            <w:pPr>
              <w:jc w:val="left"/>
            </w:pPr>
            <w:r w:rsidRPr="001419E4">
              <w:t>Table Class</w:t>
            </w:r>
            <w:r>
              <w:t xml:space="preserve"> PDE File</w:t>
            </w:r>
            <w:r w:rsidRPr="001419E4">
              <w:t>.</w:t>
            </w:r>
          </w:p>
        </w:tc>
      </w:tr>
      <w:tr w:rsidR="001419E4" w14:paraId="6A0C0650" w14:textId="77777777" w:rsidTr="001419E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3902" w:type="dxa"/>
            <w:vAlign w:val="center"/>
          </w:tcPr>
          <w:p w14:paraId="3E8ABD44" w14:textId="404415B7" w:rsidR="001419E4" w:rsidRPr="001419E4" w:rsidRDefault="001419E4" w:rsidP="001419E4">
            <w:pPr>
              <w:rPr>
                <w:sz w:val="16"/>
              </w:rPr>
            </w:pPr>
            <w:r w:rsidRPr="001419E4">
              <w:rPr>
                <w:sz w:val="16"/>
              </w:rPr>
              <w:t>TaxStats.pde</w:t>
            </w:r>
          </w:p>
        </w:tc>
        <w:tc>
          <w:tcPr>
            <w:tcW w:w="5245" w:type="dxa"/>
            <w:vAlign w:val="center"/>
          </w:tcPr>
          <w:p w14:paraId="6B8BB783" w14:textId="4F629AF9" w:rsidR="001419E4" w:rsidRPr="001419E4" w:rsidRDefault="001419E4" w:rsidP="001419E4">
            <w:pPr>
              <w:jc w:val="left"/>
            </w:pPr>
            <w:r>
              <w:t>The Processing 3 PDE File</w:t>
            </w:r>
          </w:p>
        </w:tc>
      </w:tr>
      <w:tr w:rsidR="001419E4" w14:paraId="5393FEC0" w14:textId="77777777" w:rsidTr="001419E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3902" w:type="dxa"/>
            <w:vAlign w:val="center"/>
          </w:tcPr>
          <w:p w14:paraId="0E8B4D7C" w14:textId="464BC628" w:rsidR="001419E4" w:rsidRPr="001419E4" w:rsidRDefault="001419E4" w:rsidP="001419E4">
            <w:pPr>
              <w:rPr>
                <w:sz w:val="16"/>
              </w:rPr>
            </w:pPr>
            <w:r w:rsidRPr="001419E4">
              <w:rPr>
                <w:sz w:val="16"/>
              </w:rPr>
              <w:t>20162011 – Tax Returns 2014 – Week 4 Project.docx</w:t>
            </w:r>
          </w:p>
        </w:tc>
        <w:tc>
          <w:tcPr>
            <w:tcW w:w="5245" w:type="dxa"/>
            <w:vAlign w:val="center"/>
          </w:tcPr>
          <w:p w14:paraId="112856BB" w14:textId="33A9925D" w:rsidR="001419E4" w:rsidRPr="001419E4" w:rsidRDefault="001419E4" w:rsidP="001419E4">
            <w:pPr>
              <w:jc w:val="left"/>
            </w:pPr>
            <w:r>
              <w:t>This report.</w:t>
            </w:r>
          </w:p>
        </w:tc>
      </w:tr>
      <w:tr w:rsidR="001419E4" w14:paraId="6ECA7E5A" w14:textId="77777777" w:rsidTr="001419E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3902" w:type="dxa"/>
            <w:vAlign w:val="center"/>
          </w:tcPr>
          <w:p w14:paraId="55E86ADD" w14:textId="6CBFCD52" w:rsidR="001419E4" w:rsidRPr="001419E4" w:rsidRDefault="001419E4" w:rsidP="001419E4">
            <w:pPr>
              <w:rPr>
                <w:sz w:val="16"/>
              </w:rPr>
            </w:pPr>
            <w:r>
              <w:rPr>
                <w:sz w:val="16"/>
              </w:rPr>
              <w:t>frymap.png</w:t>
            </w:r>
          </w:p>
        </w:tc>
        <w:tc>
          <w:tcPr>
            <w:tcW w:w="5245" w:type="dxa"/>
            <w:vAlign w:val="center"/>
          </w:tcPr>
          <w:p w14:paraId="505883F0" w14:textId="39667994" w:rsidR="001419E4" w:rsidRDefault="001419E4" w:rsidP="001419E4">
            <w:pPr>
              <w:jc w:val="left"/>
            </w:pPr>
            <w:r>
              <w:t>Image file used by TaxStats.pde</w:t>
            </w:r>
          </w:p>
        </w:tc>
      </w:tr>
      <w:tr w:rsidR="001419E4" w14:paraId="3C10A3CE" w14:textId="77777777" w:rsidTr="001419E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3902" w:type="dxa"/>
            <w:vAlign w:val="center"/>
          </w:tcPr>
          <w:p w14:paraId="1B52282B" w14:textId="3B6DB9FF" w:rsidR="001419E4" w:rsidRDefault="001419E4" w:rsidP="001419E4">
            <w:pPr>
              <w:rPr>
                <w:sz w:val="16"/>
              </w:rPr>
            </w:pPr>
            <w:r>
              <w:rPr>
                <w:sz w:val="16"/>
              </w:rPr>
              <w:t>TaxStats.tsv</w:t>
            </w:r>
          </w:p>
        </w:tc>
        <w:tc>
          <w:tcPr>
            <w:tcW w:w="5245" w:type="dxa"/>
            <w:vAlign w:val="center"/>
          </w:tcPr>
          <w:p w14:paraId="39DBB08B" w14:textId="758DF770" w:rsidR="001419E4" w:rsidRDefault="001419E4" w:rsidP="001419E4">
            <w:pPr>
              <w:jc w:val="left"/>
            </w:pPr>
            <w:r>
              <w:t>Consolidated data file.</w:t>
            </w:r>
          </w:p>
        </w:tc>
      </w:tr>
    </w:tbl>
    <w:p w14:paraId="2BD2D2CE" w14:textId="77777777" w:rsidR="00575BCA" w:rsidRDefault="00575BCA" w:rsidP="00575BCA"/>
    <w:p w14:paraId="51EDF7BC" w14:textId="77777777" w:rsidR="009303D9" w:rsidRDefault="009303D9" w:rsidP="00A059B3">
      <w:pPr>
        <w:pStyle w:val="Heading5"/>
      </w:pPr>
      <w:r w:rsidRPr="005B520E">
        <w:t>References</w:t>
      </w:r>
    </w:p>
    <w:p w14:paraId="74EF52D2" w14:textId="77777777" w:rsidR="009303D9" w:rsidRPr="005B520E" w:rsidRDefault="009303D9"/>
    <w:p w14:paraId="1C494498" w14:textId="45C809F9" w:rsidR="009303D9" w:rsidRDefault="001419E4" w:rsidP="0004781E">
      <w:pPr>
        <w:pStyle w:val="references"/>
        <w:ind w:left="354" w:hanging="354"/>
      </w:pPr>
      <w:r>
        <w:t>Ben Fry, MAP.PNG (2007)[HTML Download], http://benfry.com/writing/map/map.png</w:t>
      </w:r>
    </w:p>
    <w:p w14:paraId="41D929E6" w14:textId="4FB77774" w:rsidR="009303D9" w:rsidRDefault="001419E4" w:rsidP="0004781E">
      <w:pPr>
        <w:pStyle w:val="references"/>
        <w:ind w:left="354" w:hanging="354"/>
      </w:pPr>
      <w:r>
        <w:t xml:space="preserve">Ben Fry, </w:t>
      </w:r>
      <w:r>
        <w:t xml:space="preserve">locations.tsv </w:t>
      </w:r>
      <w:r>
        <w:t xml:space="preserve"> (2007)[HTML Download], http://benfry.com/writing/map/locations.tsv</w:t>
      </w:r>
    </w:p>
    <w:p w14:paraId="43293C9D" w14:textId="50E33334" w:rsidR="009303D9" w:rsidRDefault="001419E4" w:rsidP="0004781E">
      <w:pPr>
        <w:pStyle w:val="references"/>
        <w:ind w:left="354" w:hanging="354"/>
      </w:pPr>
      <w:r>
        <w:t>US Government, SOI Tax Stats - Historic Table 2 Data Tax Year 2014, (2014) [Download], https://www.irs.gov/uac/soi-tax-stats-historic-table-2</w:t>
      </w:r>
    </w:p>
    <w:p w14:paraId="200727A2" w14:textId="502BA3C0" w:rsidR="009303D9" w:rsidRDefault="001419E4" w:rsidP="0004781E">
      <w:pPr>
        <w:pStyle w:val="references"/>
        <w:ind w:left="354" w:hanging="354"/>
      </w:pPr>
      <w:r>
        <w:t>US Government, SOI Tax Stats - Historic Table 2 Data Tax Year 2014 Documentation Guide, (2014) [Download DOCx], https://www.irs.gov/uac/soi-tax-stats-historic-table-2</w:t>
      </w:r>
    </w:p>
    <w:p w14:paraId="4D882819" w14:textId="6C5F5D12" w:rsidR="009303D9" w:rsidRDefault="001419E4" w:rsidP="0004781E">
      <w:pPr>
        <w:pStyle w:val="references"/>
        <w:ind w:left="354" w:hanging="354"/>
      </w:pPr>
      <w:r>
        <w:t>Ben Fry, MAP.PNG (2007)[HTML Download], http://benfry.com/writing/map/Table.pde</w:t>
      </w:r>
      <w:r w:rsidR="009303D9">
        <w:t>.</w:t>
      </w:r>
    </w:p>
    <w:sectPr w:rsidR="009303D9" w:rsidSect="001419E4">
      <w:type w:val="continuous"/>
      <w:pgSz w:w="12240" w:h="15840" w:code="1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3D221AA"/>
    <w:multiLevelType w:val="hybridMultilevel"/>
    <w:tmpl w:val="3C2E102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4617F08"/>
    <w:multiLevelType w:val="hybridMultilevel"/>
    <w:tmpl w:val="79A2D0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9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jIyMTW3NDGyMDayNDFU0lEKTi0uzszPAykwqQUA0II9WiwAAAA="/>
  </w:docVars>
  <w:rsids>
    <w:rsidRoot w:val="009303D9"/>
    <w:rsid w:val="0004781E"/>
    <w:rsid w:val="000C1E68"/>
    <w:rsid w:val="001419E4"/>
    <w:rsid w:val="001A2EFD"/>
    <w:rsid w:val="001B67DC"/>
    <w:rsid w:val="001D580E"/>
    <w:rsid w:val="002254A9"/>
    <w:rsid w:val="003A19E2"/>
    <w:rsid w:val="004D72B5"/>
    <w:rsid w:val="00551B7F"/>
    <w:rsid w:val="0055730B"/>
    <w:rsid w:val="00575BCA"/>
    <w:rsid w:val="005B0344"/>
    <w:rsid w:val="005B520E"/>
    <w:rsid w:val="005E2800"/>
    <w:rsid w:val="00651A08"/>
    <w:rsid w:val="00670434"/>
    <w:rsid w:val="006B6B66"/>
    <w:rsid w:val="00740EEA"/>
    <w:rsid w:val="00794804"/>
    <w:rsid w:val="007B33F1"/>
    <w:rsid w:val="007C0308"/>
    <w:rsid w:val="007C2FF2"/>
    <w:rsid w:val="007F1F99"/>
    <w:rsid w:val="007F768F"/>
    <w:rsid w:val="0080791D"/>
    <w:rsid w:val="00873603"/>
    <w:rsid w:val="008A2C7D"/>
    <w:rsid w:val="008C4B23"/>
    <w:rsid w:val="009303D9"/>
    <w:rsid w:val="00933C64"/>
    <w:rsid w:val="00972203"/>
    <w:rsid w:val="00A059B3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919A4"/>
    <w:rsid w:val="00CB7B47"/>
    <w:rsid w:val="00CC393F"/>
    <w:rsid w:val="00D632BE"/>
    <w:rsid w:val="00D7536F"/>
    <w:rsid w:val="00E61E12"/>
    <w:rsid w:val="00E7596C"/>
    <w:rsid w:val="00E878F2"/>
    <w:rsid w:val="00ED0149"/>
    <w:rsid w:val="00F03103"/>
    <w:rsid w:val="00F271DE"/>
    <w:rsid w:val="00F36501"/>
    <w:rsid w:val="00F627DA"/>
    <w:rsid w:val="00F7288F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670B727"/>
  <w15:chartTrackingRefBased/>
  <w15:docId w15:val="{3787992E-E5C9-45A2-8B7C-496B45D3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ption">
    <w:name w:val="caption"/>
    <w:basedOn w:val="Normal"/>
    <w:next w:val="Normal"/>
    <w:unhideWhenUsed/>
    <w:qFormat/>
    <w:rsid w:val="001419E4"/>
    <w:rPr>
      <w:b/>
      <w:bCs/>
    </w:rPr>
  </w:style>
  <w:style w:type="character" w:styleId="Hyperlink">
    <w:name w:val="Hyperlink"/>
    <w:rsid w:val="001419E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enfry.com/writing/map/map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43A071-7465-4044-B63B-FBFB17CB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Michael Sloan</cp:lastModifiedBy>
  <cp:revision>4</cp:revision>
  <dcterms:created xsi:type="dcterms:W3CDTF">2016-11-21T01:15:00Z</dcterms:created>
  <dcterms:modified xsi:type="dcterms:W3CDTF">2016-11-21T03:44:00Z</dcterms:modified>
</cp:coreProperties>
</file>