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2A6659" w14:textId="77777777" w:rsidR="00CD386F" w:rsidRDefault="00CD386F">
      <w:pPr>
        <w:spacing w:after="80"/>
      </w:pPr>
    </w:p>
    <w:p w14:paraId="0A37501D" w14:textId="77777777" w:rsidR="00CD386F" w:rsidRDefault="00CD386F">
      <w:pPr>
        <w:spacing w:after="80"/>
      </w:pPr>
    </w:p>
    <w:p w14:paraId="5DAB6C7B" w14:textId="77777777" w:rsidR="00CD386F" w:rsidRDefault="00CD386F">
      <w:pPr>
        <w:spacing w:after="80"/>
      </w:pPr>
    </w:p>
    <w:p w14:paraId="6B5AB954" w14:textId="3315556F" w:rsidR="00CD386F" w:rsidRDefault="6B037F5F" w:rsidP="7F8FA0FC">
      <w:pPr>
        <w:spacing w:after="200"/>
        <w:jc w:val="center"/>
        <w:rPr>
          <w:b/>
          <w:bCs/>
          <w:caps/>
          <w:color w:val="1F3864"/>
          <w:sz w:val="72"/>
          <w:szCs w:val="72"/>
        </w:rPr>
      </w:pPr>
      <w:r>
        <w:rPr>
          <w:noProof/>
        </w:rPr>
        <w:drawing>
          <wp:inline distT="0" distB="0" distL="0" distR="0" wp14:anchorId="3CF6CD38" wp14:editId="69959C3A">
            <wp:extent cx="2628900" cy="1988209"/>
            <wp:effectExtent l="0" t="0" r="0" b="0"/>
            <wp:docPr id="1419244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44671" name="Picture 1419244671"/>
                    <pic:cNvPicPr/>
                  </pic:nvPicPr>
                  <pic:blipFill>
                    <a:blip r:embed="rId7">
                      <a:extLst>
                        <a:ext uri="{28A0092B-C50C-407E-A947-70E740481C1C}">
                          <a14:useLocalDpi xmlns:a14="http://schemas.microsoft.com/office/drawing/2010/main"/>
                        </a:ext>
                      </a:extLst>
                    </a:blip>
                    <a:stretch>
                      <a:fillRect/>
                    </a:stretch>
                  </pic:blipFill>
                  <pic:spPr>
                    <a:xfrm>
                      <a:off x="0" y="0"/>
                      <a:ext cx="2628900" cy="1988209"/>
                    </a:xfrm>
                    <a:prstGeom prst="rect">
                      <a:avLst/>
                    </a:prstGeom>
                  </pic:spPr>
                </pic:pic>
              </a:graphicData>
            </a:graphic>
          </wp:inline>
        </w:drawing>
      </w:r>
    </w:p>
    <w:p w14:paraId="51517025" w14:textId="6FA43B16" w:rsidR="00CD386F" w:rsidRDefault="7F8FA0FC" w:rsidP="7F8FA0FC">
      <w:pPr>
        <w:spacing w:after="200"/>
        <w:jc w:val="center"/>
        <w:rPr>
          <w:b/>
          <w:bCs/>
          <w:caps/>
          <w:color w:val="1F3864"/>
          <w:sz w:val="72"/>
          <w:szCs w:val="72"/>
        </w:rPr>
      </w:pPr>
      <w:r w:rsidRPr="7F8FA0FC">
        <w:rPr>
          <w:b/>
          <w:bCs/>
          <w:caps/>
          <w:color w:val="1F3864"/>
          <w:sz w:val="56"/>
          <w:szCs w:val="56"/>
        </w:rPr>
        <w:t>DATA MINING PROJECT REPORT</w:t>
      </w:r>
    </w:p>
    <w:p w14:paraId="218B20D7" w14:textId="77777777" w:rsidR="00CD386F" w:rsidRDefault="7F8FA0FC" w:rsidP="7F8FA0FC">
      <w:pPr>
        <w:spacing w:before="100" w:after="200"/>
        <w:jc w:val="center"/>
        <w:rPr>
          <w:b/>
          <w:bCs/>
          <w:color w:val="2E75B6"/>
          <w:sz w:val="44"/>
          <w:szCs w:val="44"/>
        </w:rPr>
      </w:pPr>
      <w:r w:rsidRPr="7F8FA0FC">
        <w:rPr>
          <w:b/>
          <w:bCs/>
          <w:color w:val="2E75B6"/>
          <w:sz w:val="40"/>
          <w:szCs w:val="40"/>
        </w:rPr>
        <w:t>Stock Trade Analysis of the Oil &amp; Gas Sector in Pakistan</w:t>
      </w:r>
    </w:p>
    <w:p w14:paraId="003DF33C" w14:textId="04D1436C" w:rsidR="00CD386F" w:rsidRDefault="6F11F09A" w:rsidP="3E10BF18">
      <w:pPr>
        <w:pBdr>
          <w:top w:val="single" w:sz="4" w:space="4" w:color="00B0F0"/>
          <w:left w:val="single" w:sz="4" w:space="4" w:color="00B0F0"/>
          <w:bottom w:val="single" w:sz="4" w:space="4" w:color="00B0F0"/>
          <w:right w:val="single" w:sz="4" w:space="4" w:color="00B0F0"/>
        </w:pBdr>
        <w:spacing w:after="80"/>
        <w:jc w:val="center"/>
        <w:rPr>
          <w:b/>
          <w:bCs/>
          <w:color w:val="1F3864"/>
          <w:sz w:val="32"/>
          <w:szCs w:val="32"/>
        </w:rPr>
      </w:pPr>
      <w:r w:rsidRPr="3E10BF18">
        <w:rPr>
          <w:b/>
          <w:bCs/>
          <w:color w:val="1F3864"/>
          <w:sz w:val="32"/>
          <w:szCs w:val="32"/>
        </w:rPr>
        <w:t>Pakistan Stock Exchange (PSX)</w:t>
      </w:r>
      <w:r w:rsidR="76BC22B8" w:rsidRPr="3E10BF18">
        <w:rPr>
          <w:b/>
          <w:bCs/>
          <w:color w:val="1F3864"/>
          <w:sz w:val="32"/>
          <w:szCs w:val="32"/>
        </w:rPr>
        <w:t xml:space="preserve">: </w:t>
      </w:r>
      <w:r w:rsidRPr="3E10BF18">
        <w:rPr>
          <w:b/>
          <w:bCs/>
          <w:color w:val="1F3864"/>
          <w:sz w:val="32"/>
          <w:szCs w:val="32"/>
        </w:rPr>
        <w:t xml:space="preserve"> 2016 to 2026</w:t>
      </w:r>
    </w:p>
    <w:p w14:paraId="02EB378F" w14:textId="77777777" w:rsidR="00CD386F" w:rsidRDefault="00CD386F" w:rsidP="7F8FA0FC">
      <w:pPr>
        <w:spacing w:after="80"/>
      </w:pPr>
    </w:p>
    <w:p w14:paraId="2A4833E4" w14:textId="12A34F56" w:rsidR="00CD386F" w:rsidRDefault="3ABA466F" w:rsidP="3E10BF18">
      <w:pPr>
        <w:pBdr>
          <w:bottom w:val="single" w:sz="4" w:space="4" w:color="00B0F0"/>
        </w:pBdr>
        <w:spacing w:after="80" w:line="360" w:lineRule="auto"/>
        <w:jc w:val="center"/>
        <w:rPr>
          <w:rFonts w:ascii="Times New Roman" w:eastAsia="Times New Roman" w:hAnsi="Times New Roman" w:cs="Times New Roman"/>
          <w:color w:val="002060"/>
          <w:sz w:val="48"/>
          <w:szCs w:val="48"/>
        </w:rPr>
      </w:pPr>
      <w:r w:rsidRPr="3E10BF18">
        <w:rPr>
          <w:rFonts w:ascii="Times New Roman" w:eastAsia="Times New Roman" w:hAnsi="Times New Roman" w:cs="Times New Roman"/>
          <w:b/>
          <w:bCs/>
          <w:color w:val="002060"/>
          <w:sz w:val="48"/>
          <w:szCs w:val="48"/>
        </w:rPr>
        <w:t>Team Members</w:t>
      </w:r>
    </w:p>
    <w:p w14:paraId="6B50C395" w14:textId="3BF49CCD" w:rsidR="3E10BF18" w:rsidRDefault="3E10BF18" w:rsidP="3E10BF18">
      <w:pPr>
        <w:spacing w:before="40" w:after="40" w:line="276" w:lineRule="auto"/>
        <w:jc w:val="center"/>
        <w:rPr>
          <w:rFonts w:ascii="Georgia Pro" w:eastAsia="Georgia Pro" w:hAnsi="Georgia Pro" w:cs="Georgia Pro"/>
          <w:color w:val="000000"/>
          <w:sz w:val="36"/>
          <w:szCs w:val="36"/>
        </w:rPr>
      </w:pPr>
    </w:p>
    <w:p w14:paraId="33061BF4" w14:textId="0AF71C4F" w:rsidR="00CD386F" w:rsidRDefault="3ABA466F" w:rsidP="3E10BF18">
      <w:pPr>
        <w:spacing w:before="40" w:after="40" w:line="276" w:lineRule="auto"/>
        <w:jc w:val="center"/>
        <w:rPr>
          <w:rFonts w:ascii="Georgia Pro" w:eastAsia="Georgia Pro" w:hAnsi="Georgia Pro" w:cs="Georgia Pro"/>
          <w:color w:val="000000"/>
          <w:sz w:val="36"/>
          <w:szCs w:val="36"/>
        </w:rPr>
      </w:pPr>
      <w:r w:rsidRPr="3E10BF18">
        <w:rPr>
          <w:rFonts w:ascii="Georgia Pro" w:eastAsia="Georgia Pro" w:hAnsi="Georgia Pro" w:cs="Georgia Pro"/>
          <w:color w:val="000000"/>
          <w:sz w:val="36"/>
          <w:szCs w:val="36"/>
        </w:rPr>
        <w:t xml:space="preserve">Abdul </w:t>
      </w:r>
      <w:proofErr w:type="spellStart"/>
      <w:r w:rsidRPr="3E10BF18">
        <w:rPr>
          <w:rFonts w:ascii="Georgia Pro" w:eastAsia="Georgia Pro" w:hAnsi="Georgia Pro" w:cs="Georgia Pro"/>
          <w:color w:val="000000"/>
          <w:sz w:val="36"/>
          <w:szCs w:val="36"/>
        </w:rPr>
        <w:t>Basit</w:t>
      </w:r>
      <w:proofErr w:type="spellEnd"/>
      <w:r w:rsidRPr="3E10BF18">
        <w:rPr>
          <w:rFonts w:ascii="Georgia Pro" w:eastAsia="Georgia Pro" w:hAnsi="Georgia Pro" w:cs="Georgia Pro"/>
          <w:color w:val="000000"/>
          <w:sz w:val="36"/>
          <w:szCs w:val="36"/>
        </w:rPr>
        <w:t xml:space="preserve"> (22F-BSAI-25)</w:t>
      </w:r>
    </w:p>
    <w:p w14:paraId="1C757F3D" w14:textId="40E61891" w:rsidR="00CD386F" w:rsidRDefault="3ABA466F" w:rsidP="3E10BF18">
      <w:pPr>
        <w:spacing w:before="40" w:after="40" w:line="276" w:lineRule="auto"/>
        <w:jc w:val="center"/>
        <w:rPr>
          <w:rFonts w:ascii="Georgia Pro" w:eastAsia="Georgia Pro" w:hAnsi="Georgia Pro" w:cs="Georgia Pro"/>
          <w:color w:val="000000"/>
          <w:sz w:val="36"/>
          <w:szCs w:val="36"/>
        </w:rPr>
      </w:pPr>
      <w:r w:rsidRPr="3E10BF18">
        <w:rPr>
          <w:rFonts w:ascii="Georgia Pro" w:eastAsia="Georgia Pro" w:hAnsi="Georgia Pro" w:cs="Georgia Pro"/>
          <w:color w:val="000000"/>
          <w:sz w:val="36"/>
          <w:szCs w:val="36"/>
        </w:rPr>
        <w:t xml:space="preserve">Muhammad </w:t>
      </w:r>
      <w:proofErr w:type="spellStart"/>
      <w:r w:rsidRPr="3E10BF18">
        <w:rPr>
          <w:rFonts w:ascii="Georgia Pro" w:eastAsia="Georgia Pro" w:hAnsi="Georgia Pro" w:cs="Georgia Pro"/>
          <w:color w:val="000000"/>
          <w:sz w:val="36"/>
          <w:szCs w:val="36"/>
        </w:rPr>
        <w:t>Hammad</w:t>
      </w:r>
      <w:proofErr w:type="spellEnd"/>
      <w:r w:rsidRPr="3E10BF18">
        <w:rPr>
          <w:rFonts w:ascii="Georgia Pro" w:eastAsia="Georgia Pro" w:hAnsi="Georgia Pro" w:cs="Georgia Pro"/>
          <w:color w:val="000000"/>
          <w:sz w:val="36"/>
          <w:szCs w:val="36"/>
        </w:rPr>
        <w:t xml:space="preserve"> (22F-BSAI-39)</w:t>
      </w:r>
    </w:p>
    <w:p w14:paraId="7B4AC25E" w14:textId="578AEAA4" w:rsidR="00CD386F" w:rsidRDefault="3ABA466F" w:rsidP="3E10BF18">
      <w:pPr>
        <w:spacing w:before="40" w:after="40" w:line="276" w:lineRule="auto"/>
        <w:jc w:val="center"/>
        <w:rPr>
          <w:rFonts w:ascii="Georgia Pro" w:eastAsia="Georgia Pro" w:hAnsi="Georgia Pro" w:cs="Georgia Pro"/>
          <w:color w:val="000000"/>
          <w:sz w:val="36"/>
          <w:szCs w:val="36"/>
        </w:rPr>
      </w:pPr>
      <w:r w:rsidRPr="3E10BF18">
        <w:rPr>
          <w:rFonts w:ascii="Georgia Pro" w:eastAsia="Georgia Pro" w:hAnsi="Georgia Pro" w:cs="Georgia Pro"/>
          <w:color w:val="000000"/>
          <w:sz w:val="36"/>
          <w:szCs w:val="36"/>
        </w:rPr>
        <w:t xml:space="preserve">Muhammad </w:t>
      </w:r>
      <w:proofErr w:type="spellStart"/>
      <w:r w:rsidRPr="3E10BF18">
        <w:rPr>
          <w:rFonts w:ascii="Georgia Pro" w:eastAsia="Georgia Pro" w:hAnsi="Georgia Pro" w:cs="Georgia Pro"/>
          <w:color w:val="000000"/>
          <w:sz w:val="36"/>
          <w:szCs w:val="36"/>
        </w:rPr>
        <w:t>Sohaib</w:t>
      </w:r>
      <w:proofErr w:type="spellEnd"/>
      <w:r w:rsidRPr="3E10BF18">
        <w:rPr>
          <w:rFonts w:ascii="Georgia Pro" w:eastAsia="Georgia Pro" w:hAnsi="Georgia Pro" w:cs="Georgia Pro"/>
          <w:color w:val="000000"/>
          <w:sz w:val="36"/>
          <w:szCs w:val="36"/>
        </w:rPr>
        <w:t xml:space="preserve"> (22F-BSAI-40)</w:t>
      </w:r>
    </w:p>
    <w:p w14:paraId="48FE6786" w14:textId="3E7B759A" w:rsidR="00CD386F" w:rsidRDefault="3ABA466F" w:rsidP="3E10BF18">
      <w:pPr>
        <w:spacing w:before="40" w:after="40" w:line="276" w:lineRule="auto"/>
        <w:jc w:val="center"/>
        <w:rPr>
          <w:rFonts w:ascii="Georgia Pro" w:eastAsia="Georgia Pro" w:hAnsi="Georgia Pro" w:cs="Georgia Pro"/>
          <w:color w:val="000000"/>
          <w:sz w:val="40"/>
          <w:szCs w:val="40"/>
        </w:rPr>
      </w:pPr>
      <w:proofErr w:type="spellStart"/>
      <w:r w:rsidRPr="3E10BF18">
        <w:rPr>
          <w:rFonts w:ascii="Georgia Pro" w:eastAsia="Georgia Pro" w:hAnsi="Georgia Pro" w:cs="Georgia Pro"/>
          <w:color w:val="000000"/>
          <w:sz w:val="36"/>
          <w:szCs w:val="36"/>
        </w:rPr>
        <w:t>Omaid</w:t>
      </w:r>
      <w:proofErr w:type="spellEnd"/>
      <w:r w:rsidRPr="3E10BF18">
        <w:rPr>
          <w:rFonts w:ascii="Georgia Pro" w:eastAsia="Georgia Pro" w:hAnsi="Georgia Pro" w:cs="Georgia Pro"/>
          <w:color w:val="000000"/>
          <w:sz w:val="36"/>
          <w:szCs w:val="36"/>
        </w:rPr>
        <w:t xml:space="preserve"> </w:t>
      </w:r>
      <w:proofErr w:type="spellStart"/>
      <w:r w:rsidRPr="3E10BF18">
        <w:rPr>
          <w:rFonts w:ascii="Georgia Pro" w:eastAsia="Georgia Pro" w:hAnsi="Georgia Pro" w:cs="Georgia Pro"/>
          <w:color w:val="000000"/>
          <w:sz w:val="36"/>
          <w:szCs w:val="36"/>
        </w:rPr>
        <w:t>Ejaz</w:t>
      </w:r>
      <w:proofErr w:type="spellEnd"/>
      <w:r w:rsidRPr="3E10BF18">
        <w:rPr>
          <w:rFonts w:ascii="Georgia Pro" w:eastAsia="Georgia Pro" w:hAnsi="Georgia Pro" w:cs="Georgia Pro"/>
          <w:color w:val="000000"/>
          <w:sz w:val="36"/>
          <w:szCs w:val="36"/>
        </w:rPr>
        <w:t xml:space="preserve"> (22F-BSAI-45)</w:t>
      </w:r>
    </w:p>
    <w:p w14:paraId="65739F12" w14:textId="1DE0B25F" w:rsidR="3ABA466F" w:rsidRDefault="3ABA466F" w:rsidP="3E10BF18">
      <w:pPr>
        <w:spacing w:before="40" w:line="276" w:lineRule="auto"/>
        <w:jc w:val="center"/>
        <w:rPr>
          <w:rFonts w:ascii="Georgia Pro" w:eastAsia="Georgia Pro" w:hAnsi="Georgia Pro" w:cs="Georgia Pro"/>
          <w:color w:val="000000"/>
          <w:sz w:val="40"/>
          <w:szCs w:val="40"/>
        </w:rPr>
      </w:pPr>
      <w:proofErr w:type="spellStart"/>
      <w:r w:rsidRPr="3E10BF18">
        <w:rPr>
          <w:rFonts w:ascii="Georgia Pro" w:eastAsia="Georgia Pro" w:hAnsi="Georgia Pro" w:cs="Georgia Pro"/>
          <w:color w:val="000000"/>
          <w:sz w:val="36"/>
          <w:szCs w:val="36"/>
        </w:rPr>
        <w:t>Wajhi</w:t>
      </w:r>
      <w:proofErr w:type="spellEnd"/>
      <w:r w:rsidRPr="3E10BF18">
        <w:rPr>
          <w:rFonts w:ascii="Georgia Pro" w:eastAsia="Georgia Pro" w:hAnsi="Georgia Pro" w:cs="Georgia Pro"/>
          <w:color w:val="000000"/>
          <w:sz w:val="36"/>
          <w:szCs w:val="36"/>
        </w:rPr>
        <w:t>-Ur-Rahman (22F-BSAI-50)</w:t>
      </w:r>
    </w:p>
    <w:p w14:paraId="722598A0" w14:textId="079EF94A" w:rsidR="3E10BF18" w:rsidRDefault="3E10BF18" w:rsidP="3E10BF18">
      <w:pPr>
        <w:spacing w:before="40" w:line="276" w:lineRule="auto"/>
        <w:jc w:val="center"/>
        <w:rPr>
          <w:rFonts w:ascii="Georgia Pro" w:eastAsia="Georgia Pro" w:hAnsi="Georgia Pro" w:cs="Georgia Pro"/>
          <w:color w:val="000000"/>
          <w:sz w:val="36"/>
          <w:szCs w:val="36"/>
        </w:rPr>
      </w:pPr>
    </w:p>
    <w:p w14:paraId="25076D72" w14:textId="4708E1FF" w:rsidR="07173B39" w:rsidRDefault="07173B39" w:rsidP="3E10BF18">
      <w:pPr>
        <w:pBdr>
          <w:top w:val="single" w:sz="4" w:space="4" w:color="00B0F0"/>
        </w:pBdr>
        <w:spacing w:after="40" w:line="480" w:lineRule="auto"/>
        <w:jc w:val="center"/>
        <w:rPr>
          <w:rFonts w:ascii="Georgia Pro" w:eastAsia="Georgia Pro" w:hAnsi="Georgia Pro" w:cs="Georgia Pro"/>
          <w:b/>
          <w:bCs/>
          <w:color w:val="000000"/>
          <w:sz w:val="28"/>
          <w:szCs w:val="28"/>
        </w:rPr>
      </w:pPr>
      <w:r w:rsidRPr="3E10BF18">
        <w:rPr>
          <w:rFonts w:ascii="Georgia Pro" w:eastAsia="Georgia Pro" w:hAnsi="Georgia Pro" w:cs="Georgia Pro"/>
          <w:b/>
          <w:bCs/>
          <w:color w:val="000000"/>
          <w:sz w:val="28"/>
          <w:szCs w:val="28"/>
        </w:rPr>
        <w:t xml:space="preserve">Submitted to: Engr. </w:t>
      </w:r>
      <w:proofErr w:type="spellStart"/>
      <w:r w:rsidRPr="3E10BF18">
        <w:rPr>
          <w:rFonts w:ascii="Georgia Pro" w:eastAsia="Georgia Pro" w:hAnsi="Georgia Pro" w:cs="Georgia Pro"/>
          <w:b/>
          <w:bCs/>
          <w:color w:val="000000"/>
          <w:sz w:val="28"/>
          <w:szCs w:val="28"/>
        </w:rPr>
        <w:t>Bushra</w:t>
      </w:r>
      <w:proofErr w:type="spellEnd"/>
      <w:r w:rsidRPr="3E10BF18">
        <w:rPr>
          <w:rFonts w:ascii="Georgia Pro" w:eastAsia="Georgia Pro" w:hAnsi="Georgia Pro" w:cs="Georgia Pro"/>
          <w:b/>
          <w:bCs/>
          <w:color w:val="000000"/>
          <w:sz w:val="28"/>
          <w:szCs w:val="28"/>
        </w:rPr>
        <w:t xml:space="preserve"> Sheikh</w:t>
      </w:r>
    </w:p>
    <w:p w14:paraId="0D0B940D" w14:textId="77777777" w:rsidR="00CD386F" w:rsidRDefault="00A76B13">
      <w:r>
        <w:br w:type="page"/>
      </w:r>
    </w:p>
    <w:p w14:paraId="618325F3" w14:textId="07EAD748" w:rsidR="31D1FEF4" w:rsidRDefault="31D1FEF4" w:rsidP="3E10BF18">
      <w:pPr>
        <w:pBdr>
          <w:bottom w:val="single" w:sz="4" w:space="4" w:color="00B0F0"/>
        </w:pBdr>
        <w:rPr>
          <w:b/>
          <w:bCs/>
          <w:color w:val="002060"/>
          <w:sz w:val="30"/>
          <w:szCs w:val="30"/>
        </w:rPr>
      </w:pPr>
      <w:r w:rsidRPr="3E10BF18">
        <w:rPr>
          <w:b/>
          <w:bCs/>
          <w:color w:val="002060"/>
          <w:sz w:val="30"/>
          <w:szCs w:val="30"/>
        </w:rPr>
        <w:lastRenderedPageBreak/>
        <w:t>Table of Contents</w:t>
      </w:r>
    </w:p>
    <w:sdt>
      <w:sdtPr>
        <w:id w:val="1119065309"/>
        <w:docPartObj>
          <w:docPartGallery w:val="Table of Contents"/>
          <w:docPartUnique/>
        </w:docPartObj>
      </w:sdtPr>
      <w:sdtContent>
        <w:p w14:paraId="4B8B2F99" w14:textId="77777777" w:rsidR="00B82543" w:rsidRPr="00B82543" w:rsidRDefault="3E10BF18">
          <w:pPr>
            <w:pStyle w:val="TOC1"/>
            <w:tabs>
              <w:tab w:val="right" w:leader="dot" w:pos="9530"/>
            </w:tabs>
            <w:rPr>
              <w:rFonts w:asciiTheme="minorHAnsi" w:eastAsiaTheme="minorEastAsia" w:hAnsiTheme="minorHAnsi" w:cstheme="minorBidi"/>
              <w:noProof/>
              <w:color w:val="1F4E79" w:themeColor="accent1" w:themeShade="80"/>
            </w:rPr>
          </w:pPr>
          <w:r w:rsidRPr="00B82543">
            <w:rPr>
              <w:color w:val="1F4E79" w:themeColor="accent1" w:themeShade="80"/>
            </w:rPr>
            <w:fldChar w:fldCharType="begin"/>
          </w:r>
          <w:r w:rsidRPr="00B82543">
            <w:rPr>
              <w:color w:val="1F4E79" w:themeColor="accent1" w:themeShade="80"/>
            </w:rPr>
            <w:instrText>TOC \o "1-9" \z \u \h</w:instrText>
          </w:r>
          <w:r w:rsidRPr="00B82543">
            <w:rPr>
              <w:color w:val="1F4E79" w:themeColor="accent1" w:themeShade="80"/>
            </w:rPr>
            <w:fldChar w:fldCharType="separate"/>
          </w:r>
          <w:hyperlink w:anchor="_Toc228378003" w:history="1">
            <w:r w:rsidR="00B82543" w:rsidRPr="00B82543">
              <w:rPr>
                <w:rStyle w:val="Hyperlink"/>
                <w:noProof/>
                <w:color w:val="1F4E79" w:themeColor="accent1" w:themeShade="80"/>
              </w:rPr>
              <w:t>Abstract</w:t>
            </w:r>
            <w:r w:rsidR="00B82543" w:rsidRPr="00B82543">
              <w:rPr>
                <w:noProof/>
                <w:webHidden/>
                <w:color w:val="1F4E79" w:themeColor="accent1" w:themeShade="80"/>
              </w:rPr>
              <w:tab/>
            </w:r>
            <w:r w:rsidR="00B82543" w:rsidRPr="00B82543">
              <w:rPr>
                <w:noProof/>
                <w:webHidden/>
                <w:color w:val="1F4E79" w:themeColor="accent1" w:themeShade="80"/>
              </w:rPr>
              <w:fldChar w:fldCharType="begin"/>
            </w:r>
            <w:r w:rsidR="00B82543" w:rsidRPr="00B82543">
              <w:rPr>
                <w:noProof/>
                <w:webHidden/>
                <w:color w:val="1F4E79" w:themeColor="accent1" w:themeShade="80"/>
              </w:rPr>
              <w:instrText xml:space="preserve"> PAGEREF _Toc228378003 \h </w:instrText>
            </w:r>
            <w:r w:rsidR="00B82543" w:rsidRPr="00B82543">
              <w:rPr>
                <w:noProof/>
                <w:webHidden/>
                <w:color w:val="1F4E79" w:themeColor="accent1" w:themeShade="80"/>
              </w:rPr>
            </w:r>
            <w:r w:rsidR="00B82543" w:rsidRPr="00B82543">
              <w:rPr>
                <w:noProof/>
                <w:webHidden/>
                <w:color w:val="1F4E79" w:themeColor="accent1" w:themeShade="80"/>
              </w:rPr>
              <w:fldChar w:fldCharType="separate"/>
            </w:r>
            <w:r w:rsidR="00A22400">
              <w:rPr>
                <w:noProof/>
                <w:webHidden/>
                <w:color w:val="1F4E79" w:themeColor="accent1" w:themeShade="80"/>
              </w:rPr>
              <w:t>3</w:t>
            </w:r>
            <w:r w:rsidR="00B82543" w:rsidRPr="00B82543">
              <w:rPr>
                <w:noProof/>
                <w:webHidden/>
                <w:color w:val="1F4E79" w:themeColor="accent1" w:themeShade="80"/>
              </w:rPr>
              <w:fldChar w:fldCharType="end"/>
            </w:r>
          </w:hyperlink>
        </w:p>
        <w:p w14:paraId="35ADDF5E" w14:textId="77777777" w:rsidR="00B82543" w:rsidRPr="00B82543" w:rsidRDefault="00B82543">
          <w:pPr>
            <w:pStyle w:val="TOC1"/>
            <w:tabs>
              <w:tab w:val="right" w:leader="dot" w:pos="9530"/>
            </w:tabs>
            <w:rPr>
              <w:rFonts w:asciiTheme="minorHAnsi" w:eastAsiaTheme="minorEastAsia" w:hAnsiTheme="minorHAnsi" w:cstheme="minorBidi"/>
              <w:noProof/>
              <w:color w:val="1F4E79" w:themeColor="accent1" w:themeShade="80"/>
            </w:rPr>
          </w:pPr>
          <w:hyperlink w:anchor="_Toc228378004" w:history="1">
            <w:r w:rsidRPr="00B82543">
              <w:rPr>
                <w:rStyle w:val="Hyperlink"/>
                <w:noProof/>
                <w:color w:val="1F4E79" w:themeColor="accent1" w:themeShade="80"/>
              </w:rPr>
              <w:t>1. Introduction</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_Toc228378004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4</w:t>
            </w:r>
            <w:r w:rsidRPr="00B82543">
              <w:rPr>
                <w:noProof/>
                <w:webHidden/>
                <w:color w:val="1F4E79" w:themeColor="accent1" w:themeShade="80"/>
              </w:rPr>
              <w:fldChar w:fldCharType="end"/>
            </w:r>
          </w:hyperlink>
        </w:p>
        <w:p w14:paraId="6A5EEA5E"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05" w:history="1">
            <w:r w:rsidRPr="00B82543">
              <w:rPr>
                <w:rStyle w:val="Hyperlink"/>
                <w:noProof/>
                <w:color w:val="1F4E79" w:themeColor="accent1" w:themeShade="80"/>
              </w:rPr>
              <w:t>1.1 Background &amp; Motivation</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_Toc228378005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4</w:t>
            </w:r>
            <w:r w:rsidRPr="00B82543">
              <w:rPr>
                <w:noProof/>
                <w:webHidden/>
                <w:color w:val="1F4E79" w:themeColor="accent1" w:themeShade="80"/>
              </w:rPr>
              <w:fldChar w:fldCharType="end"/>
            </w:r>
          </w:hyperlink>
        </w:p>
        <w:p w14:paraId="56521474"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06" w:history="1">
            <w:r w:rsidRPr="00B82543">
              <w:rPr>
                <w:rStyle w:val="Hyperlink"/>
                <w:noProof/>
                <w:color w:val="1F4E79" w:themeColor="accent1" w:themeShade="80"/>
              </w:rPr>
              <w:t>1.2 Problem Statement</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_Toc228378006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4</w:t>
            </w:r>
            <w:r w:rsidRPr="00B82543">
              <w:rPr>
                <w:noProof/>
                <w:webHidden/>
                <w:color w:val="1F4E79" w:themeColor="accent1" w:themeShade="80"/>
              </w:rPr>
              <w:fldChar w:fldCharType="end"/>
            </w:r>
          </w:hyperlink>
        </w:p>
        <w:p w14:paraId="25E78D18"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07" w:history="1">
            <w:r w:rsidRPr="00B82543">
              <w:rPr>
                <w:rStyle w:val="Hyperlink"/>
                <w:noProof/>
                <w:color w:val="1F4E79" w:themeColor="accent1" w:themeShade="80"/>
              </w:rPr>
              <w:t>1.3 Objectives</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_Toc228378007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4</w:t>
            </w:r>
            <w:r w:rsidRPr="00B82543">
              <w:rPr>
                <w:noProof/>
                <w:webHidden/>
                <w:color w:val="1F4E79" w:themeColor="accent1" w:themeShade="80"/>
              </w:rPr>
              <w:fldChar w:fldCharType="end"/>
            </w:r>
          </w:hyperlink>
        </w:p>
        <w:p w14:paraId="3F1C9B39" w14:textId="77777777" w:rsidR="00B82543" w:rsidRPr="00B82543" w:rsidRDefault="00B82543">
          <w:pPr>
            <w:pStyle w:val="TOC1"/>
            <w:tabs>
              <w:tab w:val="right" w:leader="dot" w:pos="9530"/>
            </w:tabs>
            <w:rPr>
              <w:rFonts w:asciiTheme="minorHAnsi" w:eastAsiaTheme="minorEastAsia" w:hAnsiTheme="minorHAnsi" w:cstheme="minorBidi"/>
              <w:noProof/>
              <w:color w:val="1F4E79" w:themeColor="accent1" w:themeShade="80"/>
            </w:rPr>
          </w:pPr>
          <w:hyperlink w:anchor="_Toc228378008" w:history="1">
            <w:r w:rsidRPr="00B82543">
              <w:rPr>
                <w:rStyle w:val="Hyperlink"/>
                <w:noProof/>
                <w:color w:val="1F4E79" w:themeColor="accent1" w:themeShade="80"/>
              </w:rPr>
              <w:t>2. Dataset Description</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_Toc228378008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5</w:t>
            </w:r>
            <w:r w:rsidRPr="00B82543">
              <w:rPr>
                <w:noProof/>
                <w:webHidden/>
                <w:color w:val="1F4E79" w:themeColor="accent1" w:themeShade="80"/>
              </w:rPr>
              <w:fldChar w:fldCharType="end"/>
            </w:r>
          </w:hyperlink>
        </w:p>
        <w:p w14:paraId="477BBAD0"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09" w:history="1">
            <w:r w:rsidRPr="00B82543">
              <w:rPr>
                <w:rStyle w:val="Hyperlink"/>
                <w:noProof/>
                <w:color w:val="1F4E79" w:themeColor="accent1" w:themeShade="80"/>
              </w:rPr>
              <w:t>2.1 Data Source &amp; Companies</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_Toc228378009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5</w:t>
            </w:r>
            <w:r w:rsidRPr="00B82543">
              <w:rPr>
                <w:noProof/>
                <w:webHidden/>
                <w:color w:val="1F4E79" w:themeColor="accent1" w:themeShade="80"/>
              </w:rPr>
              <w:fldChar w:fldCharType="end"/>
            </w:r>
          </w:hyperlink>
        </w:p>
        <w:p w14:paraId="70BAA6FC"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10" w:history="1">
            <w:r w:rsidRPr="00B82543">
              <w:rPr>
                <w:rStyle w:val="Hyperlink"/>
                <w:noProof/>
                <w:color w:val="1F4E79" w:themeColor="accent1" w:themeShade="80"/>
              </w:rPr>
              <w:t>2.2 Data Attributes</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_Toc228378010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6</w:t>
            </w:r>
            <w:r w:rsidRPr="00B82543">
              <w:rPr>
                <w:noProof/>
                <w:webHidden/>
                <w:color w:val="1F4E79" w:themeColor="accent1" w:themeShade="80"/>
              </w:rPr>
              <w:fldChar w:fldCharType="end"/>
            </w:r>
          </w:hyperlink>
        </w:p>
        <w:p w14:paraId="43A50131"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11" w:history="1">
            <w:r w:rsidRPr="00B82543">
              <w:rPr>
                <w:rStyle w:val="Hyperlink"/>
                <w:noProof/>
                <w:color w:val="1F4E79" w:themeColor="accent1" w:themeShade="80"/>
              </w:rPr>
              <w:t>2.3 Dataset Overview</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_Toc228378011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6</w:t>
            </w:r>
            <w:r w:rsidRPr="00B82543">
              <w:rPr>
                <w:noProof/>
                <w:webHidden/>
                <w:color w:val="1F4E79" w:themeColor="accent1" w:themeShade="80"/>
              </w:rPr>
              <w:fldChar w:fldCharType="end"/>
            </w:r>
          </w:hyperlink>
        </w:p>
        <w:p w14:paraId="2C2B8127" w14:textId="77777777" w:rsidR="00B82543" w:rsidRPr="00B82543" w:rsidRDefault="00B82543">
          <w:pPr>
            <w:pStyle w:val="TOC1"/>
            <w:tabs>
              <w:tab w:val="right" w:leader="dot" w:pos="9530"/>
            </w:tabs>
            <w:rPr>
              <w:rFonts w:asciiTheme="minorHAnsi" w:eastAsiaTheme="minorEastAsia" w:hAnsiTheme="minorHAnsi" w:cstheme="minorBidi"/>
              <w:noProof/>
              <w:color w:val="1F4E79" w:themeColor="accent1" w:themeShade="80"/>
            </w:rPr>
          </w:pPr>
          <w:hyperlink w:anchor="_Toc228378012" w:history="1">
            <w:r w:rsidRPr="00B82543">
              <w:rPr>
                <w:rStyle w:val="Hyperlink"/>
                <w:noProof/>
                <w:color w:val="1F4E79" w:themeColor="accent1" w:themeShade="80"/>
              </w:rPr>
              <w:t>3. Methodology</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_Toc228378012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7</w:t>
            </w:r>
            <w:r w:rsidRPr="00B82543">
              <w:rPr>
                <w:noProof/>
                <w:webHidden/>
                <w:color w:val="1F4E79" w:themeColor="accent1" w:themeShade="80"/>
              </w:rPr>
              <w:fldChar w:fldCharType="end"/>
            </w:r>
          </w:hyperlink>
        </w:p>
        <w:p w14:paraId="1C069288"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13" w:history="1">
            <w:r w:rsidRPr="00B82543">
              <w:rPr>
                <w:rStyle w:val="Hyperlink"/>
                <w:noProof/>
                <w:color w:val="1F4E79" w:themeColor="accent1" w:themeShade="80"/>
              </w:rPr>
              <w:t>3.1 Data Preprocessing</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_Toc228378013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7</w:t>
            </w:r>
            <w:r w:rsidRPr="00B82543">
              <w:rPr>
                <w:noProof/>
                <w:webHidden/>
                <w:color w:val="1F4E79" w:themeColor="accent1" w:themeShade="80"/>
              </w:rPr>
              <w:fldChar w:fldCharType="end"/>
            </w:r>
          </w:hyperlink>
        </w:p>
        <w:p w14:paraId="43302B52"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14" w:history="1">
            <w:r w:rsidRPr="00B82543">
              <w:rPr>
                <w:rStyle w:val="Hyperlink"/>
                <w:noProof/>
                <w:color w:val="1F4E79" w:themeColor="accent1" w:themeShade="80"/>
              </w:rPr>
              <w:t>3.2 Feature Engineering</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_Toc228378014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8</w:t>
            </w:r>
            <w:r w:rsidRPr="00B82543">
              <w:rPr>
                <w:noProof/>
                <w:webHidden/>
                <w:color w:val="1F4E79" w:themeColor="accent1" w:themeShade="80"/>
              </w:rPr>
              <w:fldChar w:fldCharType="end"/>
            </w:r>
          </w:hyperlink>
        </w:p>
        <w:p w14:paraId="29FAC04F"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15" w:history="1">
            <w:r w:rsidRPr="00B82543">
              <w:rPr>
                <w:rStyle w:val="Hyperlink"/>
                <w:noProof/>
                <w:color w:val="1F4E79" w:themeColor="accent1" w:themeShade="80"/>
              </w:rPr>
              <w:t>3.3 Feature Selection</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_Toc228378015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9</w:t>
            </w:r>
            <w:r w:rsidRPr="00B82543">
              <w:rPr>
                <w:noProof/>
                <w:webHidden/>
                <w:color w:val="1F4E79" w:themeColor="accent1" w:themeShade="80"/>
              </w:rPr>
              <w:fldChar w:fldCharType="end"/>
            </w:r>
          </w:hyperlink>
        </w:p>
        <w:p w14:paraId="13B0502C"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16" w:history="1">
            <w:r w:rsidRPr="00B82543">
              <w:rPr>
                <w:rStyle w:val="Hyperlink"/>
                <w:noProof/>
                <w:color w:val="1F4E79" w:themeColor="accent1" w:themeShade="80"/>
              </w:rPr>
              <w:t>3.4 Data Transformation &amp; Splitting</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_Toc228378016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9</w:t>
            </w:r>
            <w:r w:rsidRPr="00B82543">
              <w:rPr>
                <w:noProof/>
                <w:webHidden/>
                <w:color w:val="1F4E79" w:themeColor="accent1" w:themeShade="80"/>
              </w:rPr>
              <w:fldChar w:fldCharType="end"/>
            </w:r>
          </w:hyperlink>
        </w:p>
        <w:p w14:paraId="6E0067AC"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17" w:history="1">
            <w:r w:rsidRPr="00B82543">
              <w:rPr>
                <w:rStyle w:val="Hyperlink"/>
                <w:noProof/>
                <w:color w:val="1F4E79" w:themeColor="accent1" w:themeShade="80"/>
              </w:rPr>
              <w:t>3.5 Data Splitting &amp; Chronological Validation</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_Toc228378017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10</w:t>
            </w:r>
            <w:r w:rsidRPr="00B82543">
              <w:rPr>
                <w:noProof/>
                <w:webHidden/>
                <w:color w:val="1F4E79" w:themeColor="accent1" w:themeShade="80"/>
              </w:rPr>
              <w:fldChar w:fldCharType="end"/>
            </w:r>
          </w:hyperlink>
        </w:p>
        <w:p w14:paraId="20961A76" w14:textId="77777777" w:rsidR="00B82543" w:rsidRPr="00B82543" w:rsidRDefault="00B82543">
          <w:pPr>
            <w:pStyle w:val="TOC1"/>
            <w:tabs>
              <w:tab w:val="right" w:leader="dot" w:pos="9530"/>
            </w:tabs>
            <w:rPr>
              <w:rFonts w:asciiTheme="minorHAnsi" w:eastAsiaTheme="minorEastAsia" w:hAnsiTheme="minorHAnsi" w:cstheme="minorBidi"/>
              <w:noProof/>
              <w:color w:val="1F4E79" w:themeColor="accent1" w:themeShade="80"/>
            </w:rPr>
          </w:pPr>
          <w:hyperlink w:anchor="_Toc228378018" w:history="1">
            <w:r w:rsidRPr="00B82543">
              <w:rPr>
                <w:rStyle w:val="Hyperlink"/>
                <w:noProof/>
                <w:color w:val="1F4E79" w:themeColor="accent1" w:themeShade="80"/>
              </w:rPr>
              <w:t>4. Model Development</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_Toc228378018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11</w:t>
            </w:r>
            <w:r w:rsidRPr="00B82543">
              <w:rPr>
                <w:noProof/>
                <w:webHidden/>
                <w:color w:val="1F4E79" w:themeColor="accent1" w:themeShade="80"/>
              </w:rPr>
              <w:fldChar w:fldCharType="end"/>
            </w:r>
          </w:hyperlink>
        </w:p>
        <w:p w14:paraId="3981E6C7"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19" w:history="1">
            <w:r w:rsidRPr="00B82543">
              <w:rPr>
                <w:rStyle w:val="Hyperlink"/>
                <w:noProof/>
                <w:color w:val="1F4E79" w:themeColor="accent1" w:themeShade="80"/>
              </w:rPr>
              <w:t>4.1 Algorithms Benchmarked</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_Toc228378019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11</w:t>
            </w:r>
            <w:r w:rsidRPr="00B82543">
              <w:rPr>
                <w:noProof/>
                <w:webHidden/>
                <w:color w:val="1F4E79" w:themeColor="accent1" w:themeShade="80"/>
              </w:rPr>
              <w:fldChar w:fldCharType="end"/>
            </w:r>
          </w:hyperlink>
        </w:p>
        <w:p w14:paraId="477F25D4"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20" w:history="1">
            <w:r w:rsidRPr="00B82543">
              <w:rPr>
                <w:rStyle w:val="Hyperlink"/>
                <w:noProof/>
                <w:color w:val="1F4E79" w:themeColor="accent1" w:themeShade="80"/>
              </w:rPr>
              <w:t>4.2 Hyperparameter Tuning</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_Toc228378020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12</w:t>
            </w:r>
            <w:r w:rsidRPr="00B82543">
              <w:rPr>
                <w:noProof/>
                <w:webHidden/>
                <w:color w:val="1F4E79" w:themeColor="accent1" w:themeShade="80"/>
              </w:rPr>
              <w:fldChar w:fldCharType="end"/>
            </w:r>
          </w:hyperlink>
        </w:p>
        <w:p w14:paraId="73DAFF11"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21" w:history="1">
            <w:r w:rsidRPr="00B82543">
              <w:rPr>
                <w:rStyle w:val="Hyperlink"/>
                <w:noProof/>
                <w:color w:val="1F4E79" w:themeColor="accent1" w:themeShade="80"/>
              </w:rPr>
              <w:t>4.3 Model Selection Rationale</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_Toc228378021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14</w:t>
            </w:r>
            <w:r w:rsidRPr="00B82543">
              <w:rPr>
                <w:noProof/>
                <w:webHidden/>
                <w:color w:val="1F4E79" w:themeColor="accent1" w:themeShade="80"/>
              </w:rPr>
              <w:fldChar w:fldCharType="end"/>
            </w:r>
          </w:hyperlink>
        </w:p>
        <w:p w14:paraId="33783333" w14:textId="77777777" w:rsidR="00B82543" w:rsidRPr="00B82543" w:rsidRDefault="00B82543">
          <w:pPr>
            <w:pStyle w:val="TOC1"/>
            <w:tabs>
              <w:tab w:val="right" w:leader="dot" w:pos="9530"/>
            </w:tabs>
            <w:rPr>
              <w:rFonts w:asciiTheme="minorHAnsi" w:eastAsiaTheme="minorEastAsia" w:hAnsiTheme="minorHAnsi" w:cstheme="minorBidi"/>
              <w:noProof/>
              <w:color w:val="1F4E79" w:themeColor="accent1" w:themeShade="80"/>
            </w:rPr>
          </w:pPr>
          <w:hyperlink w:anchor="_Toc228378022" w:history="1">
            <w:r w:rsidRPr="00B82543">
              <w:rPr>
                <w:rStyle w:val="Hyperlink"/>
                <w:noProof/>
                <w:color w:val="1F4E79" w:themeColor="accent1" w:themeShade="80"/>
              </w:rPr>
              <w:t>5. Results &amp; Evaluation</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_Toc228378022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15</w:t>
            </w:r>
            <w:r w:rsidRPr="00B82543">
              <w:rPr>
                <w:noProof/>
                <w:webHidden/>
                <w:color w:val="1F4E79" w:themeColor="accent1" w:themeShade="80"/>
              </w:rPr>
              <w:fldChar w:fldCharType="end"/>
            </w:r>
          </w:hyperlink>
        </w:p>
        <w:p w14:paraId="25510777"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23" w:history="1">
            <w:r w:rsidRPr="00B82543">
              <w:rPr>
                <w:rStyle w:val="Hyperlink"/>
                <w:noProof/>
                <w:color w:val="1F4E79" w:themeColor="accent1" w:themeShade="80"/>
              </w:rPr>
              <w:t>5.1 Baseline Model Performance</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_Toc228378023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15</w:t>
            </w:r>
            <w:r w:rsidRPr="00B82543">
              <w:rPr>
                <w:noProof/>
                <w:webHidden/>
                <w:color w:val="1F4E79" w:themeColor="accent1" w:themeShade="80"/>
              </w:rPr>
              <w:fldChar w:fldCharType="end"/>
            </w:r>
          </w:hyperlink>
        </w:p>
        <w:p w14:paraId="30983533"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24" w:history="1">
            <w:r w:rsidRPr="00B82543">
              <w:rPr>
                <w:rStyle w:val="Hyperlink"/>
                <w:noProof/>
                <w:color w:val="1F4E79" w:themeColor="accent1" w:themeShade="80"/>
              </w:rPr>
              <w:t>5.2 Tuned Model Performance</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_Toc228378024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15</w:t>
            </w:r>
            <w:r w:rsidRPr="00B82543">
              <w:rPr>
                <w:noProof/>
                <w:webHidden/>
                <w:color w:val="1F4E79" w:themeColor="accent1" w:themeShade="80"/>
              </w:rPr>
              <w:fldChar w:fldCharType="end"/>
            </w:r>
          </w:hyperlink>
        </w:p>
        <w:p w14:paraId="5A3DBE9E" w14:textId="77777777" w:rsidR="00B82543" w:rsidRPr="00B82543" w:rsidRDefault="00B82543">
          <w:pPr>
            <w:pStyle w:val="TOC2"/>
            <w:tabs>
              <w:tab w:val="right" w:leader="dot" w:pos="9530"/>
            </w:tabs>
            <w:rPr>
              <w:rFonts w:asciiTheme="minorHAnsi" w:eastAsiaTheme="minorEastAsia" w:hAnsiTheme="minorHAnsi" w:cstheme="minorBidi"/>
              <w:noProof/>
              <w:color w:val="1F4E79" w:themeColor="accent1" w:themeShade="80"/>
            </w:rPr>
          </w:pPr>
          <w:hyperlink w:anchor="_Toc228378025" w:history="1">
            <w:r w:rsidRPr="00B82543">
              <w:rPr>
                <w:rStyle w:val="Hyperlink"/>
                <w:noProof/>
                <w:color w:val="1F4E79" w:themeColor="accent1" w:themeShade="80"/>
              </w:rPr>
              <w:t>5.3 Overfitting Analysis</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_Toc228378025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16</w:t>
            </w:r>
            <w:r w:rsidRPr="00B82543">
              <w:rPr>
                <w:noProof/>
                <w:webHidden/>
                <w:color w:val="1F4E79" w:themeColor="accent1" w:themeShade="80"/>
              </w:rPr>
              <w:fldChar w:fldCharType="end"/>
            </w:r>
          </w:hyperlink>
        </w:p>
        <w:p w14:paraId="0DC68C1E" w14:textId="77777777" w:rsidR="00B82543" w:rsidRPr="00B82543" w:rsidRDefault="00B82543">
          <w:pPr>
            <w:pStyle w:val="TOC1"/>
            <w:tabs>
              <w:tab w:val="right" w:leader="dot" w:pos="9530"/>
            </w:tabs>
            <w:rPr>
              <w:rFonts w:asciiTheme="minorHAnsi" w:eastAsiaTheme="minorEastAsia" w:hAnsiTheme="minorHAnsi" w:cstheme="minorBidi"/>
              <w:noProof/>
              <w:color w:val="1F4E79" w:themeColor="accent1" w:themeShade="80"/>
            </w:rPr>
          </w:pPr>
          <w:hyperlink w:anchor="_Toc228378026" w:history="1">
            <w:r w:rsidRPr="00B82543">
              <w:rPr>
                <w:rStyle w:val="Hyperlink"/>
                <w:noProof/>
                <w:color w:val="1F4E79" w:themeColor="accent1" w:themeShade="80"/>
              </w:rPr>
              <w:t>6. Dashboard &amp; Deployment</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_Toc228378026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17</w:t>
            </w:r>
            <w:r w:rsidRPr="00B82543">
              <w:rPr>
                <w:noProof/>
                <w:webHidden/>
                <w:color w:val="1F4E79" w:themeColor="accent1" w:themeShade="80"/>
              </w:rPr>
              <w:fldChar w:fldCharType="end"/>
            </w:r>
          </w:hyperlink>
        </w:p>
        <w:p w14:paraId="14FA10C6" w14:textId="77777777" w:rsidR="00B82543" w:rsidRPr="00B82543" w:rsidRDefault="00B82543">
          <w:pPr>
            <w:pStyle w:val="TOC1"/>
            <w:tabs>
              <w:tab w:val="right" w:leader="dot" w:pos="9530"/>
            </w:tabs>
            <w:rPr>
              <w:rFonts w:asciiTheme="minorHAnsi" w:eastAsiaTheme="minorEastAsia" w:hAnsiTheme="minorHAnsi" w:cstheme="minorBidi"/>
              <w:noProof/>
              <w:color w:val="1F4E79" w:themeColor="accent1" w:themeShade="80"/>
            </w:rPr>
          </w:pPr>
          <w:hyperlink w:anchor="_Toc228378027" w:history="1">
            <w:r w:rsidRPr="00B82543">
              <w:rPr>
                <w:rStyle w:val="Hyperlink"/>
                <w:noProof/>
                <w:color w:val="1F4E79" w:themeColor="accent1" w:themeShade="80"/>
              </w:rPr>
              <w:t>7. Conclusion</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_Toc228378027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23</w:t>
            </w:r>
            <w:r w:rsidRPr="00B82543">
              <w:rPr>
                <w:noProof/>
                <w:webHidden/>
                <w:color w:val="1F4E79" w:themeColor="accent1" w:themeShade="80"/>
              </w:rPr>
              <w:fldChar w:fldCharType="end"/>
            </w:r>
          </w:hyperlink>
        </w:p>
        <w:p w14:paraId="58624668" w14:textId="77777777" w:rsidR="00B82543" w:rsidRPr="00B82543" w:rsidRDefault="00B82543">
          <w:pPr>
            <w:pStyle w:val="TOC1"/>
            <w:tabs>
              <w:tab w:val="right" w:leader="dot" w:pos="9530"/>
            </w:tabs>
            <w:rPr>
              <w:rFonts w:asciiTheme="minorHAnsi" w:eastAsiaTheme="minorEastAsia" w:hAnsiTheme="minorHAnsi" w:cstheme="minorBidi"/>
              <w:noProof/>
              <w:color w:val="1F4E79" w:themeColor="accent1" w:themeShade="80"/>
            </w:rPr>
          </w:pPr>
          <w:hyperlink w:anchor="_Toc228378028" w:history="1">
            <w:r w:rsidRPr="00B82543">
              <w:rPr>
                <w:rStyle w:val="Hyperlink"/>
                <w:noProof/>
                <w:color w:val="1F4E79" w:themeColor="accent1" w:themeShade="80"/>
              </w:rPr>
              <w:t>8. References</w:t>
            </w:r>
            <w:r w:rsidRPr="00B82543">
              <w:rPr>
                <w:noProof/>
                <w:webHidden/>
                <w:color w:val="1F4E79" w:themeColor="accent1" w:themeShade="80"/>
              </w:rPr>
              <w:tab/>
            </w:r>
            <w:r w:rsidRPr="00B82543">
              <w:rPr>
                <w:noProof/>
                <w:webHidden/>
                <w:color w:val="1F4E79" w:themeColor="accent1" w:themeShade="80"/>
              </w:rPr>
              <w:fldChar w:fldCharType="begin"/>
            </w:r>
            <w:r w:rsidRPr="00B82543">
              <w:rPr>
                <w:noProof/>
                <w:webHidden/>
                <w:color w:val="1F4E79" w:themeColor="accent1" w:themeShade="80"/>
              </w:rPr>
              <w:instrText xml:space="preserve"> PAGEREF _Toc228378028 \h </w:instrText>
            </w:r>
            <w:r w:rsidRPr="00B82543">
              <w:rPr>
                <w:noProof/>
                <w:webHidden/>
                <w:color w:val="1F4E79" w:themeColor="accent1" w:themeShade="80"/>
              </w:rPr>
            </w:r>
            <w:r w:rsidRPr="00B82543">
              <w:rPr>
                <w:noProof/>
                <w:webHidden/>
                <w:color w:val="1F4E79" w:themeColor="accent1" w:themeShade="80"/>
              </w:rPr>
              <w:fldChar w:fldCharType="separate"/>
            </w:r>
            <w:r w:rsidR="00A22400">
              <w:rPr>
                <w:noProof/>
                <w:webHidden/>
                <w:color w:val="1F4E79" w:themeColor="accent1" w:themeShade="80"/>
              </w:rPr>
              <w:t>24</w:t>
            </w:r>
            <w:r w:rsidRPr="00B82543">
              <w:rPr>
                <w:noProof/>
                <w:webHidden/>
                <w:color w:val="1F4E79" w:themeColor="accent1" w:themeShade="80"/>
              </w:rPr>
              <w:fldChar w:fldCharType="end"/>
            </w:r>
          </w:hyperlink>
        </w:p>
        <w:p w14:paraId="01C18021" w14:textId="6B791145" w:rsidR="3E10BF18" w:rsidRDefault="3E10BF18">
          <w:r w:rsidRPr="00B82543">
            <w:rPr>
              <w:color w:val="1F4E79" w:themeColor="accent1" w:themeShade="80"/>
            </w:rPr>
            <w:fldChar w:fldCharType="end"/>
          </w:r>
        </w:p>
      </w:sdtContent>
    </w:sdt>
    <w:p w14:paraId="1BDE8392" w14:textId="4CE5F29E" w:rsidR="3E10BF18" w:rsidRDefault="3E10BF18" w:rsidP="3E10BF18">
      <w:pPr>
        <w:spacing w:after="160"/>
        <w:jc w:val="both"/>
        <w:rPr>
          <w:color w:val="000000"/>
        </w:rPr>
      </w:pPr>
    </w:p>
    <w:p w14:paraId="058B796A" w14:textId="3D643953" w:rsidR="3E10BF18" w:rsidRDefault="3E10BF18" w:rsidP="3E10BF18">
      <w:pPr>
        <w:spacing w:after="160"/>
        <w:jc w:val="both"/>
        <w:rPr>
          <w:color w:val="000000"/>
        </w:rPr>
      </w:pPr>
    </w:p>
    <w:p w14:paraId="57D31C26" w14:textId="5D67D5AC" w:rsidR="3E10BF18" w:rsidRDefault="3E10BF18" w:rsidP="3E10BF18">
      <w:pPr>
        <w:spacing w:after="160"/>
        <w:jc w:val="both"/>
        <w:rPr>
          <w:color w:val="000000"/>
        </w:rPr>
      </w:pPr>
    </w:p>
    <w:p w14:paraId="67157362" w14:textId="41EF6C5F" w:rsidR="3E10BF18" w:rsidRDefault="3E10BF18" w:rsidP="3E10BF18">
      <w:pPr>
        <w:spacing w:after="160"/>
        <w:jc w:val="both"/>
        <w:rPr>
          <w:color w:val="000000"/>
        </w:rPr>
      </w:pPr>
    </w:p>
    <w:p w14:paraId="30782B7D" w14:textId="77777777" w:rsidR="00B82543" w:rsidRDefault="00B82543">
      <w:pPr>
        <w:rPr>
          <w:b/>
          <w:bCs/>
          <w:color w:val="1F3864"/>
          <w:sz w:val="30"/>
          <w:szCs w:val="30"/>
        </w:rPr>
      </w:pPr>
      <w:bookmarkStart w:id="0" w:name="_Toc1058085025"/>
      <w:bookmarkStart w:id="1" w:name="_Toc1979688264"/>
      <w:bookmarkStart w:id="2" w:name="_Toc1245168062"/>
      <w:bookmarkStart w:id="3" w:name="_Toc967224131"/>
      <w:bookmarkStart w:id="4" w:name="_Toc1820773438"/>
      <w:bookmarkStart w:id="5" w:name="_Toc1392172971"/>
      <w:bookmarkStart w:id="6" w:name="_Toc1246185534"/>
      <w:bookmarkStart w:id="7" w:name="_Toc2039814422"/>
      <w:bookmarkStart w:id="8" w:name="_Toc1791626662"/>
      <w:bookmarkStart w:id="9" w:name="_Toc131620254"/>
      <w:bookmarkStart w:id="10" w:name="_Toc527600264"/>
      <w:bookmarkStart w:id="11" w:name="_Toc1094955442"/>
      <w:bookmarkStart w:id="12" w:name="_Toc1992593282"/>
      <w:bookmarkStart w:id="13" w:name="_Toc1485734403"/>
      <w:bookmarkStart w:id="14" w:name="_Toc155060594"/>
      <w:bookmarkStart w:id="15" w:name="_Toc1688142838"/>
      <w:bookmarkStart w:id="16" w:name="_Toc289601279"/>
      <w:bookmarkStart w:id="17" w:name="_Toc176454252"/>
      <w:bookmarkStart w:id="18" w:name="_Toc1155341209"/>
      <w:bookmarkStart w:id="19" w:name="_Toc1455722496"/>
      <w:bookmarkStart w:id="20" w:name="_Toc1042619756"/>
      <w:bookmarkStart w:id="21" w:name="_Toc520378811"/>
      <w:bookmarkStart w:id="22" w:name="_Toc1845180410"/>
      <w:bookmarkStart w:id="23" w:name="_Toc1903079087"/>
      <w:bookmarkStart w:id="24" w:name="_Toc581886724"/>
      <w:bookmarkStart w:id="25" w:name="_Toc2141131444"/>
      <w:bookmarkStart w:id="26" w:name="_Toc1597572135"/>
      <w:bookmarkStart w:id="27" w:name="_Toc291530231"/>
      <w:bookmarkStart w:id="28" w:name="_Toc216379342"/>
      <w:bookmarkStart w:id="29" w:name="_Toc1255099803"/>
      <w:bookmarkStart w:id="30" w:name="_Toc459202608"/>
      <w:bookmarkStart w:id="31" w:name="_Toc2038329998"/>
      <w:bookmarkStart w:id="32" w:name="_Toc1826167153"/>
      <w:bookmarkStart w:id="33" w:name="_Toc242743161"/>
      <w:bookmarkStart w:id="34" w:name="_Toc1684216100"/>
      <w:bookmarkStart w:id="35" w:name="_Toc1035532231"/>
      <w:bookmarkStart w:id="36" w:name="_Toc1944858814"/>
      <w:bookmarkStart w:id="37" w:name="_Toc1820089253"/>
      <w:bookmarkStart w:id="38" w:name="_Toc1945293341"/>
      <w:bookmarkStart w:id="39" w:name="_Toc1271776142"/>
      <w:bookmarkStart w:id="40" w:name="_Toc1580116278"/>
      <w:bookmarkStart w:id="41" w:name="_Toc1448702926"/>
      <w:bookmarkStart w:id="42" w:name="_Toc1142683373"/>
      <w:bookmarkStart w:id="43" w:name="_Toc1211742620"/>
      <w:bookmarkStart w:id="44" w:name="_Toc249979753"/>
      <w:bookmarkStart w:id="45" w:name="_Toc758603679"/>
      <w:bookmarkStart w:id="46" w:name="_Toc1556284567"/>
      <w:bookmarkStart w:id="47" w:name="_Toc76352340"/>
      <w:bookmarkStart w:id="48" w:name="_Toc1428474863"/>
      <w:bookmarkStart w:id="49" w:name="_Toc1592452394"/>
      <w:bookmarkStart w:id="50" w:name="_Toc664565948"/>
      <w:bookmarkStart w:id="51" w:name="_Toc2135703919"/>
      <w:bookmarkStart w:id="52" w:name="_Toc280255526"/>
      <w:bookmarkStart w:id="53" w:name="_Toc1252496480"/>
      <w:bookmarkStart w:id="54" w:name="_Toc546765850"/>
      <w:bookmarkStart w:id="55" w:name="_Toc1189670018"/>
      <w:bookmarkStart w:id="56" w:name="_Toc488349061"/>
      <w:bookmarkStart w:id="57" w:name="_Toc566714878"/>
      <w:bookmarkStart w:id="58" w:name="_Toc100215281"/>
      <w:bookmarkStart w:id="59" w:name="_Toc245447264"/>
      <w:bookmarkStart w:id="60" w:name="_Toc1460147653"/>
      <w:bookmarkStart w:id="61" w:name="_Toc1290486250"/>
      <w:r>
        <w:br w:type="page"/>
      </w:r>
    </w:p>
    <w:p w14:paraId="66AE8B88" w14:textId="77777777" w:rsidR="00B82543" w:rsidRDefault="00B82543" w:rsidP="00B82543">
      <w:pPr>
        <w:pStyle w:val="heading10"/>
        <w:pBdr>
          <w:bottom w:val="single" w:sz="4" w:space="4" w:color="2E75B6"/>
        </w:pBdr>
      </w:pPr>
      <w:bookmarkStart w:id="62" w:name="_Toc1440605129"/>
      <w:bookmarkStart w:id="63" w:name="_Toc124148930"/>
      <w:bookmarkStart w:id="64" w:name="_Toc1791732521"/>
      <w:bookmarkStart w:id="65" w:name="_Toc49115464"/>
      <w:bookmarkStart w:id="66" w:name="_Toc1921426217"/>
      <w:bookmarkStart w:id="67" w:name="_Toc284160664"/>
      <w:bookmarkStart w:id="68" w:name="_Toc1430915507"/>
      <w:bookmarkStart w:id="69" w:name="_Toc971044339"/>
      <w:bookmarkStart w:id="70" w:name="_Toc1857581728"/>
      <w:bookmarkStart w:id="71" w:name="_Toc1429608649"/>
      <w:bookmarkStart w:id="72" w:name="_Toc812753583"/>
      <w:bookmarkStart w:id="73" w:name="_Toc610557598"/>
      <w:bookmarkStart w:id="74" w:name="_Toc1834125140"/>
      <w:bookmarkStart w:id="75" w:name="_Toc854478710"/>
      <w:bookmarkStart w:id="76" w:name="_Toc1937490656"/>
      <w:bookmarkStart w:id="77" w:name="_Toc1235630364"/>
      <w:bookmarkStart w:id="78" w:name="_Toc1351153677"/>
      <w:bookmarkStart w:id="79" w:name="_Toc454727904"/>
      <w:bookmarkStart w:id="80" w:name="_Toc2007338706"/>
      <w:bookmarkStart w:id="81" w:name="_Toc1647765425"/>
      <w:bookmarkStart w:id="82" w:name="_Toc19155773"/>
      <w:bookmarkStart w:id="83" w:name="_Toc990625546"/>
      <w:bookmarkStart w:id="84" w:name="_Toc601772889"/>
      <w:bookmarkStart w:id="85" w:name="_Toc1068646210"/>
      <w:bookmarkStart w:id="86" w:name="_Toc1741161949"/>
      <w:bookmarkStart w:id="87" w:name="_Toc1146989935"/>
      <w:bookmarkStart w:id="88" w:name="_Toc322871113"/>
      <w:bookmarkStart w:id="89" w:name="_Toc437432978"/>
      <w:bookmarkStart w:id="90" w:name="_Toc1241413344"/>
      <w:bookmarkStart w:id="91" w:name="_Toc1511424316"/>
      <w:bookmarkStart w:id="92" w:name="_Toc435301160"/>
      <w:bookmarkStart w:id="93" w:name="_Toc140861655"/>
      <w:bookmarkStart w:id="94" w:name="_Toc312628230"/>
      <w:bookmarkStart w:id="95" w:name="_Toc1340365761"/>
      <w:bookmarkStart w:id="96" w:name="_Toc677342108"/>
      <w:bookmarkStart w:id="97" w:name="_Toc1692992693"/>
      <w:bookmarkStart w:id="98" w:name="_Toc600605935"/>
      <w:bookmarkStart w:id="99" w:name="_Toc687898"/>
      <w:bookmarkStart w:id="100" w:name="_Toc2083463856"/>
      <w:bookmarkStart w:id="101" w:name="_Toc1325564730"/>
      <w:bookmarkStart w:id="102" w:name="_Toc1371830564"/>
      <w:bookmarkStart w:id="103" w:name="_Toc1007090765"/>
      <w:bookmarkStart w:id="104" w:name="_Toc703676248"/>
      <w:bookmarkStart w:id="105" w:name="_Toc914109649"/>
      <w:bookmarkStart w:id="106" w:name="_Toc1846477964"/>
      <w:bookmarkStart w:id="107" w:name="_Toc2108548860"/>
      <w:bookmarkStart w:id="108" w:name="_Toc1141399052"/>
      <w:bookmarkStart w:id="109" w:name="_Toc1702743116"/>
      <w:bookmarkStart w:id="110" w:name="_Toc943492069"/>
      <w:bookmarkStart w:id="111" w:name="_Toc693693259"/>
      <w:bookmarkStart w:id="112" w:name="_Toc101719492"/>
      <w:bookmarkStart w:id="113" w:name="_Toc1579706655"/>
      <w:bookmarkStart w:id="114" w:name="_Toc800979458"/>
      <w:bookmarkStart w:id="115" w:name="_Toc1810918194"/>
      <w:bookmarkStart w:id="116" w:name="_Toc1996898960"/>
      <w:bookmarkStart w:id="117" w:name="_Toc1024000868"/>
      <w:bookmarkStart w:id="118" w:name="_Toc107865967"/>
      <w:bookmarkStart w:id="119" w:name="_Toc1716242784"/>
      <w:bookmarkStart w:id="120" w:name="_Toc2142159303"/>
      <w:bookmarkStart w:id="121" w:name="_Toc1198182389"/>
      <w:bookmarkStart w:id="122" w:name="_Toc356862877"/>
      <w:bookmarkStart w:id="123" w:name="_Toc561227657"/>
      <w:bookmarkStart w:id="124" w:name="_Toc228378003"/>
      <w:r w:rsidRPr="3E10BF18">
        <w:lastRenderedPageBreak/>
        <w:t>Abstract</w:t>
      </w:r>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p>
    <w:p w14:paraId="512BC14A" w14:textId="77777777" w:rsidR="00B82543" w:rsidRDefault="00B82543" w:rsidP="00B82543">
      <w:pPr>
        <w:spacing w:after="160"/>
        <w:jc w:val="both"/>
      </w:pPr>
      <w:r w:rsidRPr="7F8FA0FC">
        <w:rPr>
          <w:color w:val="000000"/>
        </w:rPr>
        <w:t>This report presents a comprehensive data mining and machine learning study applied to the Oil and Gas sector of the Pakistan Stock Exchange (PSX). The study spans a decade of daily trading data (2016–2026) encompassing 17 listed companies, amounting to tens of thousands of records. The primary objective is to build an accurate, interpretable model capable of predicting next-day and 15-day future stock prices.</w:t>
      </w:r>
    </w:p>
    <w:p w14:paraId="16A30868" w14:textId="77777777" w:rsidR="00B82543" w:rsidRDefault="00B82543" w:rsidP="00B82543">
      <w:pPr>
        <w:spacing w:after="160"/>
        <w:jc w:val="both"/>
      </w:pPr>
      <w:r w:rsidRPr="7F8FA0FC">
        <w:rPr>
          <w:color w:val="000000"/>
        </w:rPr>
        <w:t xml:space="preserve">A rigorous pipeline was constructed covering data collection, preprocessing, feature engineering, feature selection, model benchmarking, </w:t>
      </w:r>
      <w:proofErr w:type="spellStart"/>
      <w:r w:rsidRPr="7F8FA0FC">
        <w:rPr>
          <w:color w:val="000000"/>
        </w:rPr>
        <w:t>hyperparameter</w:t>
      </w:r>
      <w:proofErr w:type="spellEnd"/>
      <w:r w:rsidRPr="7F8FA0FC">
        <w:rPr>
          <w:color w:val="000000"/>
        </w:rPr>
        <w:t xml:space="preserve"> tuning, and deployment. Thirteen machine learning models from diverse algorithm families were evaluated using chronologically stratified train-test splits to prevent data leakage. The Tuned Random Forest </w:t>
      </w:r>
      <w:proofErr w:type="spellStart"/>
      <w:r w:rsidRPr="7F8FA0FC">
        <w:rPr>
          <w:color w:val="000000"/>
        </w:rPr>
        <w:t>Regressor</w:t>
      </w:r>
      <w:proofErr w:type="spellEnd"/>
      <w:r w:rsidRPr="7F8FA0FC">
        <w:rPr>
          <w:color w:val="000000"/>
        </w:rPr>
        <w:t xml:space="preserve"> emerged as the optimal model, achieving a Test R-Squared of 99.84% and a Mean Absolute Percentage Error (MAPE) of 2.21%, demonstrating excellent generalization with minimal </w:t>
      </w:r>
      <w:proofErr w:type="spellStart"/>
      <w:r w:rsidRPr="7F8FA0FC">
        <w:rPr>
          <w:color w:val="000000"/>
        </w:rPr>
        <w:t>overfitting</w:t>
      </w:r>
      <w:proofErr w:type="spellEnd"/>
      <w:r w:rsidRPr="7F8FA0FC">
        <w:rPr>
          <w:color w:val="000000"/>
        </w:rPr>
        <w:t>.</w:t>
      </w:r>
    </w:p>
    <w:p w14:paraId="07862D11" w14:textId="77777777" w:rsidR="00B82543" w:rsidRDefault="00B82543" w:rsidP="00B82543">
      <w:pPr>
        <w:spacing w:after="160"/>
        <w:jc w:val="both"/>
      </w:pPr>
      <w:r w:rsidRPr="3E10BF18">
        <w:rPr>
          <w:color w:val="000000"/>
        </w:rPr>
        <w:t xml:space="preserve">The final solution is deployed as an interactive </w:t>
      </w:r>
      <w:proofErr w:type="spellStart"/>
      <w:r w:rsidRPr="3E10BF18">
        <w:rPr>
          <w:color w:val="000000"/>
        </w:rPr>
        <w:t>Streamlit</w:t>
      </w:r>
      <w:proofErr w:type="spellEnd"/>
      <w:r w:rsidRPr="3E10BF18">
        <w:rPr>
          <w:color w:val="000000"/>
        </w:rPr>
        <w:t xml:space="preserve"> web application featuring exploratory data analysis (EDA) dashboards, candlestick charts, 15-day autoregressive forecasts, and a manual prediction module — providing a complete financial intelligence platform for the PSX energy sector.</w:t>
      </w:r>
    </w:p>
    <w:p w14:paraId="69F7E8E5" w14:textId="77777777" w:rsidR="00B82543" w:rsidRDefault="00B82543">
      <w:pPr>
        <w:rPr>
          <w:b/>
          <w:bCs/>
          <w:color w:val="1F3864"/>
          <w:sz w:val="30"/>
          <w:szCs w:val="30"/>
        </w:rPr>
      </w:pPr>
      <w:r>
        <w:br w:type="page"/>
      </w:r>
    </w:p>
    <w:p w14:paraId="32A36C38" w14:textId="1BB0D569" w:rsidR="00CD386F" w:rsidRDefault="3E10BF18" w:rsidP="3E10BF18">
      <w:pPr>
        <w:pStyle w:val="heading10"/>
        <w:pBdr>
          <w:bottom w:val="single" w:sz="4" w:space="4" w:color="2E75B6"/>
        </w:pBdr>
      </w:pPr>
      <w:bookmarkStart w:id="125" w:name="_Toc228378004"/>
      <w:r w:rsidRPr="3E10BF18">
        <w:lastRenderedPageBreak/>
        <w:t>1. Introduction</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125"/>
    </w:p>
    <w:p w14:paraId="28147D88" w14:textId="77777777" w:rsidR="00CD386F" w:rsidRDefault="3E10BF18" w:rsidP="3E10BF18">
      <w:pPr>
        <w:pStyle w:val="heading20"/>
      </w:pPr>
      <w:bookmarkStart w:id="126" w:name="_Toc1424298998"/>
      <w:bookmarkStart w:id="127" w:name="_Toc1884595911"/>
      <w:bookmarkStart w:id="128" w:name="_Toc2090708049"/>
      <w:bookmarkStart w:id="129" w:name="_Toc1510667772"/>
      <w:bookmarkStart w:id="130" w:name="_Toc1198569756"/>
      <w:bookmarkStart w:id="131" w:name="_Toc998322628"/>
      <w:bookmarkStart w:id="132" w:name="_Toc465055569"/>
      <w:bookmarkStart w:id="133" w:name="_Toc2042467221"/>
      <w:bookmarkStart w:id="134" w:name="_Toc757054325"/>
      <w:bookmarkStart w:id="135" w:name="_Toc777982941"/>
      <w:bookmarkStart w:id="136" w:name="_Toc1843609849"/>
      <w:bookmarkStart w:id="137" w:name="_Toc1413360465"/>
      <w:bookmarkStart w:id="138" w:name="_Toc289934499"/>
      <w:bookmarkStart w:id="139" w:name="_Toc383823985"/>
      <w:bookmarkStart w:id="140" w:name="_Toc1126621508"/>
      <w:bookmarkStart w:id="141" w:name="_Toc525234151"/>
      <w:bookmarkStart w:id="142" w:name="_Toc1330634414"/>
      <w:bookmarkStart w:id="143" w:name="_Toc1632260360"/>
      <w:bookmarkStart w:id="144" w:name="_Toc1155339774"/>
      <w:bookmarkStart w:id="145" w:name="_Toc56721562"/>
      <w:bookmarkStart w:id="146" w:name="_Toc2074789782"/>
      <w:bookmarkStart w:id="147" w:name="_Toc747698356"/>
      <w:bookmarkStart w:id="148" w:name="_Toc1005387277"/>
      <w:bookmarkStart w:id="149" w:name="_Toc1069435995"/>
      <w:bookmarkStart w:id="150" w:name="_Toc865976351"/>
      <w:bookmarkStart w:id="151" w:name="_Toc167441423"/>
      <w:bookmarkStart w:id="152" w:name="_Toc211479184"/>
      <w:bookmarkStart w:id="153" w:name="_Toc1492795945"/>
      <w:bookmarkStart w:id="154" w:name="_Toc1914709184"/>
      <w:bookmarkStart w:id="155" w:name="_Toc1599509987"/>
      <w:bookmarkStart w:id="156" w:name="_Toc814616322"/>
      <w:bookmarkStart w:id="157" w:name="_Toc1655312004"/>
      <w:bookmarkStart w:id="158" w:name="_Toc1913755012"/>
      <w:bookmarkStart w:id="159" w:name="_Toc1327121563"/>
      <w:bookmarkStart w:id="160" w:name="_Toc1367822764"/>
      <w:bookmarkStart w:id="161" w:name="_Toc466892308"/>
      <w:bookmarkStart w:id="162" w:name="_Toc140327083"/>
      <w:bookmarkStart w:id="163" w:name="_Toc1804279283"/>
      <w:bookmarkStart w:id="164" w:name="_Toc68299816"/>
      <w:bookmarkStart w:id="165" w:name="_Toc477319628"/>
      <w:bookmarkStart w:id="166" w:name="_Toc2040514238"/>
      <w:bookmarkStart w:id="167" w:name="_Toc610713407"/>
      <w:bookmarkStart w:id="168" w:name="_Toc1515709897"/>
      <w:bookmarkStart w:id="169" w:name="_Toc1064121540"/>
      <w:bookmarkStart w:id="170" w:name="_Toc1321289069"/>
      <w:bookmarkStart w:id="171" w:name="_Toc1624349686"/>
      <w:bookmarkStart w:id="172" w:name="_Toc1018244176"/>
      <w:bookmarkStart w:id="173" w:name="_Toc1111501702"/>
      <w:bookmarkStart w:id="174" w:name="_Toc67265517"/>
      <w:bookmarkStart w:id="175" w:name="_Toc762444748"/>
      <w:bookmarkStart w:id="176" w:name="_Toc1438646836"/>
      <w:bookmarkStart w:id="177" w:name="_Toc1216083460"/>
      <w:bookmarkStart w:id="178" w:name="_Toc244604622"/>
      <w:bookmarkStart w:id="179" w:name="_Toc1963383213"/>
      <w:bookmarkStart w:id="180" w:name="_Toc390997742"/>
      <w:bookmarkStart w:id="181" w:name="_Toc1673756871"/>
      <w:bookmarkStart w:id="182" w:name="_Toc1466773417"/>
      <w:bookmarkStart w:id="183" w:name="_Toc691280259"/>
      <w:bookmarkStart w:id="184" w:name="_Toc1474645962"/>
      <w:bookmarkStart w:id="185" w:name="_Toc1703372613"/>
      <w:bookmarkStart w:id="186" w:name="_Toc344073744"/>
      <w:bookmarkStart w:id="187" w:name="_Toc299315057"/>
      <w:bookmarkStart w:id="188" w:name="_Toc228378005"/>
      <w:r w:rsidRPr="3E10BF18">
        <w:t>1.1 Background &amp; Motivation</w:t>
      </w:r>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p>
    <w:p w14:paraId="4E63F038" w14:textId="77777777" w:rsidR="00CD386F" w:rsidRDefault="7F8FA0FC">
      <w:pPr>
        <w:spacing w:after="160"/>
        <w:jc w:val="both"/>
      </w:pPr>
      <w:r w:rsidRPr="7F8FA0FC">
        <w:rPr>
          <w:color w:val="000000"/>
        </w:rPr>
        <w:t>The Pakistan Stock Exchange (PSX) is the primary securities market of Pakistan, hosting hundreds of listed companies across multiple sectors. The Oil and Gas sector holds particular economic significance, as it underpins energy production, refining, distribution, and infrastructure across the country. Price movements in this sector are influenced by global crude oil prices, domestic regulatory policy, currency fluctuations, and macroeconomic cycles.</w:t>
      </w:r>
    </w:p>
    <w:p w14:paraId="7462DCA1" w14:textId="77777777" w:rsidR="00CD386F" w:rsidRDefault="00A76B13">
      <w:pPr>
        <w:spacing w:after="160"/>
        <w:jc w:val="both"/>
      </w:pPr>
      <w:r>
        <w:rPr>
          <w:color w:val="000000"/>
        </w:rPr>
        <w:t>With the rapid advancement of machine learning and the growing availability of historical financial data, data-driven forecasting has become a critical tool for investors, analysts, and policymakers. Accurate short-term price prediction enables better portfolio management, risk mitigation, and strategic investment decisions.</w:t>
      </w:r>
    </w:p>
    <w:p w14:paraId="7974FC0D" w14:textId="77777777" w:rsidR="00CD386F" w:rsidRDefault="3E10BF18" w:rsidP="3E10BF18">
      <w:pPr>
        <w:pStyle w:val="heading20"/>
      </w:pPr>
      <w:bookmarkStart w:id="189" w:name="_Toc498903948"/>
      <w:bookmarkStart w:id="190" w:name="_Toc1318985435"/>
      <w:bookmarkStart w:id="191" w:name="_Toc352809959"/>
      <w:bookmarkStart w:id="192" w:name="_Toc1019828102"/>
      <w:bookmarkStart w:id="193" w:name="_Toc639704230"/>
      <w:bookmarkStart w:id="194" w:name="_Toc2032728792"/>
      <w:bookmarkStart w:id="195" w:name="_Toc75361490"/>
      <w:bookmarkStart w:id="196" w:name="_Toc2073810606"/>
      <w:bookmarkStart w:id="197" w:name="_Toc976980551"/>
      <w:bookmarkStart w:id="198" w:name="_Toc1339912342"/>
      <w:bookmarkStart w:id="199" w:name="_Toc1887498456"/>
      <w:bookmarkStart w:id="200" w:name="_Toc1775346655"/>
      <w:bookmarkStart w:id="201" w:name="_Toc1320232987"/>
      <w:bookmarkStart w:id="202" w:name="_Toc1544122144"/>
      <w:bookmarkStart w:id="203" w:name="_Toc877510414"/>
      <w:bookmarkStart w:id="204" w:name="_Toc70724676"/>
      <w:bookmarkStart w:id="205" w:name="_Toc1740696791"/>
      <w:bookmarkStart w:id="206" w:name="_Toc2068795247"/>
      <w:bookmarkStart w:id="207" w:name="_Toc1607900438"/>
      <w:bookmarkStart w:id="208" w:name="_Toc1381045612"/>
      <w:bookmarkStart w:id="209" w:name="_Toc520421122"/>
      <w:bookmarkStart w:id="210" w:name="_Toc2095216303"/>
      <w:bookmarkStart w:id="211" w:name="_Toc16643829"/>
      <w:bookmarkStart w:id="212" w:name="_Toc1425142301"/>
      <w:bookmarkStart w:id="213" w:name="_Toc1169339248"/>
      <w:bookmarkStart w:id="214" w:name="_Toc1103920177"/>
      <w:bookmarkStart w:id="215" w:name="_Toc410674088"/>
      <w:bookmarkStart w:id="216" w:name="_Toc995694665"/>
      <w:bookmarkStart w:id="217" w:name="_Toc470477852"/>
      <w:bookmarkStart w:id="218" w:name="_Toc2125289907"/>
      <w:bookmarkStart w:id="219" w:name="_Toc1200281053"/>
      <w:bookmarkStart w:id="220" w:name="_Toc883884362"/>
      <w:bookmarkStart w:id="221" w:name="_Toc1024040068"/>
      <w:bookmarkStart w:id="222" w:name="_Toc903063331"/>
      <w:bookmarkStart w:id="223" w:name="_Toc260464719"/>
      <w:bookmarkStart w:id="224" w:name="_Toc358955157"/>
      <w:bookmarkStart w:id="225" w:name="_Toc1732217965"/>
      <w:bookmarkStart w:id="226" w:name="_Toc833682056"/>
      <w:bookmarkStart w:id="227" w:name="_Toc350183238"/>
      <w:bookmarkStart w:id="228" w:name="_Toc1930808665"/>
      <w:bookmarkStart w:id="229" w:name="_Toc1566189392"/>
      <w:bookmarkStart w:id="230" w:name="_Toc1171224082"/>
      <w:bookmarkStart w:id="231" w:name="_Toc1336804597"/>
      <w:bookmarkStart w:id="232" w:name="_Toc1871438765"/>
      <w:bookmarkStart w:id="233" w:name="_Toc1644981515"/>
      <w:bookmarkStart w:id="234" w:name="_Toc791815592"/>
      <w:bookmarkStart w:id="235" w:name="_Toc2045803225"/>
      <w:bookmarkStart w:id="236" w:name="_Toc2047451738"/>
      <w:bookmarkStart w:id="237" w:name="_Toc239042523"/>
      <w:bookmarkStart w:id="238" w:name="_Toc89857245"/>
      <w:bookmarkStart w:id="239" w:name="_Toc1612507534"/>
      <w:bookmarkStart w:id="240" w:name="_Toc947845133"/>
      <w:bookmarkStart w:id="241" w:name="_Toc1294426165"/>
      <w:bookmarkStart w:id="242" w:name="_Toc1857671984"/>
      <w:bookmarkStart w:id="243" w:name="_Toc1524295240"/>
      <w:bookmarkStart w:id="244" w:name="_Toc2042734474"/>
      <w:bookmarkStart w:id="245" w:name="_Toc1618028395"/>
      <w:bookmarkStart w:id="246" w:name="_Toc1322150200"/>
      <w:bookmarkStart w:id="247" w:name="_Toc250168655"/>
      <w:bookmarkStart w:id="248" w:name="_Toc671115665"/>
      <w:bookmarkStart w:id="249" w:name="_Toc746925996"/>
      <w:bookmarkStart w:id="250" w:name="_Toc596600882"/>
      <w:bookmarkStart w:id="251" w:name="_Toc228378006"/>
      <w:r w:rsidRPr="3E10BF18">
        <w:t>1.2 Problem Statement</w:t>
      </w:r>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p>
    <w:p w14:paraId="71B2628A" w14:textId="77777777" w:rsidR="00CD386F" w:rsidRDefault="00A76B13">
      <w:pPr>
        <w:spacing w:after="160"/>
        <w:jc w:val="both"/>
      </w:pPr>
      <w:r>
        <w:rPr>
          <w:color w:val="000000"/>
        </w:rPr>
        <w:t>Despite the availability of a decade of PSX trading data, there is a lack of a unified, data-driven forecasting framework specifically for the Pakistani Oil and Gas sector. Traditional technical analysis methods are limited in their ability to model complex, non-linear relationships between multiple financial variables. This project addresses that gap by developing an end-to-end machine learning pipeline that can predict next-day stock prices and generate 15-day rolling forecasts for all 17 Oil and Gas companies listed on the PSX.</w:t>
      </w:r>
    </w:p>
    <w:p w14:paraId="0D8D3AB1" w14:textId="77777777" w:rsidR="00CD386F" w:rsidRDefault="3E10BF18" w:rsidP="3E10BF18">
      <w:pPr>
        <w:pStyle w:val="heading20"/>
      </w:pPr>
      <w:bookmarkStart w:id="252" w:name="_Toc1279511521"/>
      <w:bookmarkStart w:id="253" w:name="_Toc1942986520"/>
      <w:bookmarkStart w:id="254" w:name="_Toc273665371"/>
      <w:bookmarkStart w:id="255" w:name="_Toc1623843670"/>
      <w:bookmarkStart w:id="256" w:name="_Toc735874199"/>
      <w:bookmarkStart w:id="257" w:name="_Toc1376508646"/>
      <w:bookmarkStart w:id="258" w:name="_Toc563106440"/>
      <w:bookmarkStart w:id="259" w:name="_Toc5766902"/>
      <w:bookmarkStart w:id="260" w:name="_Toc201397432"/>
      <w:bookmarkStart w:id="261" w:name="_Toc123701311"/>
      <w:bookmarkStart w:id="262" w:name="_Toc4440913"/>
      <w:bookmarkStart w:id="263" w:name="_Toc997926443"/>
      <w:bookmarkStart w:id="264" w:name="_Toc1271223718"/>
      <w:bookmarkStart w:id="265" w:name="_Toc785141296"/>
      <w:bookmarkStart w:id="266" w:name="_Toc507525453"/>
      <w:bookmarkStart w:id="267" w:name="_Toc538012724"/>
      <w:bookmarkStart w:id="268" w:name="_Toc620783760"/>
      <w:bookmarkStart w:id="269" w:name="_Toc787357857"/>
      <w:bookmarkStart w:id="270" w:name="_Toc1050692766"/>
      <w:bookmarkStart w:id="271" w:name="_Toc1169263128"/>
      <w:bookmarkStart w:id="272" w:name="_Toc216105343"/>
      <w:bookmarkStart w:id="273" w:name="_Toc982297991"/>
      <w:bookmarkStart w:id="274" w:name="_Toc1527279080"/>
      <w:bookmarkStart w:id="275" w:name="_Toc1385678276"/>
      <w:bookmarkStart w:id="276" w:name="_Toc1071849766"/>
      <w:bookmarkStart w:id="277" w:name="_Toc184839695"/>
      <w:bookmarkStart w:id="278" w:name="_Toc1612698443"/>
      <w:bookmarkStart w:id="279" w:name="_Toc316763405"/>
      <w:bookmarkStart w:id="280" w:name="_Toc377737512"/>
      <w:bookmarkStart w:id="281" w:name="_Toc588931791"/>
      <w:bookmarkStart w:id="282" w:name="_Toc734116291"/>
      <w:bookmarkStart w:id="283" w:name="_Toc908409526"/>
      <w:bookmarkStart w:id="284" w:name="_Toc1016250813"/>
      <w:bookmarkStart w:id="285" w:name="_Toc1103600746"/>
      <w:bookmarkStart w:id="286" w:name="_Toc1513906535"/>
      <w:bookmarkStart w:id="287" w:name="_Toc1177747464"/>
      <w:bookmarkStart w:id="288" w:name="_Toc617379540"/>
      <w:bookmarkStart w:id="289" w:name="_Toc355048368"/>
      <w:bookmarkStart w:id="290" w:name="_Toc1350544867"/>
      <w:bookmarkStart w:id="291" w:name="_Toc1820561577"/>
      <w:bookmarkStart w:id="292" w:name="_Toc192018521"/>
      <w:bookmarkStart w:id="293" w:name="_Toc937506159"/>
      <w:bookmarkStart w:id="294" w:name="_Toc1816901822"/>
      <w:bookmarkStart w:id="295" w:name="_Toc1831091517"/>
      <w:bookmarkStart w:id="296" w:name="_Toc1253652269"/>
      <w:bookmarkStart w:id="297" w:name="_Toc2020842531"/>
      <w:bookmarkStart w:id="298" w:name="_Toc627250270"/>
      <w:bookmarkStart w:id="299" w:name="_Toc1795972311"/>
      <w:bookmarkStart w:id="300" w:name="_Toc1897896400"/>
      <w:bookmarkStart w:id="301" w:name="_Toc1743778845"/>
      <w:bookmarkStart w:id="302" w:name="_Toc1777733177"/>
      <w:bookmarkStart w:id="303" w:name="_Toc1284722119"/>
      <w:bookmarkStart w:id="304" w:name="_Toc706623879"/>
      <w:bookmarkStart w:id="305" w:name="_Toc570302303"/>
      <w:bookmarkStart w:id="306" w:name="_Toc585243047"/>
      <w:bookmarkStart w:id="307" w:name="_Toc1644420237"/>
      <w:bookmarkStart w:id="308" w:name="_Toc908662014"/>
      <w:bookmarkStart w:id="309" w:name="_Toc1908970370"/>
      <w:bookmarkStart w:id="310" w:name="_Toc968048468"/>
      <w:bookmarkStart w:id="311" w:name="_Toc1905767982"/>
      <w:bookmarkStart w:id="312" w:name="_Toc2008017478"/>
      <w:bookmarkStart w:id="313" w:name="_Toc39040630"/>
      <w:bookmarkStart w:id="314" w:name="_Toc228378007"/>
      <w:r w:rsidRPr="3E10BF18">
        <w:t>1.3 Objectives</w:t>
      </w:r>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p>
    <w:p w14:paraId="3C93088F" w14:textId="77777777" w:rsidR="00CD386F" w:rsidRDefault="7F8FA0FC">
      <w:pPr>
        <w:pStyle w:val="ListParagraph"/>
        <w:numPr>
          <w:ilvl w:val="0"/>
          <w:numId w:val="10"/>
        </w:numPr>
        <w:spacing w:after="80"/>
      </w:pPr>
      <w:r w:rsidRPr="7F8FA0FC">
        <w:rPr>
          <w:color w:val="000000"/>
        </w:rPr>
        <w:t>Collect and consolidate 10 years of daily stock data for 17 PSX Oil and Gas companies.</w:t>
      </w:r>
    </w:p>
    <w:p w14:paraId="5ED5F9B6" w14:textId="77777777" w:rsidR="00CD386F" w:rsidRDefault="7F8FA0FC">
      <w:pPr>
        <w:pStyle w:val="ListParagraph"/>
        <w:numPr>
          <w:ilvl w:val="0"/>
          <w:numId w:val="10"/>
        </w:numPr>
        <w:spacing w:after="80"/>
      </w:pPr>
      <w:r w:rsidRPr="7F8FA0FC">
        <w:rPr>
          <w:color w:val="000000"/>
        </w:rPr>
        <w:t>Perform thorough data preprocessing, cleaning, and feature engineering to create meaningful financial indicators.</w:t>
      </w:r>
    </w:p>
    <w:p w14:paraId="32A90F81" w14:textId="77777777" w:rsidR="00CD386F" w:rsidRDefault="00A76B13">
      <w:pPr>
        <w:pStyle w:val="ListParagraph"/>
        <w:numPr>
          <w:ilvl w:val="0"/>
          <w:numId w:val="10"/>
        </w:numPr>
        <w:spacing w:after="80"/>
      </w:pPr>
      <w:r>
        <w:rPr>
          <w:color w:val="000000"/>
        </w:rPr>
        <w:t>Benchmark a comprehensive set of machine learning algorithms across multiple families.</w:t>
      </w:r>
    </w:p>
    <w:p w14:paraId="76E779A1" w14:textId="77777777" w:rsidR="00CD386F" w:rsidRDefault="7F8FA0FC">
      <w:pPr>
        <w:pStyle w:val="ListParagraph"/>
        <w:numPr>
          <w:ilvl w:val="0"/>
          <w:numId w:val="10"/>
        </w:numPr>
        <w:spacing w:after="80"/>
      </w:pPr>
      <w:r w:rsidRPr="7F8FA0FC">
        <w:rPr>
          <w:color w:val="000000"/>
        </w:rPr>
        <w:t xml:space="preserve">Identify and deploy the best-performing model after rigorous </w:t>
      </w:r>
      <w:proofErr w:type="spellStart"/>
      <w:r w:rsidRPr="7F8FA0FC">
        <w:rPr>
          <w:color w:val="000000"/>
        </w:rPr>
        <w:t>hyperparameter</w:t>
      </w:r>
      <w:proofErr w:type="spellEnd"/>
      <w:r w:rsidRPr="7F8FA0FC">
        <w:rPr>
          <w:color w:val="000000"/>
        </w:rPr>
        <w:t xml:space="preserve"> tuning.</w:t>
      </w:r>
    </w:p>
    <w:p w14:paraId="757A7CFF" w14:textId="77777777" w:rsidR="00CD386F" w:rsidRDefault="7F8FA0FC">
      <w:pPr>
        <w:pStyle w:val="ListParagraph"/>
        <w:numPr>
          <w:ilvl w:val="0"/>
          <w:numId w:val="10"/>
        </w:numPr>
        <w:spacing w:after="80"/>
      </w:pPr>
      <w:r w:rsidRPr="7F8FA0FC">
        <w:rPr>
          <w:color w:val="000000"/>
        </w:rPr>
        <w:t xml:space="preserve">Build an interactive, user-facing </w:t>
      </w:r>
      <w:proofErr w:type="spellStart"/>
      <w:r w:rsidRPr="7F8FA0FC">
        <w:rPr>
          <w:color w:val="000000"/>
        </w:rPr>
        <w:t>Streamlit</w:t>
      </w:r>
      <w:proofErr w:type="spellEnd"/>
      <w:r w:rsidRPr="7F8FA0FC">
        <w:rPr>
          <w:color w:val="000000"/>
        </w:rPr>
        <w:t xml:space="preserve"> dashboard for visualization, exploration, and real-time prediction.</w:t>
      </w:r>
    </w:p>
    <w:p w14:paraId="1D7DF598" w14:textId="77777777" w:rsidR="00CD386F" w:rsidRDefault="6F11F09A">
      <w:pPr>
        <w:pStyle w:val="ListParagraph"/>
        <w:numPr>
          <w:ilvl w:val="0"/>
          <w:numId w:val="10"/>
        </w:numPr>
        <w:spacing w:after="80"/>
      </w:pPr>
      <w:r w:rsidRPr="3E10BF18">
        <w:rPr>
          <w:color w:val="000000"/>
        </w:rPr>
        <w:t>Generate 15-day autoregressive price forecasts using a rolling-window approach.</w:t>
      </w:r>
    </w:p>
    <w:p w14:paraId="4B94D5A5" w14:textId="77777777" w:rsidR="00CD386F" w:rsidRDefault="00A76B13">
      <w:r>
        <w:br w:type="page"/>
      </w:r>
    </w:p>
    <w:p w14:paraId="7C99DFC9" w14:textId="77777777" w:rsidR="00CD386F" w:rsidRDefault="3E10BF18" w:rsidP="3E10BF18">
      <w:pPr>
        <w:pStyle w:val="heading10"/>
        <w:pBdr>
          <w:bottom w:val="single" w:sz="4" w:space="4" w:color="2E75B6"/>
        </w:pBdr>
      </w:pPr>
      <w:bookmarkStart w:id="315" w:name="_Toc611548363"/>
      <w:bookmarkStart w:id="316" w:name="_Toc714696471"/>
      <w:bookmarkStart w:id="317" w:name="_Toc698921349"/>
      <w:bookmarkStart w:id="318" w:name="_Toc712038277"/>
      <w:bookmarkStart w:id="319" w:name="_Toc1020275013"/>
      <w:bookmarkStart w:id="320" w:name="_Toc876794837"/>
      <w:bookmarkStart w:id="321" w:name="_Toc2015351416"/>
      <w:bookmarkStart w:id="322" w:name="_Toc1720975484"/>
      <w:bookmarkStart w:id="323" w:name="_Toc1360529019"/>
      <w:bookmarkStart w:id="324" w:name="_Toc480356378"/>
      <w:bookmarkStart w:id="325" w:name="_Toc1093874900"/>
      <w:bookmarkStart w:id="326" w:name="_Toc885784986"/>
      <w:bookmarkStart w:id="327" w:name="_Toc1354349857"/>
      <w:bookmarkStart w:id="328" w:name="_Toc773469269"/>
      <w:bookmarkStart w:id="329" w:name="_Toc335303426"/>
      <w:bookmarkStart w:id="330" w:name="_Toc1547470725"/>
      <w:bookmarkStart w:id="331" w:name="_Toc727784775"/>
      <w:bookmarkStart w:id="332" w:name="_Toc1956008082"/>
      <w:bookmarkStart w:id="333" w:name="_Toc910977733"/>
      <w:bookmarkStart w:id="334" w:name="_Toc252926472"/>
      <w:bookmarkStart w:id="335" w:name="_Toc738378390"/>
      <w:bookmarkStart w:id="336" w:name="_Toc548950073"/>
      <w:bookmarkStart w:id="337" w:name="_Toc990072158"/>
      <w:bookmarkStart w:id="338" w:name="_Toc1446841305"/>
      <w:bookmarkStart w:id="339" w:name="_Toc967073391"/>
      <w:bookmarkStart w:id="340" w:name="_Toc55128081"/>
      <w:bookmarkStart w:id="341" w:name="_Toc2096721179"/>
      <w:bookmarkStart w:id="342" w:name="_Toc1935012412"/>
      <w:bookmarkStart w:id="343" w:name="_Toc1985859271"/>
      <w:bookmarkStart w:id="344" w:name="_Toc1334409488"/>
      <w:bookmarkStart w:id="345" w:name="_Toc1606889504"/>
      <w:bookmarkStart w:id="346" w:name="_Toc414117436"/>
      <w:bookmarkStart w:id="347" w:name="_Toc1481175305"/>
      <w:bookmarkStart w:id="348" w:name="_Toc4790576"/>
      <w:bookmarkStart w:id="349" w:name="_Toc1724579791"/>
      <w:bookmarkStart w:id="350" w:name="_Toc37691514"/>
      <w:bookmarkStart w:id="351" w:name="_Toc1949902643"/>
      <w:bookmarkStart w:id="352" w:name="_Toc1962732495"/>
      <w:bookmarkStart w:id="353" w:name="_Toc1682165204"/>
      <w:bookmarkStart w:id="354" w:name="_Toc1596159904"/>
      <w:bookmarkStart w:id="355" w:name="_Toc1428132584"/>
      <w:bookmarkStart w:id="356" w:name="_Toc552466212"/>
      <w:bookmarkStart w:id="357" w:name="_Toc183384297"/>
      <w:bookmarkStart w:id="358" w:name="_Toc1763744909"/>
      <w:bookmarkStart w:id="359" w:name="_Toc1303465178"/>
      <w:bookmarkStart w:id="360" w:name="_Toc1187055007"/>
      <w:bookmarkStart w:id="361" w:name="_Toc1607677992"/>
      <w:bookmarkStart w:id="362" w:name="_Toc2071817537"/>
      <w:bookmarkStart w:id="363" w:name="_Toc819202984"/>
      <w:bookmarkStart w:id="364" w:name="_Toc1642547712"/>
      <w:bookmarkStart w:id="365" w:name="_Toc1249889364"/>
      <w:bookmarkStart w:id="366" w:name="_Toc498261614"/>
      <w:bookmarkStart w:id="367" w:name="_Toc1418841592"/>
      <w:bookmarkStart w:id="368" w:name="_Toc1927910279"/>
      <w:bookmarkStart w:id="369" w:name="_Toc1768372283"/>
      <w:bookmarkStart w:id="370" w:name="_Toc221926925"/>
      <w:bookmarkStart w:id="371" w:name="_Toc204736402"/>
      <w:bookmarkStart w:id="372" w:name="_Toc1612433565"/>
      <w:bookmarkStart w:id="373" w:name="_Toc2000042799"/>
      <w:bookmarkStart w:id="374" w:name="_Toc685581606"/>
      <w:bookmarkStart w:id="375" w:name="_Toc188624986"/>
      <w:bookmarkStart w:id="376" w:name="_Toc1705439965"/>
      <w:bookmarkStart w:id="377" w:name="_Toc228378008"/>
      <w:r w:rsidRPr="3E10BF18">
        <w:lastRenderedPageBreak/>
        <w:t>2. Dataset Description</w:t>
      </w:r>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p>
    <w:p w14:paraId="16DE3EE6" w14:textId="77777777" w:rsidR="00CD386F" w:rsidRDefault="3E10BF18" w:rsidP="3E10BF18">
      <w:pPr>
        <w:pStyle w:val="heading20"/>
      </w:pPr>
      <w:bookmarkStart w:id="378" w:name="_Toc464658081"/>
      <w:bookmarkStart w:id="379" w:name="_Toc481148935"/>
      <w:bookmarkStart w:id="380" w:name="_Toc1357283901"/>
      <w:bookmarkStart w:id="381" w:name="_Toc1967443533"/>
      <w:bookmarkStart w:id="382" w:name="_Toc938588997"/>
      <w:bookmarkStart w:id="383" w:name="_Toc897339120"/>
      <w:bookmarkStart w:id="384" w:name="_Toc1275186385"/>
      <w:bookmarkStart w:id="385" w:name="_Toc1961889144"/>
      <w:bookmarkStart w:id="386" w:name="_Toc1125623534"/>
      <w:bookmarkStart w:id="387" w:name="_Toc534247512"/>
      <w:bookmarkStart w:id="388" w:name="_Toc1033176400"/>
      <w:bookmarkStart w:id="389" w:name="_Toc888390553"/>
      <w:bookmarkStart w:id="390" w:name="_Toc93335580"/>
      <w:bookmarkStart w:id="391" w:name="_Toc2057411504"/>
      <w:bookmarkStart w:id="392" w:name="_Toc1599930855"/>
      <w:bookmarkStart w:id="393" w:name="_Toc2068665854"/>
      <w:bookmarkStart w:id="394" w:name="_Toc860811212"/>
      <w:bookmarkStart w:id="395" w:name="_Toc908999951"/>
      <w:bookmarkStart w:id="396" w:name="_Toc1593369530"/>
      <w:bookmarkStart w:id="397" w:name="_Toc1882650284"/>
      <w:bookmarkStart w:id="398" w:name="_Toc466204664"/>
      <w:bookmarkStart w:id="399" w:name="_Toc1521092556"/>
      <w:bookmarkStart w:id="400" w:name="_Toc1049705136"/>
      <w:bookmarkStart w:id="401" w:name="_Toc1073121107"/>
      <w:bookmarkStart w:id="402" w:name="_Toc132014366"/>
      <w:bookmarkStart w:id="403" w:name="_Toc1826573182"/>
      <w:bookmarkStart w:id="404" w:name="_Toc417270529"/>
      <w:bookmarkStart w:id="405" w:name="_Toc482735939"/>
      <w:bookmarkStart w:id="406" w:name="_Toc1833729257"/>
      <w:bookmarkStart w:id="407" w:name="_Toc1242494702"/>
      <w:bookmarkStart w:id="408" w:name="_Toc584192692"/>
      <w:bookmarkStart w:id="409" w:name="_Toc361795221"/>
      <w:bookmarkStart w:id="410" w:name="_Toc1605871408"/>
      <w:bookmarkStart w:id="411" w:name="_Toc1780143695"/>
      <w:bookmarkStart w:id="412" w:name="_Toc1236047378"/>
      <w:bookmarkStart w:id="413" w:name="_Toc672963556"/>
      <w:bookmarkStart w:id="414" w:name="_Toc394273529"/>
      <w:bookmarkStart w:id="415" w:name="_Toc1342249364"/>
      <w:bookmarkStart w:id="416" w:name="_Toc367668633"/>
      <w:bookmarkStart w:id="417" w:name="_Toc620768324"/>
      <w:bookmarkStart w:id="418" w:name="_Toc2142931039"/>
      <w:bookmarkStart w:id="419" w:name="_Toc2123440242"/>
      <w:bookmarkStart w:id="420" w:name="_Toc1383387955"/>
      <w:bookmarkStart w:id="421" w:name="_Toc1322996070"/>
      <w:bookmarkStart w:id="422" w:name="_Toc262312265"/>
      <w:bookmarkStart w:id="423" w:name="_Toc1338799527"/>
      <w:bookmarkStart w:id="424" w:name="_Toc1938762711"/>
      <w:bookmarkStart w:id="425" w:name="_Toc8966805"/>
      <w:bookmarkStart w:id="426" w:name="_Toc45010270"/>
      <w:bookmarkStart w:id="427" w:name="_Toc845993036"/>
      <w:bookmarkStart w:id="428" w:name="_Toc684062324"/>
      <w:bookmarkStart w:id="429" w:name="_Toc1847876416"/>
      <w:bookmarkStart w:id="430" w:name="_Toc246847453"/>
      <w:bookmarkStart w:id="431" w:name="_Toc894993012"/>
      <w:bookmarkStart w:id="432" w:name="_Toc249390244"/>
      <w:bookmarkStart w:id="433" w:name="_Toc1299729521"/>
      <w:bookmarkStart w:id="434" w:name="_Toc573305905"/>
      <w:bookmarkStart w:id="435" w:name="_Toc56560835"/>
      <w:bookmarkStart w:id="436" w:name="_Toc169459218"/>
      <w:bookmarkStart w:id="437" w:name="_Toc897071936"/>
      <w:bookmarkStart w:id="438" w:name="_Toc1108381824"/>
      <w:bookmarkStart w:id="439" w:name="_Toc1669563608"/>
      <w:bookmarkStart w:id="440" w:name="_Toc228378009"/>
      <w:r w:rsidRPr="3E10BF18">
        <w:t>2.1 Data Source &amp; Companies</w:t>
      </w:r>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p>
    <w:p w14:paraId="68B5C43B" w14:textId="77777777" w:rsidR="00CD386F" w:rsidRDefault="3E10BF18">
      <w:pPr>
        <w:spacing w:after="160"/>
        <w:jc w:val="both"/>
      </w:pPr>
      <w:r w:rsidRPr="3E10BF18">
        <w:rPr>
          <w:color w:val="000000"/>
        </w:rPr>
        <w:t>The dataset was compiled from publicly available PSX historical trading records. Daily OHLCV data was scraped and aggregated into a single unified CSV file. The study covers 17 companies spanning refining, exploration, distribution, and gas utilities sub-sectors.</w:t>
      </w:r>
    </w:p>
    <w:p w14:paraId="0FB5EC47" w14:textId="067A3A4E" w:rsidR="3ABE0B7C" w:rsidRDefault="3ABE0B7C" w:rsidP="3E10BF18">
      <w:pPr>
        <w:spacing w:after="160"/>
        <w:jc w:val="both"/>
      </w:pPr>
      <w:r w:rsidRPr="3E10BF18">
        <w:t>The following 17 companies from the Pakistan Stock Exchange (PSX) are included in the dataset, categorized by their primary business operations:</w:t>
      </w:r>
    </w:p>
    <w:p w14:paraId="23B8555B" w14:textId="2F5F4ABD" w:rsidR="3ABE0B7C" w:rsidRDefault="3ABE0B7C" w:rsidP="3E10BF18">
      <w:pPr>
        <w:spacing w:after="40"/>
        <w:jc w:val="both"/>
        <w:rPr>
          <w:b/>
          <w:bCs/>
        </w:rPr>
      </w:pPr>
      <w:r w:rsidRPr="3E10BF18">
        <w:rPr>
          <w:b/>
          <w:bCs/>
        </w:rPr>
        <w:t>1. Exploration &amp; Production (E&amp;P)</w:t>
      </w:r>
    </w:p>
    <w:p w14:paraId="31A877C5" w14:textId="1494D5F1" w:rsidR="3ABE0B7C" w:rsidRDefault="3ABE0B7C" w:rsidP="3E10BF18">
      <w:pPr>
        <w:spacing w:after="160"/>
        <w:jc w:val="both"/>
      </w:pPr>
      <w:r w:rsidRPr="3E10BF18">
        <w:t>These companies focus on the discovery and extraction of oil and natural gas.</w:t>
      </w:r>
    </w:p>
    <w:p w14:paraId="672B4D04" w14:textId="5CA6C938" w:rsidR="3ABE0B7C" w:rsidRDefault="3ABE0B7C" w:rsidP="3E10BF18">
      <w:pPr>
        <w:numPr>
          <w:ilvl w:val="0"/>
          <w:numId w:val="5"/>
        </w:numPr>
        <w:spacing w:after="40"/>
        <w:jc w:val="both"/>
      </w:pPr>
      <w:r w:rsidRPr="3E10BF18">
        <w:rPr>
          <w:b/>
          <w:bCs/>
        </w:rPr>
        <w:t>MARI:</w:t>
      </w:r>
      <w:r w:rsidRPr="3E10BF18">
        <w:t xml:space="preserve"> Mari Petroleum Company Limited</w:t>
      </w:r>
    </w:p>
    <w:p w14:paraId="5535EFDE" w14:textId="0AB4C279" w:rsidR="3ABE0B7C" w:rsidRDefault="3ABE0B7C" w:rsidP="3E10BF18">
      <w:pPr>
        <w:numPr>
          <w:ilvl w:val="0"/>
          <w:numId w:val="5"/>
        </w:numPr>
        <w:spacing w:after="40"/>
        <w:jc w:val="both"/>
      </w:pPr>
      <w:r w:rsidRPr="3E10BF18">
        <w:rPr>
          <w:b/>
          <w:bCs/>
        </w:rPr>
        <w:t>OGDC:</w:t>
      </w:r>
      <w:r w:rsidRPr="3E10BF18">
        <w:t xml:space="preserve"> Oil &amp; Gas Development Company Limited</w:t>
      </w:r>
    </w:p>
    <w:p w14:paraId="645B9D02" w14:textId="357C7F0E" w:rsidR="3ABE0B7C" w:rsidRDefault="3ABE0B7C" w:rsidP="3E10BF18">
      <w:pPr>
        <w:numPr>
          <w:ilvl w:val="0"/>
          <w:numId w:val="5"/>
        </w:numPr>
        <w:spacing w:after="40"/>
        <w:jc w:val="both"/>
      </w:pPr>
      <w:r w:rsidRPr="3E10BF18">
        <w:rPr>
          <w:b/>
          <w:bCs/>
        </w:rPr>
        <w:t>POL:</w:t>
      </w:r>
      <w:r w:rsidRPr="3E10BF18">
        <w:t xml:space="preserve"> Pakistan Oilfields Limited</w:t>
      </w:r>
    </w:p>
    <w:p w14:paraId="148AF583" w14:textId="2A7F3B3D" w:rsidR="3ABE0B7C" w:rsidRDefault="3ABE0B7C" w:rsidP="3E10BF18">
      <w:pPr>
        <w:numPr>
          <w:ilvl w:val="0"/>
          <w:numId w:val="5"/>
        </w:numPr>
        <w:spacing w:after="40"/>
        <w:jc w:val="both"/>
      </w:pPr>
      <w:r w:rsidRPr="3E10BF18">
        <w:rPr>
          <w:b/>
          <w:bCs/>
        </w:rPr>
        <w:t>PPL:</w:t>
      </w:r>
      <w:r w:rsidRPr="3E10BF18">
        <w:t xml:space="preserve"> Pakistan Petroleum Limited</w:t>
      </w:r>
    </w:p>
    <w:p w14:paraId="6E2AB6E9" w14:textId="0A839506" w:rsidR="3ABE0B7C" w:rsidRDefault="3ABE0B7C" w:rsidP="3E10BF18">
      <w:pPr>
        <w:spacing w:before="160" w:after="40"/>
        <w:jc w:val="both"/>
        <w:rPr>
          <w:b/>
          <w:bCs/>
        </w:rPr>
      </w:pPr>
      <w:r w:rsidRPr="3E10BF18">
        <w:rPr>
          <w:b/>
          <w:bCs/>
        </w:rPr>
        <w:t>2. Refining &amp; Processing</w:t>
      </w:r>
    </w:p>
    <w:p w14:paraId="73FEE5F3" w14:textId="63C8D78C" w:rsidR="3ABE0B7C" w:rsidRDefault="3ABE0B7C" w:rsidP="3E10BF18">
      <w:pPr>
        <w:spacing w:after="160"/>
        <w:jc w:val="both"/>
      </w:pPr>
      <w:r w:rsidRPr="3E10BF18">
        <w:t>Companies dedicated to refining crude oil into usable fuel and products.</w:t>
      </w:r>
    </w:p>
    <w:p w14:paraId="73224AF5" w14:textId="27FE75F0" w:rsidR="3ABE0B7C" w:rsidRDefault="3ABE0B7C" w:rsidP="3E10BF18">
      <w:pPr>
        <w:numPr>
          <w:ilvl w:val="0"/>
          <w:numId w:val="4"/>
        </w:numPr>
        <w:spacing w:after="40"/>
        <w:jc w:val="both"/>
      </w:pPr>
      <w:r w:rsidRPr="3E10BF18">
        <w:rPr>
          <w:b/>
          <w:bCs/>
        </w:rPr>
        <w:t>ATRL:</w:t>
      </w:r>
      <w:r w:rsidRPr="3E10BF18">
        <w:t xml:space="preserve"> </w:t>
      </w:r>
      <w:proofErr w:type="spellStart"/>
      <w:r w:rsidRPr="3E10BF18">
        <w:t>Attock</w:t>
      </w:r>
      <w:proofErr w:type="spellEnd"/>
      <w:r w:rsidRPr="3E10BF18">
        <w:t xml:space="preserve"> Refinery Limited</w:t>
      </w:r>
    </w:p>
    <w:p w14:paraId="1369050A" w14:textId="462680E8" w:rsidR="3ABE0B7C" w:rsidRDefault="3ABE0B7C" w:rsidP="3E10BF18">
      <w:pPr>
        <w:numPr>
          <w:ilvl w:val="0"/>
          <w:numId w:val="4"/>
        </w:numPr>
        <w:spacing w:after="40"/>
        <w:jc w:val="both"/>
      </w:pPr>
      <w:r w:rsidRPr="3E10BF18">
        <w:rPr>
          <w:b/>
          <w:bCs/>
        </w:rPr>
        <w:t>NRL:</w:t>
      </w:r>
      <w:r w:rsidRPr="3E10BF18">
        <w:t xml:space="preserve"> National Refinery Limited</w:t>
      </w:r>
    </w:p>
    <w:p w14:paraId="03FC4970" w14:textId="57161CE2" w:rsidR="3ABE0B7C" w:rsidRDefault="3ABE0B7C" w:rsidP="3E10BF18">
      <w:pPr>
        <w:numPr>
          <w:ilvl w:val="0"/>
          <w:numId w:val="4"/>
        </w:numPr>
        <w:spacing w:after="40"/>
        <w:jc w:val="both"/>
      </w:pPr>
      <w:r w:rsidRPr="3E10BF18">
        <w:rPr>
          <w:b/>
          <w:bCs/>
        </w:rPr>
        <w:t>PRL:</w:t>
      </w:r>
      <w:r w:rsidRPr="3E10BF18">
        <w:t xml:space="preserve"> Pakistan Refinery Limited</w:t>
      </w:r>
    </w:p>
    <w:p w14:paraId="23578180" w14:textId="1B58829B" w:rsidR="3ABE0B7C" w:rsidRDefault="3ABE0B7C" w:rsidP="3E10BF18">
      <w:pPr>
        <w:numPr>
          <w:ilvl w:val="0"/>
          <w:numId w:val="4"/>
        </w:numPr>
        <w:spacing w:after="40"/>
        <w:jc w:val="both"/>
      </w:pPr>
      <w:r w:rsidRPr="3E10BF18">
        <w:rPr>
          <w:b/>
          <w:bCs/>
        </w:rPr>
        <w:t>CNERGY:</w:t>
      </w:r>
      <w:r w:rsidRPr="3E10BF18">
        <w:t xml:space="preserve"> </w:t>
      </w:r>
      <w:proofErr w:type="spellStart"/>
      <w:r w:rsidRPr="3E10BF18">
        <w:t>Cnergyico</w:t>
      </w:r>
      <w:proofErr w:type="spellEnd"/>
      <w:r w:rsidRPr="3E10BF18">
        <w:t xml:space="preserve"> PK Limited</w:t>
      </w:r>
    </w:p>
    <w:p w14:paraId="30C201C8" w14:textId="568CF8E7" w:rsidR="3ABE0B7C" w:rsidRDefault="3ABE0B7C" w:rsidP="3E10BF18">
      <w:pPr>
        <w:spacing w:before="160" w:after="40"/>
        <w:jc w:val="both"/>
        <w:rPr>
          <w:b/>
          <w:bCs/>
        </w:rPr>
      </w:pPr>
      <w:r w:rsidRPr="3E10BF18">
        <w:rPr>
          <w:b/>
          <w:bCs/>
        </w:rPr>
        <w:t>3. Oil Marketing &amp; Distribution</w:t>
      </w:r>
    </w:p>
    <w:p w14:paraId="44BBD716" w14:textId="64E4F4CA" w:rsidR="3ABE0B7C" w:rsidRDefault="3ABE0B7C" w:rsidP="3E10BF18">
      <w:pPr>
        <w:spacing w:after="160"/>
        <w:jc w:val="both"/>
      </w:pPr>
      <w:r w:rsidRPr="3E10BF18">
        <w:t>The consumer-facing side of the industry, managing gas stations and fuel supply chains.</w:t>
      </w:r>
    </w:p>
    <w:p w14:paraId="29C03948" w14:textId="1D171DF4" w:rsidR="3ABE0B7C" w:rsidRDefault="3ABE0B7C" w:rsidP="3E10BF18">
      <w:pPr>
        <w:numPr>
          <w:ilvl w:val="0"/>
          <w:numId w:val="3"/>
        </w:numPr>
        <w:spacing w:after="40"/>
        <w:jc w:val="both"/>
      </w:pPr>
      <w:r w:rsidRPr="3E10BF18">
        <w:rPr>
          <w:b/>
          <w:bCs/>
        </w:rPr>
        <w:t>APL:</w:t>
      </w:r>
      <w:r w:rsidRPr="3E10BF18">
        <w:t xml:space="preserve"> </w:t>
      </w:r>
      <w:proofErr w:type="spellStart"/>
      <w:r w:rsidRPr="3E10BF18">
        <w:t>Attock</w:t>
      </w:r>
      <w:proofErr w:type="spellEnd"/>
      <w:r w:rsidRPr="3E10BF18">
        <w:t xml:space="preserve"> Petroleum Limited</w:t>
      </w:r>
    </w:p>
    <w:p w14:paraId="4DCC47DE" w14:textId="7A70D6F8" w:rsidR="3ABE0B7C" w:rsidRDefault="3ABE0B7C" w:rsidP="3E10BF18">
      <w:pPr>
        <w:numPr>
          <w:ilvl w:val="0"/>
          <w:numId w:val="3"/>
        </w:numPr>
        <w:spacing w:after="40"/>
        <w:jc w:val="both"/>
      </w:pPr>
      <w:r w:rsidRPr="3E10BF18">
        <w:rPr>
          <w:b/>
          <w:bCs/>
        </w:rPr>
        <w:t>HASCOL:</w:t>
      </w:r>
      <w:r w:rsidRPr="3E10BF18">
        <w:t xml:space="preserve"> </w:t>
      </w:r>
      <w:proofErr w:type="spellStart"/>
      <w:r w:rsidRPr="3E10BF18">
        <w:t>Hascol</w:t>
      </w:r>
      <w:proofErr w:type="spellEnd"/>
      <w:r w:rsidRPr="3E10BF18">
        <w:t xml:space="preserve"> Petroleum Limited</w:t>
      </w:r>
    </w:p>
    <w:p w14:paraId="3177D54A" w14:textId="03F83620" w:rsidR="3ABE0B7C" w:rsidRDefault="3ABE0B7C" w:rsidP="3E10BF18">
      <w:pPr>
        <w:numPr>
          <w:ilvl w:val="0"/>
          <w:numId w:val="3"/>
        </w:numPr>
        <w:spacing w:after="40"/>
        <w:jc w:val="both"/>
      </w:pPr>
      <w:r w:rsidRPr="3E10BF18">
        <w:rPr>
          <w:b/>
          <w:bCs/>
        </w:rPr>
        <w:t>PSO:</w:t>
      </w:r>
      <w:r w:rsidRPr="3E10BF18">
        <w:t xml:space="preserve"> Pakistan State Oil Company Limited</w:t>
      </w:r>
    </w:p>
    <w:p w14:paraId="689676CB" w14:textId="7D1721A4" w:rsidR="3ABE0B7C" w:rsidRDefault="3ABE0B7C" w:rsidP="3E10BF18">
      <w:pPr>
        <w:numPr>
          <w:ilvl w:val="0"/>
          <w:numId w:val="3"/>
        </w:numPr>
        <w:spacing w:after="40"/>
        <w:jc w:val="both"/>
      </w:pPr>
      <w:r w:rsidRPr="3E10BF18">
        <w:rPr>
          <w:b/>
          <w:bCs/>
        </w:rPr>
        <w:t>HTL:</w:t>
      </w:r>
      <w:r w:rsidRPr="3E10BF18">
        <w:t xml:space="preserve"> Hi-Tech Lubricants Limited</w:t>
      </w:r>
    </w:p>
    <w:p w14:paraId="034EBDCA" w14:textId="53832508" w:rsidR="3ABE0B7C" w:rsidRDefault="3ABE0B7C" w:rsidP="3E10BF18">
      <w:pPr>
        <w:numPr>
          <w:ilvl w:val="0"/>
          <w:numId w:val="3"/>
        </w:numPr>
        <w:spacing w:after="40"/>
        <w:jc w:val="both"/>
      </w:pPr>
      <w:r w:rsidRPr="3E10BF18">
        <w:rPr>
          <w:b/>
          <w:bCs/>
        </w:rPr>
        <w:t>WAFI:</w:t>
      </w:r>
      <w:r w:rsidRPr="3E10BF18">
        <w:t xml:space="preserve"> </w:t>
      </w:r>
      <w:proofErr w:type="spellStart"/>
      <w:r w:rsidRPr="3E10BF18">
        <w:t>Wafi</w:t>
      </w:r>
      <w:proofErr w:type="spellEnd"/>
      <w:r w:rsidRPr="3E10BF18">
        <w:t xml:space="preserve"> Energy Pakistan Limited</w:t>
      </w:r>
    </w:p>
    <w:p w14:paraId="0871D42F" w14:textId="2F085474" w:rsidR="3ABE0B7C" w:rsidRDefault="3ABE0B7C" w:rsidP="3E10BF18">
      <w:pPr>
        <w:numPr>
          <w:ilvl w:val="0"/>
          <w:numId w:val="3"/>
        </w:numPr>
        <w:spacing w:after="40"/>
        <w:jc w:val="both"/>
      </w:pPr>
      <w:r w:rsidRPr="3E10BF18">
        <w:rPr>
          <w:b/>
          <w:bCs/>
        </w:rPr>
        <w:t>OBOY:</w:t>
      </w:r>
      <w:r w:rsidRPr="3E10BF18">
        <w:t xml:space="preserve"> </w:t>
      </w:r>
      <w:proofErr w:type="spellStart"/>
      <w:r w:rsidRPr="3E10BF18">
        <w:t>Oilboy</w:t>
      </w:r>
      <w:proofErr w:type="spellEnd"/>
      <w:r w:rsidRPr="3E10BF18">
        <w:t xml:space="preserve"> Energy Limited</w:t>
      </w:r>
    </w:p>
    <w:p w14:paraId="39E292A7" w14:textId="61D09FD1" w:rsidR="3ABE0B7C" w:rsidRDefault="3ABE0B7C" w:rsidP="3E10BF18">
      <w:pPr>
        <w:spacing w:before="160" w:after="40"/>
        <w:jc w:val="both"/>
        <w:rPr>
          <w:b/>
          <w:bCs/>
        </w:rPr>
      </w:pPr>
      <w:r w:rsidRPr="3E10BF18">
        <w:rPr>
          <w:b/>
          <w:bCs/>
        </w:rPr>
        <w:t>4. Gas Utilities &amp; LPG</w:t>
      </w:r>
    </w:p>
    <w:p w14:paraId="372EBC39" w14:textId="4F4D780A" w:rsidR="3ABE0B7C" w:rsidRDefault="3ABE0B7C" w:rsidP="3E10BF18">
      <w:pPr>
        <w:spacing w:after="160"/>
        <w:jc w:val="both"/>
      </w:pPr>
      <w:r w:rsidRPr="3E10BF18">
        <w:t>Entities responsible for the transmission, distribution, and sale of natural gas and LPG.</w:t>
      </w:r>
    </w:p>
    <w:p w14:paraId="155639E4" w14:textId="2B504C75" w:rsidR="3ABE0B7C" w:rsidRDefault="3ABE0B7C" w:rsidP="3E10BF18">
      <w:pPr>
        <w:numPr>
          <w:ilvl w:val="0"/>
          <w:numId w:val="2"/>
        </w:numPr>
        <w:spacing w:after="40"/>
        <w:jc w:val="both"/>
      </w:pPr>
      <w:r w:rsidRPr="3E10BF18">
        <w:rPr>
          <w:b/>
          <w:bCs/>
        </w:rPr>
        <w:t>SSGC:</w:t>
      </w:r>
      <w:r w:rsidRPr="3E10BF18">
        <w:t xml:space="preserve"> Sui Southern Gas Company Limited</w:t>
      </w:r>
    </w:p>
    <w:p w14:paraId="75F1CF5B" w14:textId="1B7C672D" w:rsidR="3ABE0B7C" w:rsidRDefault="3ABE0B7C" w:rsidP="3E10BF18">
      <w:pPr>
        <w:numPr>
          <w:ilvl w:val="0"/>
          <w:numId w:val="2"/>
        </w:numPr>
        <w:spacing w:after="40"/>
        <w:jc w:val="both"/>
      </w:pPr>
      <w:r w:rsidRPr="3E10BF18">
        <w:rPr>
          <w:b/>
          <w:bCs/>
        </w:rPr>
        <w:t>SNGP:</w:t>
      </w:r>
      <w:r w:rsidRPr="3E10BF18">
        <w:t xml:space="preserve"> Sui Northern Gas Pipelines Limited</w:t>
      </w:r>
    </w:p>
    <w:p w14:paraId="4FCA9830" w14:textId="2EE370D7" w:rsidR="3ABE0B7C" w:rsidRDefault="3ABE0B7C" w:rsidP="3E10BF18">
      <w:pPr>
        <w:numPr>
          <w:ilvl w:val="0"/>
          <w:numId w:val="2"/>
        </w:numPr>
        <w:spacing w:after="40"/>
        <w:jc w:val="both"/>
      </w:pPr>
      <w:r w:rsidRPr="3E10BF18">
        <w:rPr>
          <w:b/>
          <w:bCs/>
        </w:rPr>
        <w:t>BLPL:</w:t>
      </w:r>
      <w:r w:rsidRPr="3E10BF18">
        <w:t xml:space="preserve"> </w:t>
      </w:r>
      <w:proofErr w:type="spellStart"/>
      <w:r w:rsidRPr="3E10BF18">
        <w:t>Burshane</w:t>
      </w:r>
      <w:proofErr w:type="spellEnd"/>
      <w:r w:rsidRPr="3E10BF18">
        <w:t xml:space="preserve"> LPG (Pakistan) Ltd.</w:t>
      </w:r>
    </w:p>
    <w:p w14:paraId="7728C0BC" w14:textId="0CFE4F58" w:rsidR="3E10BF18" w:rsidRDefault="3E10BF18" w:rsidP="3E10BF18">
      <w:pPr>
        <w:pStyle w:val="heading20"/>
      </w:pPr>
    </w:p>
    <w:p w14:paraId="17553D1E" w14:textId="77777777" w:rsidR="00A76B13" w:rsidRDefault="00A76B13" w:rsidP="3E10BF18">
      <w:pPr>
        <w:pStyle w:val="heading20"/>
      </w:pPr>
      <w:bookmarkStart w:id="441" w:name="_Toc1160737513"/>
      <w:bookmarkStart w:id="442" w:name="_Toc144204022"/>
      <w:bookmarkStart w:id="443" w:name="_Toc560095697"/>
      <w:bookmarkStart w:id="444" w:name="_Toc1938650749"/>
      <w:bookmarkStart w:id="445" w:name="_Toc928292668"/>
      <w:bookmarkStart w:id="446" w:name="_Toc1750169271"/>
      <w:bookmarkStart w:id="447" w:name="_Toc1965565743"/>
      <w:bookmarkStart w:id="448" w:name="_Toc1422484568"/>
      <w:bookmarkStart w:id="449" w:name="_Toc544890980"/>
      <w:bookmarkStart w:id="450" w:name="_Toc89010558"/>
      <w:bookmarkStart w:id="451" w:name="_Toc1474801091"/>
      <w:bookmarkStart w:id="452" w:name="_Toc372873389"/>
      <w:bookmarkStart w:id="453" w:name="_Toc50840537"/>
      <w:bookmarkStart w:id="454" w:name="_Toc1666992869"/>
      <w:bookmarkStart w:id="455" w:name="_Toc655679294"/>
      <w:bookmarkStart w:id="456" w:name="_Toc1226191896"/>
      <w:bookmarkStart w:id="457" w:name="_Toc185959787"/>
      <w:bookmarkStart w:id="458" w:name="_Toc1922400054"/>
      <w:bookmarkStart w:id="459" w:name="_Toc1426492633"/>
      <w:bookmarkStart w:id="460" w:name="_Toc845524669"/>
      <w:bookmarkStart w:id="461" w:name="_Toc2147356910"/>
      <w:bookmarkStart w:id="462" w:name="_Toc1751854968"/>
      <w:bookmarkStart w:id="463" w:name="_Toc1422116976"/>
      <w:bookmarkStart w:id="464" w:name="_Toc1449498667"/>
      <w:bookmarkStart w:id="465" w:name="_Toc1009644144"/>
      <w:bookmarkStart w:id="466" w:name="_Toc1095086526"/>
      <w:bookmarkStart w:id="467" w:name="_Toc1902372059"/>
      <w:bookmarkStart w:id="468" w:name="_Toc260536037"/>
      <w:bookmarkStart w:id="469" w:name="_Toc1499976331"/>
      <w:bookmarkStart w:id="470" w:name="_Toc1435169750"/>
      <w:bookmarkStart w:id="471" w:name="_Toc1032282843"/>
      <w:bookmarkStart w:id="472" w:name="_Toc1294022447"/>
      <w:bookmarkStart w:id="473" w:name="_Toc1361167455"/>
      <w:bookmarkStart w:id="474" w:name="_Toc446531731"/>
      <w:bookmarkStart w:id="475" w:name="_Toc1968382009"/>
      <w:bookmarkStart w:id="476" w:name="_Toc1172636674"/>
      <w:bookmarkStart w:id="477" w:name="_Toc803987890"/>
      <w:bookmarkStart w:id="478" w:name="_Toc697474515"/>
      <w:bookmarkStart w:id="479" w:name="_Toc633925852"/>
      <w:bookmarkStart w:id="480" w:name="_Toc2095740413"/>
      <w:bookmarkStart w:id="481" w:name="_Toc910622346"/>
      <w:bookmarkStart w:id="482" w:name="_Toc2097806045"/>
      <w:bookmarkStart w:id="483" w:name="_Toc2004428209"/>
      <w:bookmarkStart w:id="484" w:name="_Toc1174563304"/>
      <w:bookmarkStart w:id="485" w:name="_Toc294804126"/>
      <w:bookmarkStart w:id="486" w:name="_Toc1773297543"/>
      <w:bookmarkStart w:id="487" w:name="_Toc911346309"/>
      <w:bookmarkStart w:id="488" w:name="_Toc642220142"/>
      <w:bookmarkStart w:id="489" w:name="_Toc173529017"/>
      <w:bookmarkStart w:id="490" w:name="_Toc642221808"/>
      <w:bookmarkStart w:id="491" w:name="_Toc1651117737"/>
      <w:bookmarkStart w:id="492" w:name="_Toc1967514080"/>
      <w:bookmarkStart w:id="493" w:name="_Toc1178396062"/>
      <w:bookmarkStart w:id="494" w:name="_Toc644427683"/>
      <w:bookmarkStart w:id="495" w:name="_Toc584038440"/>
      <w:bookmarkStart w:id="496" w:name="_Toc738516501"/>
      <w:bookmarkStart w:id="497" w:name="_Toc418283340"/>
      <w:bookmarkStart w:id="498" w:name="_Toc1049580488"/>
      <w:bookmarkStart w:id="499" w:name="_Toc1717175009"/>
      <w:bookmarkStart w:id="500" w:name="_Toc666117263"/>
      <w:bookmarkStart w:id="501" w:name="_Toc355783912"/>
      <w:bookmarkStart w:id="502" w:name="_Toc520726512"/>
      <w:bookmarkStart w:id="503" w:name="_Toc228378010"/>
    </w:p>
    <w:p w14:paraId="3C166737" w14:textId="77777777" w:rsidR="00A76B13" w:rsidRDefault="00A76B13" w:rsidP="3E10BF18">
      <w:pPr>
        <w:pStyle w:val="heading20"/>
      </w:pPr>
    </w:p>
    <w:p w14:paraId="26BFE744" w14:textId="77777777" w:rsidR="00CD386F" w:rsidRDefault="3E10BF18" w:rsidP="3E10BF18">
      <w:pPr>
        <w:pStyle w:val="heading20"/>
      </w:pPr>
      <w:r w:rsidRPr="3E10BF18">
        <w:lastRenderedPageBreak/>
        <w:t>2.2 Data Attributes</w:t>
      </w:r>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p>
    <w:p w14:paraId="117F746B" w14:textId="77777777" w:rsidR="00CD386F" w:rsidRDefault="7F8FA0FC">
      <w:pPr>
        <w:spacing w:after="160"/>
        <w:jc w:val="both"/>
      </w:pPr>
      <w:r w:rsidRPr="7F8FA0FC">
        <w:rPr>
          <w:color w:val="000000"/>
        </w:rPr>
        <w:t>Each daily record contains the following raw attributes:</w:t>
      </w:r>
    </w:p>
    <w:p w14:paraId="29F39E9E" w14:textId="77777777" w:rsidR="00CD386F" w:rsidRDefault="3E10BF18">
      <w:pPr>
        <w:pStyle w:val="ListParagraph"/>
        <w:numPr>
          <w:ilvl w:val="0"/>
          <w:numId w:val="10"/>
        </w:numPr>
        <w:spacing w:after="80"/>
      </w:pPr>
      <w:r w:rsidRPr="3E10BF18">
        <w:rPr>
          <w:b/>
          <w:bCs/>
          <w:color w:val="000000"/>
        </w:rPr>
        <w:t xml:space="preserve">Company &amp; Symbol </w:t>
      </w:r>
      <w:r w:rsidRPr="3E10BF18">
        <w:rPr>
          <w:color w:val="000000"/>
        </w:rPr>
        <w:t>— Company name and PSX ticker code.</w:t>
      </w:r>
    </w:p>
    <w:p w14:paraId="73FA8F22" w14:textId="77777777" w:rsidR="00CD386F" w:rsidRDefault="3E10BF18">
      <w:pPr>
        <w:pStyle w:val="ListParagraph"/>
        <w:numPr>
          <w:ilvl w:val="0"/>
          <w:numId w:val="10"/>
        </w:numPr>
        <w:spacing w:after="80"/>
      </w:pPr>
      <w:r w:rsidRPr="3E10BF18">
        <w:rPr>
          <w:b/>
          <w:bCs/>
          <w:color w:val="000000"/>
        </w:rPr>
        <w:t xml:space="preserve">Date </w:t>
      </w:r>
      <w:r w:rsidRPr="3E10BF18">
        <w:rPr>
          <w:color w:val="000000"/>
        </w:rPr>
        <w:t xml:space="preserve">— </w:t>
      </w:r>
      <w:proofErr w:type="gramStart"/>
      <w:r w:rsidRPr="3E10BF18">
        <w:rPr>
          <w:color w:val="000000"/>
        </w:rPr>
        <w:t>Trading</w:t>
      </w:r>
      <w:proofErr w:type="gramEnd"/>
      <w:r w:rsidRPr="3E10BF18">
        <w:rPr>
          <w:color w:val="000000"/>
        </w:rPr>
        <w:t xml:space="preserve"> date (business days only, excluding weekends and public holidays).</w:t>
      </w:r>
    </w:p>
    <w:p w14:paraId="3B1B7326" w14:textId="77777777" w:rsidR="00CD386F" w:rsidRDefault="3E10BF18">
      <w:pPr>
        <w:pStyle w:val="ListParagraph"/>
        <w:numPr>
          <w:ilvl w:val="0"/>
          <w:numId w:val="10"/>
        </w:numPr>
        <w:spacing w:after="80"/>
      </w:pPr>
      <w:r w:rsidRPr="3E10BF18">
        <w:rPr>
          <w:b/>
          <w:bCs/>
          <w:color w:val="000000"/>
        </w:rPr>
        <w:t>Price (Close)</w:t>
      </w:r>
      <w:r w:rsidRPr="3E10BF18">
        <w:rPr>
          <w:color w:val="000000"/>
        </w:rPr>
        <w:t xml:space="preserve"> — </w:t>
      </w:r>
      <w:proofErr w:type="gramStart"/>
      <w:r w:rsidRPr="3E10BF18">
        <w:rPr>
          <w:color w:val="000000"/>
        </w:rPr>
        <w:t>The</w:t>
      </w:r>
      <w:proofErr w:type="gramEnd"/>
      <w:r w:rsidRPr="3E10BF18">
        <w:rPr>
          <w:color w:val="000000"/>
        </w:rPr>
        <w:t xml:space="preserve"> closing price of the stock in Pakistani Rupees (PKR).</w:t>
      </w:r>
    </w:p>
    <w:p w14:paraId="443858F8" w14:textId="77777777" w:rsidR="00CD386F" w:rsidRDefault="3E10BF18">
      <w:pPr>
        <w:pStyle w:val="ListParagraph"/>
        <w:numPr>
          <w:ilvl w:val="0"/>
          <w:numId w:val="10"/>
        </w:numPr>
        <w:spacing w:after="80"/>
      </w:pPr>
      <w:r w:rsidRPr="3E10BF18">
        <w:rPr>
          <w:b/>
          <w:bCs/>
          <w:color w:val="000000"/>
        </w:rPr>
        <w:t>Open</w:t>
      </w:r>
      <w:r w:rsidRPr="3E10BF18">
        <w:rPr>
          <w:color w:val="000000"/>
        </w:rPr>
        <w:t xml:space="preserve"> — </w:t>
      </w:r>
      <w:proofErr w:type="gramStart"/>
      <w:r w:rsidRPr="3E10BF18">
        <w:rPr>
          <w:color w:val="000000"/>
        </w:rPr>
        <w:t>The</w:t>
      </w:r>
      <w:proofErr w:type="gramEnd"/>
      <w:r w:rsidRPr="3E10BF18">
        <w:rPr>
          <w:color w:val="000000"/>
        </w:rPr>
        <w:t xml:space="preserve"> opening price at the start of the trading session.</w:t>
      </w:r>
    </w:p>
    <w:p w14:paraId="4C5AEB66" w14:textId="77777777" w:rsidR="00CD386F" w:rsidRDefault="3E10BF18">
      <w:pPr>
        <w:pStyle w:val="ListParagraph"/>
        <w:numPr>
          <w:ilvl w:val="0"/>
          <w:numId w:val="10"/>
        </w:numPr>
        <w:spacing w:after="80"/>
      </w:pPr>
      <w:r w:rsidRPr="3E10BF18">
        <w:rPr>
          <w:b/>
          <w:bCs/>
          <w:color w:val="000000"/>
        </w:rPr>
        <w:t>High</w:t>
      </w:r>
      <w:r w:rsidRPr="3E10BF18">
        <w:rPr>
          <w:color w:val="000000"/>
        </w:rPr>
        <w:t xml:space="preserve"> — </w:t>
      </w:r>
      <w:proofErr w:type="gramStart"/>
      <w:r w:rsidRPr="3E10BF18">
        <w:rPr>
          <w:color w:val="000000"/>
        </w:rPr>
        <w:t>The</w:t>
      </w:r>
      <w:proofErr w:type="gramEnd"/>
      <w:r w:rsidRPr="3E10BF18">
        <w:rPr>
          <w:color w:val="000000"/>
        </w:rPr>
        <w:t xml:space="preserve"> highest traded price during the session.</w:t>
      </w:r>
    </w:p>
    <w:p w14:paraId="1744F018" w14:textId="77777777" w:rsidR="00CD386F" w:rsidRDefault="3E10BF18">
      <w:pPr>
        <w:pStyle w:val="ListParagraph"/>
        <w:numPr>
          <w:ilvl w:val="0"/>
          <w:numId w:val="10"/>
        </w:numPr>
        <w:spacing w:after="80"/>
      </w:pPr>
      <w:r w:rsidRPr="3E10BF18">
        <w:rPr>
          <w:b/>
          <w:bCs/>
          <w:color w:val="000000"/>
        </w:rPr>
        <w:t xml:space="preserve">Low </w:t>
      </w:r>
      <w:r w:rsidRPr="3E10BF18">
        <w:rPr>
          <w:color w:val="000000"/>
        </w:rPr>
        <w:t xml:space="preserve">— </w:t>
      </w:r>
      <w:proofErr w:type="gramStart"/>
      <w:r w:rsidRPr="3E10BF18">
        <w:rPr>
          <w:color w:val="000000"/>
        </w:rPr>
        <w:t>The</w:t>
      </w:r>
      <w:proofErr w:type="gramEnd"/>
      <w:r w:rsidRPr="3E10BF18">
        <w:rPr>
          <w:color w:val="000000"/>
        </w:rPr>
        <w:t xml:space="preserve"> lowest traded price during the session.</w:t>
      </w:r>
    </w:p>
    <w:p w14:paraId="437340CA" w14:textId="77777777" w:rsidR="00CD386F" w:rsidRDefault="3E10BF18">
      <w:pPr>
        <w:pStyle w:val="ListParagraph"/>
        <w:numPr>
          <w:ilvl w:val="0"/>
          <w:numId w:val="10"/>
        </w:numPr>
        <w:spacing w:after="80"/>
      </w:pPr>
      <w:r w:rsidRPr="3E10BF18">
        <w:rPr>
          <w:b/>
          <w:bCs/>
          <w:color w:val="000000"/>
        </w:rPr>
        <w:t>Volume</w:t>
      </w:r>
      <w:r w:rsidRPr="3E10BF18">
        <w:rPr>
          <w:color w:val="000000"/>
        </w:rPr>
        <w:t xml:space="preserve"> — Total number of shares traded, originally formatted as string shorthand (e.g., 1.5M, 200K).</w:t>
      </w:r>
    </w:p>
    <w:p w14:paraId="6EA701BB" w14:textId="77777777" w:rsidR="00CD386F" w:rsidRDefault="6F11F09A" w:rsidP="3E10BF18">
      <w:pPr>
        <w:pStyle w:val="ListParagraph"/>
        <w:numPr>
          <w:ilvl w:val="0"/>
          <w:numId w:val="10"/>
        </w:numPr>
        <w:spacing w:after="80"/>
        <w:rPr>
          <w:color w:val="000000"/>
        </w:rPr>
      </w:pPr>
      <w:r w:rsidRPr="3E10BF18">
        <w:rPr>
          <w:b/>
          <w:bCs/>
          <w:color w:val="000000"/>
        </w:rPr>
        <w:t>Change %</w:t>
      </w:r>
      <w:r w:rsidRPr="3E10BF18">
        <w:rPr>
          <w:color w:val="000000"/>
        </w:rPr>
        <w:t xml:space="preserve"> — Percentage change from the previous session's closing price.</w:t>
      </w:r>
    </w:p>
    <w:p w14:paraId="56386649" w14:textId="76036816" w:rsidR="00CD386F" w:rsidRDefault="00CD386F" w:rsidP="3E10BF18">
      <w:pPr>
        <w:spacing w:after="80"/>
        <w:rPr>
          <w:color w:val="000000"/>
        </w:rPr>
      </w:pPr>
    </w:p>
    <w:p w14:paraId="3082D40E" w14:textId="292D4B64" w:rsidR="00CD386F" w:rsidRDefault="6FCBF4A1" w:rsidP="3E10BF18">
      <w:pPr>
        <w:pStyle w:val="heading20"/>
        <w:spacing w:line="259" w:lineRule="auto"/>
      </w:pPr>
      <w:bookmarkStart w:id="504" w:name="_Toc592993881"/>
      <w:bookmarkStart w:id="505" w:name="_Toc88492087"/>
      <w:bookmarkStart w:id="506" w:name="_Toc785844033"/>
      <w:bookmarkStart w:id="507" w:name="_Toc606291873"/>
      <w:bookmarkStart w:id="508" w:name="_Toc290169192"/>
      <w:bookmarkStart w:id="509" w:name="_Toc2122641601"/>
      <w:bookmarkStart w:id="510" w:name="_Toc1880305609"/>
      <w:bookmarkStart w:id="511" w:name="_Toc1821835225"/>
      <w:bookmarkStart w:id="512" w:name="_Toc510380169"/>
      <w:bookmarkStart w:id="513" w:name="_Toc488140957"/>
      <w:bookmarkStart w:id="514" w:name="_Toc1833654678"/>
      <w:bookmarkStart w:id="515" w:name="_Toc2091833758"/>
      <w:bookmarkStart w:id="516" w:name="_Toc1802437271"/>
      <w:bookmarkStart w:id="517" w:name="_Toc204147365"/>
      <w:bookmarkStart w:id="518" w:name="_Toc974242262"/>
      <w:bookmarkStart w:id="519" w:name="_Toc1056313568"/>
      <w:bookmarkStart w:id="520" w:name="_Toc722121370"/>
      <w:bookmarkStart w:id="521" w:name="_Toc1348872243"/>
      <w:bookmarkStart w:id="522" w:name="_Toc1060442696"/>
      <w:bookmarkStart w:id="523" w:name="_Toc1577958143"/>
      <w:bookmarkStart w:id="524" w:name="_Toc1896804239"/>
      <w:bookmarkStart w:id="525" w:name="_Toc828174366"/>
      <w:bookmarkStart w:id="526" w:name="_Toc2080329042"/>
      <w:bookmarkStart w:id="527" w:name="_Toc832637982"/>
      <w:bookmarkStart w:id="528" w:name="_Toc812945571"/>
      <w:bookmarkStart w:id="529" w:name="_Toc1210128416"/>
      <w:bookmarkStart w:id="530" w:name="_Toc1875272707"/>
      <w:bookmarkStart w:id="531" w:name="_Toc1352808040"/>
      <w:bookmarkStart w:id="532" w:name="_Toc838446804"/>
      <w:bookmarkStart w:id="533" w:name="_Toc750741423"/>
      <w:bookmarkStart w:id="534" w:name="_Toc1794724209"/>
      <w:bookmarkStart w:id="535" w:name="_Toc1694272764"/>
      <w:bookmarkStart w:id="536" w:name="_Toc1779729828"/>
      <w:bookmarkStart w:id="537" w:name="_Toc622907981"/>
      <w:bookmarkStart w:id="538" w:name="_Toc1193833359"/>
      <w:bookmarkStart w:id="539" w:name="_Toc665247195"/>
      <w:bookmarkStart w:id="540" w:name="_Toc318660478"/>
      <w:bookmarkStart w:id="541" w:name="_Toc666526865"/>
      <w:bookmarkStart w:id="542" w:name="_Toc1878288903"/>
      <w:bookmarkStart w:id="543" w:name="_Toc1456687808"/>
      <w:bookmarkStart w:id="544" w:name="_Toc876181882"/>
      <w:bookmarkStart w:id="545" w:name="_Toc1887088206"/>
      <w:bookmarkStart w:id="546" w:name="_Toc1847863318"/>
      <w:bookmarkStart w:id="547" w:name="_Toc1433039821"/>
      <w:bookmarkStart w:id="548" w:name="_Toc2017609789"/>
      <w:bookmarkStart w:id="549" w:name="_Toc1031545980"/>
      <w:bookmarkStart w:id="550" w:name="_Toc1126294212"/>
      <w:bookmarkStart w:id="551" w:name="_Toc1440610360"/>
      <w:bookmarkStart w:id="552" w:name="_Toc1684251928"/>
      <w:bookmarkStart w:id="553" w:name="_Toc914884883"/>
      <w:bookmarkStart w:id="554" w:name="_Toc878977605"/>
      <w:bookmarkStart w:id="555" w:name="_Toc2063968136"/>
      <w:bookmarkStart w:id="556" w:name="_Toc1441167849"/>
      <w:bookmarkStart w:id="557" w:name="_Toc648261272"/>
      <w:bookmarkStart w:id="558" w:name="_Toc1260005620"/>
      <w:bookmarkStart w:id="559" w:name="_Toc2005523365"/>
      <w:bookmarkStart w:id="560" w:name="_Toc596785600"/>
      <w:bookmarkStart w:id="561" w:name="_Toc1083937269"/>
      <w:bookmarkStart w:id="562" w:name="_Toc66615454"/>
      <w:bookmarkStart w:id="563" w:name="_Toc813460733"/>
      <w:bookmarkStart w:id="564" w:name="_Toc1480593204"/>
      <w:bookmarkStart w:id="565" w:name="_Toc1134320963"/>
      <w:bookmarkStart w:id="566" w:name="_Toc228378011"/>
      <w:r w:rsidRPr="3E10BF18">
        <w:t>2.</w:t>
      </w:r>
      <w:r w:rsidR="1D1BFE25" w:rsidRPr="3E10BF18">
        <w:t>3</w:t>
      </w:r>
      <w:r w:rsidRPr="3E10BF18">
        <w:t xml:space="preserve"> Data</w:t>
      </w:r>
      <w:r w:rsidR="7A4A55F4" w:rsidRPr="3E10BF18">
        <w:t>set</w:t>
      </w:r>
      <w:r w:rsidRPr="3E10BF18">
        <w:t xml:space="preserve"> Overview</w:t>
      </w:r>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p>
    <w:p w14:paraId="45FB0818" w14:textId="6DE791C3" w:rsidR="00CD386F" w:rsidRDefault="20EFE2A9" w:rsidP="3E10BF18">
      <w:pPr>
        <w:spacing w:after="80"/>
      </w:pPr>
      <w:r>
        <w:rPr>
          <w:noProof/>
        </w:rPr>
        <w:drawing>
          <wp:inline distT="0" distB="0" distL="0" distR="0" wp14:anchorId="2AF41AB7" wp14:editId="1ADB7D5A">
            <wp:extent cx="6057900" cy="2762250"/>
            <wp:effectExtent l="0" t="0" r="0" b="0"/>
            <wp:docPr id="1612518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51820" name="Picture 161251820"/>
                    <pic:cNvPicPr/>
                  </pic:nvPicPr>
                  <pic:blipFill>
                    <a:blip r:embed="rId8">
                      <a:extLst>
                        <a:ext uri="{28A0092B-C50C-407E-A947-70E740481C1C}">
                          <a14:useLocalDpi xmlns:a14="http://schemas.microsoft.com/office/drawing/2010/main"/>
                        </a:ext>
                      </a:extLst>
                    </a:blip>
                    <a:stretch>
                      <a:fillRect/>
                    </a:stretch>
                  </pic:blipFill>
                  <pic:spPr>
                    <a:xfrm>
                      <a:off x="0" y="0"/>
                      <a:ext cx="6057900" cy="2762250"/>
                    </a:xfrm>
                    <a:prstGeom prst="rect">
                      <a:avLst/>
                    </a:prstGeom>
                  </pic:spPr>
                </pic:pic>
              </a:graphicData>
            </a:graphic>
          </wp:inline>
        </w:drawing>
      </w:r>
    </w:p>
    <w:p w14:paraId="53128261" w14:textId="77777777" w:rsidR="00CD386F" w:rsidRDefault="00A76B13">
      <w:r>
        <w:br w:type="page"/>
      </w:r>
    </w:p>
    <w:p w14:paraId="22B54B3A" w14:textId="77777777" w:rsidR="00CD386F" w:rsidRDefault="3E10BF18" w:rsidP="3E10BF18">
      <w:pPr>
        <w:pStyle w:val="heading10"/>
        <w:pBdr>
          <w:bottom w:val="single" w:sz="4" w:space="4" w:color="2E75B6"/>
        </w:pBdr>
      </w:pPr>
      <w:bookmarkStart w:id="567" w:name="_Toc1959037520"/>
      <w:bookmarkStart w:id="568" w:name="_Toc1365476534"/>
      <w:bookmarkStart w:id="569" w:name="_Toc891126287"/>
      <w:bookmarkStart w:id="570" w:name="_Toc790474034"/>
      <w:bookmarkStart w:id="571" w:name="_Toc347813626"/>
      <w:bookmarkStart w:id="572" w:name="_Toc429351262"/>
      <w:bookmarkStart w:id="573" w:name="_Toc80635603"/>
      <w:bookmarkStart w:id="574" w:name="_Toc1020349494"/>
      <w:bookmarkStart w:id="575" w:name="_Toc2056595425"/>
      <w:bookmarkStart w:id="576" w:name="_Toc1123169000"/>
      <w:bookmarkStart w:id="577" w:name="_Toc20326554"/>
      <w:bookmarkStart w:id="578" w:name="_Toc112369951"/>
      <w:bookmarkStart w:id="579" w:name="_Toc1797317616"/>
      <w:bookmarkStart w:id="580" w:name="_Toc1404255574"/>
      <w:bookmarkStart w:id="581" w:name="_Toc769270002"/>
      <w:bookmarkStart w:id="582" w:name="_Toc1359008448"/>
      <w:bookmarkStart w:id="583" w:name="_Toc550465777"/>
      <w:bookmarkStart w:id="584" w:name="_Toc2129101897"/>
      <w:bookmarkStart w:id="585" w:name="_Toc1243909158"/>
      <w:bookmarkStart w:id="586" w:name="_Toc1985355959"/>
      <w:bookmarkStart w:id="587" w:name="_Toc65226830"/>
      <w:bookmarkStart w:id="588" w:name="_Toc557858080"/>
      <w:bookmarkStart w:id="589" w:name="_Toc1957143429"/>
      <w:bookmarkStart w:id="590" w:name="_Toc1488435719"/>
      <w:bookmarkStart w:id="591" w:name="_Toc356018844"/>
      <w:bookmarkStart w:id="592" w:name="_Toc415263155"/>
      <w:bookmarkStart w:id="593" w:name="_Toc1218181309"/>
      <w:bookmarkStart w:id="594" w:name="_Toc1176251341"/>
      <w:bookmarkStart w:id="595" w:name="_Toc556140855"/>
      <w:bookmarkStart w:id="596" w:name="_Toc1240894914"/>
      <w:bookmarkStart w:id="597" w:name="_Toc1509081693"/>
      <w:bookmarkStart w:id="598" w:name="_Toc1442465270"/>
      <w:bookmarkStart w:id="599" w:name="_Toc1580268147"/>
      <w:bookmarkStart w:id="600" w:name="_Toc1390187125"/>
      <w:bookmarkStart w:id="601" w:name="_Toc1092965884"/>
      <w:bookmarkStart w:id="602" w:name="_Toc1576267765"/>
      <w:bookmarkStart w:id="603" w:name="_Toc1309093592"/>
      <w:bookmarkStart w:id="604" w:name="_Toc1191440290"/>
      <w:bookmarkStart w:id="605" w:name="_Toc637475704"/>
      <w:bookmarkStart w:id="606" w:name="_Toc1196370323"/>
      <w:bookmarkStart w:id="607" w:name="_Toc41397695"/>
      <w:bookmarkStart w:id="608" w:name="_Toc1403591864"/>
      <w:bookmarkStart w:id="609" w:name="_Toc2124145964"/>
      <w:bookmarkStart w:id="610" w:name="_Toc895620616"/>
      <w:bookmarkStart w:id="611" w:name="_Toc304068587"/>
      <w:bookmarkStart w:id="612" w:name="_Toc687114327"/>
      <w:bookmarkStart w:id="613" w:name="_Toc444497811"/>
      <w:bookmarkStart w:id="614" w:name="_Toc106556398"/>
      <w:bookmarkStart w:id="615" w:name="_Toc2092657269"/>
      <w:bookmarkStart w:id="616" w:name="_Toc1094469210"/>
      <w:bookmarkStart w:id="617" w:name="_Toc1275982655"/>
      <w:bookmarkStart w:id="618" w:name="_Toc1757388132"/>
      <w:bookmarkStart w:id="619" w:name="_Toc1182251762"/>
      <w:bookmarkStart w:id="620" w:name="_Toc1539405370"/>
      <w:bookmarkStart w:id="621" w:name="_Toc1148929780"/>
      <w:bookmarkStart w:id="622" w:name="_Toc530093680"/>
      <w:bookmarkStart w:id="623" w:name="_Toc599461581"/>
      <w:bookmarkStart w:id="624" w:name="_Toc1186613964"/>
      <w:bookmarkStart w:id="625" w:name="_Toc562748493"/>
      <w:bookmarkStart w:id="626" w:name="_Toc1160439416"/>
      <w:bookmarkStart w:id="627" w:name="_Toc664222315"/>
      <w:bookmarkStart w:id="628" w:name="_Toc1431208059"/>
      <w:bookmarkStart w:id="629" w:name="_Toc228378012"/>
      <w:r w:rsidRPr="3E10BF18">
        <w:lastRenderedPageBreak/>
        <w:t>3. Methodology</w:t>
      </w:r>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p>
    <w:p w14:paraId="4DD18701" w14:textId="77777777" w:rsidR="00CD386F" w:rsidRDefault="3E10BF18" w:rsidP="3E10BF18">
      <w:pPr>
        <w:pStyle w:val="heading20"/>
      </w:pPr>
      <w:bookmarkStart w:id="630" w:name="_Toc1695148533"/>
      <w:bookmarkStart w:id="631" w:name="_Toc645895619"/>
      <w:bookmarkStart w:id="632" w:name="_Toc2042857918"/>
      <w:bookmarkStart w:id="633" w:name="_Toc445817747"/>
      <w:bookmarkStart w:id="634" w:name="_Toc594749525"/>
      <w:bookmarkStart w:id="635" w:name="_Toc1845415882"/>
      <w:bookmarkStart w:id="636" w:name="_Toc256417160"/>
      <w:bookmarkStart w:id="637" w:name="_Toc100324465"/>
      <w:bookmarkStart w:id="638" w:name="_Toc72573107"/>
      <w:bookmarkStart w:id="639" w:name="_Toc423287778"/>
      <w:bookmarkStart w:id="640" w:name="_Toc89332482"/>
      <w:bookmarkStart w:id="641" w:name="_Toc200224357"/>
      <w:bookmarkStart w:id="642" w:name="_Toc1073335091"/>
      <w:bookmarkStart w:id="643" w:name="_Toc765528402"/>
      <w:bookmarkStart w:id="644" w:name="_Toc1374283391"/>
      <w:bookmarkStart w:id="645" w:name="_Toc1289126862"/>
      <w:bookmarkStart w:id="646" w:name="_Toc1536675805"/>
      <w:bookmarkStart w:id="647" w:name="_Toc1027734234"/>
      <w:bookmarkStart w:id="648" w:name="_Toc1849485445"/>
      <w:bookmarkStart w:id="649" w:name="_Toc496196070"/>
      <w:bookmarkStart w:id="650" w:name="_Toc2112120749"/>
      <w:bookmarkStart w:id="651" w:name="_Toc1878034246"/>
      <w:bookmarkStart w:id="652" w:name="_Toc1991188476"/>
      <w:bookmarkStart w:id="653" w:name="_Toc1366839836"/>
      <w:bookmarkStart w:id="654" w:name="_Toc1085341446"/>
      <w:bookmarkStart w:id="655" w:name="_Toc676537054"/>
      <w:bookmarkStart w:id="656" w:name="_Toc838144105"/>
      <w:bookmarkStart w:id="657" w:name="_Toc1503100378"/>
      <w:bookmarkStart w:id="658" w:name="_Toc1102889386"/>
      <w:bookmarkStart w:id="659" w:name="_Toc2001577850"/>
      <w:bookmarkStart w:id="660" w:name="_Toc986777412"/>
      <w:bookmarkStart w:id="661" w:name="_Toc671202708"/>
      <w:bookmarkStart w:id="662" w:name="_Toc732661251"/>
      <w:bookmarkStart w:id="663" w:name="_Toc931085696"/>
      <w:bookmarkStart w:id="664" w:name="_Toc2116303215"/>
      <w:bookmarkStart w:id="665" w:name="_Toc541423199"/>
      <w:bookmarkStart w:id="666" w:name="_Toc501797880"/>
      <w:bookmarkStart w:id="667" w:name="_Toc636588627"/>
      <w:bookmarkStart w:id="668" w:name="_Toc1686642644"/>
      <w:bookmarkStart w:id="669" w:name="_Toc440147896"/>
      <w:bookmarkStart w:id="670" w:name="_Toc1655064077"/>
      <w:bookmarkStart w:id="671" w:name="_Toc800652901"/>
      <w:bookmarkStart w:id="672" w:name="_Toc2075128401"/>
      <w:bookmarkStart w:id="673" w:name="_Toc603059896"/>
      <w:bookmarkStart w:id="674" w:name="_Toc495128731"/>
      <w:bookmarkStart w:id="675" w:name="_Toc2125042357"/>
      <w:bookmarkStart w:id="676" w:name="_Toc451947493"/>
      <w:bookmarkStart w:id="677" w:name="_Toc2060733888"/>
      <w:bookmarkStart w:id="678" w:name="_Toc1112552524"/>
      <w:bookmarkStart w:id="679" w:name="_Toc1412889539"/>
      <w:bookmarkStart w:id="680" w:name="_Toc1225644464"/>
      <w:bookmarkStart w:id="681" w:name="_Toc949627756"/>
      <w:bookmarkStart w:id="682" w:name="_Toc755125544"/>
      <w:bookmarkStart w:id="683" w:name="_Toc1054931626"/>
      <w:bookmarkStart w:id="684" w:name="_Toc1145497688"/>
      <w:bookmarkStart w:id="685" w:name="_Toc123670815"/>
      <w:bookmarkStart w:id="686" w:name="_Toc1601950329"/>
      <w:bookmarkStart w:id="687" w:name="_Toc555503333"/>
      <w:bookmarkStart w:id="688" w:name="_Toc91953287"/>
      <w:bookmarkStart w:id="689" w:name="_Toc1107836224"/>
      <w:bookmarkStart w:id="690" w:name="_Toc1399020128"/>
      <w:bookmarkStart w:id="691" w:name="_Toc705582667"/>
      <w:bookmarkStart w:id="692" w:name="_Toc228378013"/>
      <w:r w:rsidRPr="3E10BF18">
        <w:t>3.1 Data Preprocessing</w:t>
      </w:r>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p>
    <w:p w14:paraId="639ED429" w14:textId="77777777" w:rsidR="00CD386F" w:rsidRDefault="00A76B13">
      <w:pPr>
        <w:spacing w:after="160"/>
        <w:jc w:val="both"/>
      </w:pPr>
      <w:r>
        <w:rPr>
          <w:color w:val="000000"/>
        </w:rPr>
        <w:t>Raw data required extensive cleaning prior to analysis. The key preprocessing steps undertaken were:</w:t>
      </w:r>
    </w:p>
    <w:p w14:paraId="6F3752E5" w14:textId="77777777" w:rsidR="00CD386F" w:rsidRDefault="3E10BF18" w:rsidP="3E10BF18">
      <w:pPr>
        <w:pStyle w:val="ListParagraph"/>
        <w:numPr>
          <w:ilvl w:val="0"/>
          <w:numId w:val="11"/>
        </w:numPr>
        <w:spacing w:after="80"/>
        <w:rPr>
          <w:color w:val="000000"/>
        </w:rPr>
      </w:pPr>
      <w:r w:rsidRPr="3E10BF18">
        <w:rPr>
          <w:b/>
          <w:bCs/>
          <w:color w:val="000000"/>
        </w:rPr>
        <w:t>Volume Conversion:</w:t>
      </w:r>
      <w:r w:rsidRPr="3E10BF18">
        <w:rPr>
          <w:color w:val="000000"/>
        </w:rPr>
        <w:t xml:space="preserve"> The Volume column was stored as abbreviated string values (e.g., '1.5M', '500K'). A custom parsing function was written to convert these into numeric integer values for mathematical operations.</w:t>
      </w:r>
    </w:p>
    <w:p w14:paraId="4E4E4815" w14:textId="0E570C7A" w:rsidR="3E10BF18" w:rsidRDefault="3E10BF18" w:rsidP="3E10BF18">
      <w:pPr>
        <w:pStyle w:val="ListParagraph"/>
        <w:spacing w:after="80"/>
        <w:ind w:left="720"/>
        <w:rPr>
          <w:color w:val="000000"/>
        </w:rPr>
      </w:pPr>
    </w:p>
    <w:p w14:paraId="5400C278" w14:textId="5FFD1DB9" w:rsidR="0F84F440" w:rsidRDefault="0F84F440" w:rsidP="3E10BF18">
      <w:pPr>
        <w:pStyle w:val="ListParagraph"/>
        <w:spacing w:after="80"/>
        <w:ind w:left="720"/>
        <w:jc w:val="center"/>
      </w:pPr>
      <w:r>
        <w:rPr>
          <w:noProof/>
        </w:rPr>
        <w:drawing>
          <wp:inline distT="0" distB="0" distL="0" distR="0" wp14:anchorId="6A12C12E" wp14:editId="5C5A762B">
            <wp:extent cx="5234553" cy="4271593"/>
            <wp:effectExtent l="0" t="0" r="0" b="0"/>
            <wp:docPr id="9490233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23305" name="Picture 949023305"/>
                    <pic:cNvPicPr/>
                  </pic:nvPicPr>
                  <pic:blipFill>
                    <a:blip r:embed="rId9">
                      <a:extLst>
                        <a:ext uri="{28A0092B-C50C-407E-A947-70E740481C1C}">
                          <a14:useLocalDpi xmlns:a14="http://schemas.microsoft.com/office/drawing/2010/main"/>
                        </a:ext>
                      </a:extLst>
                    </a:blip>
                    <a:stretch>
                      <a:fillRect/>
                    </a:stretch>
                  </pic:blipFill>
                  <pic:spPr>
                    <a:xfrm>
                      <a:off x="0" y="0"/>
                      <a:ext cx="5234553" cy="4271593"/>
                    </a:xfrm>
                    <a:prstGeom prst="rect">
                      <a:avLst/>
                    </a:prstGeom>
                  </pic:spPr>
                </pic:pic>
              </a:graphicData>
            </a:graphic>
          </wp:inline>
        </w:drawing>
      </w:r>
    </w:p>
    <w:p w14:paraId="0B64D1A2" w14:textId="2E32616D" w:rsidR="3E10BF18" w:rsidRDefault="3E10BF18" w:rsidP="3E10BF18">
      <w:pPr>
        <w:pStyle w:val="ListParagraph"/>
        <w:spacing w:after="80"/>
        <w:ind w:left="720"/>
        <w:jc w:val="center"/>
      </w:pPr>
    </w:p>
    <w:p w14:paraId="480AF656" w14:textId="77777777" w:rsidR="00CD386F" w:rsidRDefault="6F11F09A">
      <w:pPr>
        <w:pStyle w:val="ListParagraph"/>
        <w:numPr>
          <w:ilvl w:val="0"/>
          <w:numId w:val="11"/>
        </w:numPr>
        <w:spacing w:after="80"/>
      </w:pPr>
      <w:r w:rsidRPr="3E10BF18">
        <w:rPr>
          <w:b/>
          <w:bCs/>
          <w:color w:val="000000"/>
        </w:rPr>
        <w:t xml:space="preserve">Missing Value Handling: </w:t>
      </w:r>
      <w:r w:rsidRPr="3E10BF18">
        <w:rPr>
          <w:color w:val="000000"/>
        </w:rPr>
        <w:t xml:space="preserve">Records with null values in essential fields (Price, Open, High, </w:t>
      </w:r>
      <w:proofErr w:type="gramStart"/>
      <w:r w:rsidRPr="3E10BF18">
        <w:rPr>
          <w:color w:val="000000"/>
        </w:rPr>
        <w:t>Low</w:t>
      </w:r>
      <w:proofErr w:type="gramEnd"/>
      <w:r w:rsidRPr="3E10BF18">
        <w:rPr>
          <w:color w:val="000000"/>
        </w:rPr>
        <w:t xml:space="preserve">) were identified and removed to ensure model integrity. For moving average features, records with insufficient historical </w:t>
      </w:r>
      <w:proofErr w:type="spellStart"/>
      <w:r w:rsidRPr="3E10BF18">
        <w:rPr>
          <w:color w:val="000000"/>
        </w:rPr>
        <w:t>lookback</w:t>
      </w:r>
      <w:proofErr w:type="spellEnd"/>
      <w:r w:rsidRPr="3E10BF18">
        <w:rPr>
          <w:color w:val="000000"/>
        </w:rPr>
        <w:t xml:space="preserve"> were similarly dropped.</w:t>
      </w:r>
    </w:p>
    <w:p w14:paraId="5E74DD87" w14:textId="77777777" w:rsidR="00CD386F" w:rsidRDefault="6F11F09A">
      <w:pPr>
        <w:pStyle w:val="ListParagraph"/>
        <w:numPr>
          <w:ilvl w:val="0"/>
          <w:numId w:val="11"/>
        </w:numPr>
        <w:spacing w:after="80"/>
      </w:pPr>
      <w:r w:rsidRPr="3E10BF18">
        <w:rPr>
          <w:b/>
          <w:bCs/>
          <w:color w:val="000000"/>
        </w:rPr>
        <w:t xml:space="preserve">Data Type Correction: </w:t>
      </w:r>
      <w:r w:rsidRPr="3E10BF18">
        <w:rPr>
          <w:color w:val="000000"/>
        </w:rPr>
        <w:t xml:space="preserve">String-typed numeric columns were cast to float64. The Date column was parsed into a </w:t>
      </w:r>
      <w:proofErr w:type="spellStart"/>
      <w:r w:rsidRPr="3E10BF18">
        <w:rPr>
          <w:color w:val="000000"/>
        </w:rPr>
        <w:t>datetime</w:t>
      </w:r>
      <w:proofErr w:type="spellEnd"/>
      <w:r w:rsidRPr="3E10BF18">
        <w:rPr>
          <w:color w:val="000000"/>
        </w:rPr>
        <w:t xml:space="preserve"> index and used to extract temporal features.</w:t>
      </w:r>
    </w:p>
    <w:p w14:paraId="5EBF62B8" w14:textId="77777777" w:rsidR="00CD386F" w:rsidRDefault="3E10BF18">
      <w:pPr>
        <w:pStyle w:val="ListParagraph"/>
        <w:numPr>
          <w:ilvl w:val="0"/>
          <w:numId w:val="11"/>
        </w:numPr>
        <w:spacing w:after="80"/>
      </w:pPr>
      <w:r w:rsidRPr="3E10BF18">
        <w:rPr>
          <w:b/>
          <w:bCs/>
          <w:color w:val="000000"/>
        </w:rPr>
        <w:t>Duplicate Record Check:</w:t>
      </w:r>
      <w:r w:rsidRPr="3E10BF18">
        <w:rPr>
          <w:color w:val="000000"/>
        </w:rPr>
        <w:t xml:space="preserve"> The dataset was scanned for duplicate Date–Symbol combinations and de-duplicated where applicable.</w:t>
      </w:r>
    </w:p>
    <w:p w14:paraId="42826F1D" w14:textId="77777777" w:rsidR="00A76B13" w:rsidRDefault="00A76B13" w:rsidP="3E10BF18">
      <w:pPr>
        <w:pStyle w:val="heading20"/>
      </w:pPr>
      <w:bookmarkStart w:id="693" w:name="_Toc114403377"/>
      <w:bookmarkStart w:id="694" w:name="_Toc1505035528"/>
      <w:bookmarkStart w:id="695" w:name="_Toc797813011"/>
      <w:bookmarkStart w:id="696" w:name="_Toc100848129"/>
      <w:bookmarkStart w:id="697" w:name="_Toc186155200"/>
      <w:bookmarkStart w:id="698" w:name="_Toc1146809496"/>
      <w:bookmarkStart w:id="699" w:name="_Toc1693471595"/>
      <w:bookmarkStart w:id="700" w:name="_Toc898380871"/>
      <w:bookmarkStart w:id="701" w:name="_Toc1218705917"/>
      <w:bookmarkStart w:id="702" w:name="_Toc528337019"/>
      <w:bookmarkStart w:id="703" w:name="_Toc527994370"/>
      <w:bookmarkStart w:id="704" w:name="_Toc473219009"/>
      <w:bookmarkStart w:id="705" w:name="_Toc1930407190"/>
      <w:bookmarkStart w:id="706" w:name="_Toc1142069460"/>
      <w:bookmarkStart w:id="707" w:name="_Toc429563929"/>
      <w:bookmarkStart w:id="708" w:name="_Toc1626111411"/>
      <w:bookmarkStart w:id="709" w:name="_Toc726651691"/>
      <w:bookmarkStart w:id="710" w:name="_Toc2072426611"/>
      <w:bookmarkStart w:id="711" w:name="_Toc825090763"/>
      <w:bookmarkStart w:id="712" w:name="_Toc566719815"/>
      <w:bookmarkStart w:id="713" w:name="_Toc307139196"/>
      <w:bookmarkStart w:id="714" w:name="_Toc575109964"/>
      <w:bookmarkStart w:id="715" w:name="_Toc996098412"/>
      <w:bookmarkStart w:id="716" w:name="_Toc1548649687"/>
      <w:bookmarkStart w:id="717" w:name="_Toc1728584918"/>
      <w:bookmarkStart w:id="718" w:name="_Toc1616297153"/>
      <w:bookmarkStart w:id="719" w:name="_Toc418733312"/>
      <w:bookmarkStart w:id="720" w:name="_Toc1923500429"/>
      <w:bookmarkStart w:id="721" w:name="_Toc1385001461"/>
      <w:bookmarkStart w:id="722" w:name="_Toc1128853283"/>
      <w:bookmarkStart w:id="723" w:name="_Toc1131922314"/>
      <w:bookmarkStart w:id="724" w:name="_Toc1877035196"/>
      <w:bookmarkStart w:id="725" w:name="_Toc2098809121"/>
      <w:bookmarkStart w:id="726" w:name="_Toc792210855"/>
      <w:bookmarkStart w:id="727" w:name="_Toc665963431"/>
      <w:bookmarkStart w:id="728" w:name="_Toc356344312"/>
      <w:bookmarkStart w:id="729" w:name="_Toc1915452475"/>
      <w:bookmarkStart w:id="730" w:name="_Toc960374108"/>
      <w:bookmarkStart w:id="731" w:name="_Toc1504913417"/>
      <w:bookmarkStart w:id="732" w:name="_Toc389734562"/>
      <w:bookmarkStart w:id="733" w:name="_Toc1798449780"/>
      <w:bookmarkStart w:id="734" w:name="_Toc1886457807"/>
      <w:bookmarkStart w:id="735" w:name="_Toc1349785070"/>
      <w:bookmarkStart w:id="736" w:name="_Toc83597940"/>
      <w:bookmarkStart w:id="737" w:name="_Toc464846719"/>
      <w:bookmarkStart w:id="738" w:name="_Toc943428855"/>
      <w:bookmarkStart w:id="739" w:name="_Toc1860160863"/>
      <w:bookmarkStart w:id="740" w:name="_Toc1770288603"/>
      <w:bookmarkStart w:id="741" w:name="_Toc629995186"/>
      <w:bookmarkStart w:id="742" w:name="_Toc1472694260"/>
      <w:bookmarkStart w:id="743" w:name="_Toc418331333"/>
      <w:bookmarkStart w:id="744" w:name="_Toc1444052673"/>
      <w:bookmarkStart w:id="745" w:name="_Toc590647244"/>
      <w:bookmarkStart w:id="746" w:name="_Toc1253235378"/>
      <w:bookmarkStart w:id="747" w:name="_Toc1375213736"/>
      <w:bookmarkStart w:id="748" w:name="_Toc889158186"/>
      <w:bookmarkStart w:id="749" w:name="_Toc272858813"/>
      <w:bookmarkStart w:id="750" w:name="_Toc1512690746"/>
      <w:bookmarkStart w:id="751" w:name="_Toc1348761635"/>
      <w:bookmarkStart w:id="752" w:name="_Toc2106743361"/>
      <w:bookmarkStart w:id="753" w:name="_Toc1303288935"/>
      <w:bookmarkStart w:id="754" w:name="_Toc1356814649"/>
      <w:bookmarkStart w:id="755" w:name="_Toc228378014"/>
    </w:p>
    <w:p w14:paraId="457E5ECE" w14:textId="77777777" w:rsidR="00CD386F" w:rsidRDefault="3E10BF18" w:rsidP="3E10BF18">
      <w:pPr>
        <w:pStyle w:val="heading20"/>
      </w:pPr>
      <w:r w:rsidRPr="3E10BF18">
        <w:lastRenderedPageBreak/>
        <w:t>3.2 Feature Engineering</w:t>
      </w:r>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p>
    <w:p w14:paraId="3F05A4F5" w14:textId="5CA338B5" w:rsidR="00CD386F" w:rsidRDefault="030562E1" w:rsidP="3E10BF18">
      <w:pPr>
        <w:spacing w:after="80"/>
      </w:pPr>
      <w:r w:rsidRPr="3E10BF18">
        <w:t>To improve the model's predictive accuracy, raw data was transformed into three primary categories of engineered features:</w:t>
      </w:r>
    </w:p>
    <w:p w14:paraId="4101652C" w14:textId="4BC9A522" w:rsidR="00CD386F" w:rsidRDefault="0F82AFCD" w:rsidP="3E10BF18">
      <w:pPr>
        <w:spacing w:after="80"/>
        <w:jc w:val="center"/>
      </w:pPr>
      <w:r>
        <w:rPr>
          <w:noProof/>
        </w:rPr>
        <w:drawing>
          <wp:inline distT="0" distB="0" distL="0" distR="0" wp14:anchorId="0D8432BD" wp14:editId="1A5EFA1D">
            <wp:extent cx="4770517" cy="3435372"/>
            <wp:effectExtent l="0" t="0" r="0" b="0"/>
            <wp:docPr id="14104114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411427" name="Picture 1410411427"/>
                    <pic:cNvPicPr/>
                  </pic:nvPicPr>
                  <pic:blipFill>
                    <a:blip r:embed="rId10">
                      <a:extLst>
                        <a:ext uri="{28A0092B-C50C-407E-A947-70E740481C1C}">
                          <a14:useLocalDpi xmlns:a14="http://schemas.microsoft.com/office/drawing/2010/main"/>
                        </a:ext>
                      </a:extLst>
                    </a:blip>
                    <a:stretch>
                      <a:fillRect/>
                    </a:stretch>
                  </pic:blipFill>
                  <pic:spPr>
                    <a:xfrm>
                      <a:off x="0" y="0"/>
                      <a:ext cx="4770517" cy="3435372"/>
                    </a:xfrm>
                    <a:prstGeom prst="rect">
                      <a:avLst/>
                    </a:prstGeom>
                  </pic:spPr>
                </pic:pic>
              </a:graphicData>
            </a:graphic>
          </wp:inline>
        </w:drawing>
      </w:r>
    </w:p>
    <w:p w14:paraId="604CE7D8" w14:textId="5CC440C0" w:rsidR="00CD386F" w:rsidRDefault="59B2F858" w:rsidP="3E10BF18">
      <w:pPr>
        <w:spacing w:after="80"/>
        <w:rPr>
          <w:b/>
          <w:bCs/>
        </w:rPr>
      </w:pPr>
      <w:r w:rsidRPr="3E10BF18">
        <w:rPr>
          <w:b/>
          <w:bCs/>
        </w:rPr>
        <w:t>1. Lag Features</w:t>
      </w:r>
    </w:p>
    <w:p w14:paraId="2E44F78B" w14:textId="1002FE99" w:rsidR="00CD386F" w:rsidRDefault="59B2F858" w:rsidP="3E10BF18">
      <w:pPr>
        <w:spacing w:after="80"/>
      </w:pPr>
      <w:r w:rsidRPr="3E10BF18">
        <w:t>Lag features allow the model to understand immediate historical context by shifting price data from previous time steps.</w:t>
      </w:r>
    </w:p>
    <w:p w14:paraId="19DFDCCE" w14:textId="1F581618" w:rsidR="00CD386F" w:rsidRDefault="59B2F858" w:rsidP="3E10BF18">
      <w:pPr>
        <w:numPr>
          <w:ilvl w:val="0"/>
          <w:numId w:val="8"/>
        </w:numPr>
        <w:spacing w:after="20"/>
      </w:pPr>
      <w:proofErr w:type="spellStart"/>
      <w:r w:rsidRPr="3E10BF18">
        <w:rPr>
          <w:b/>
          <w:bCs/>
        </w:rPr>
        <w:t>Price_Yesterday</w:t>
      </w:r>
      <w:proofErr w:type="spellEnd"/>
      <w:r w:rsidRPr="3E10BF18">
        <w:rPr>
          <w:b/>
          <w:bCs/>
        </w:rPr>
        <w:t>:</w:t>
      </w:r>
      <w:r w:rsidRPr="3E10BF18">
        <w:t xml:space="preserve"> The closing price from the immediately preceding trading day</w:t>
      </w:r>
      <w:r w:rsidRPr="3E10BF18">
        <w:rPr>
          <w:sz w:val="16"/>
          <w:szCs w:val="16"/>
        </w:rPr>
        <w:t xml:space="preserve"> (1-day lag)</w:t>
      </w:r>
      <w:r w:rsidRPr="3E10BF18">
        <w:t>.</w:t>
      </w:r>
    </w:p>
    <w:p w14:paraId="76AB7346" w14:textId="346C203E" w:rsidR="00CD386F" w:rsidRDefault="59B2F858" w:rsidP="3E10BF18">
      <w:pPr>
        <w:numPr>
          <w:ilvl w:val="0"/>
          <w:numId w:val="8"/>
        </w:numPr>
        <w:spacing w:after="20"/>
      </w:pPr>
      <w:r w:rsidRPr="3E10BF18">
        <w:rPr>
          <w:b/>
          <w:bCs/>
        </w:rPr>
        <w:t>Price_5_Days_Ago:</w:t>
      </w:r>
      <w:r w:rsidRPr="3E10BF18">
        <w:t xml:space="preserve"> The closing price recorded 5 trading days prior.</w:t>
      </w:r>
    </w:p>
    <w:p w14:paraId="588EB87C" w14:textId="6663BAA8" w:rsidR="00CD386F" w:rsidRDefault="59B2F858" w:rsidP="3E10BF18">
      <w:pPr>
        <w:spacing w:after="80"/>
        <w:rPr>
          <w:b/>
          <w:bCs/>
        </w:rPr>
      </w:pPr>
      <w:r w:rsidRPr="3E10BF18">
        <w:rPr>
          <w:b/>
          <w:bCs/>
        </w:rPr>
        <w:t>2. Moving Average Features</w:t>
      </w:r>
    </w:p>
    <w:p w14:paraId="068FBE1C" w14:textId="3762ECD9" w:rsidR="00CD386F" w:rsidRDefault="59B2F858" w:rsidP="3E10BF18">
      <w:pPr>
        <w:spacing w:after="80"/>
      </w:pPr>
      <w:r w:rsidRPr="3E10BF18">
        <w:t>These features smooth out short-term fluctuations to highlight broader price trends.</w:t>
      </w:r>
    </w:p>
    <w:p w14:paraId="32E59AE0" w14:textId="1CC78AE4" w:rsidR="00CD386F" w:rsidRDefault="59B2F858" w:rsidP="3E10BF18">
      <w:pPr>
        <w:numPr>
          <w:ilvl w:val="0"/>
          <w:numId w:val="7"/>
        </w:numPr>
        <w:spacing w:after="20"/>
      </w:pPr>
      <w:r w:rsidRPr="3E10BF18">
        <w:rPr>
          <w:b/>
          <w:bCs/>
        </w:rPr>
        <w:t>MA7 (Short-term):</w:t>
      </w:r>
      <w:r w:rsidRPr="3E10BF18">
        <w:t xml:space="preserve"> A 7-day rolling mean of closing prices, used to identify short-term momentum.</w:t>
      </w:r>
    </w:p>
    <w:p w14:paraId="30D8E90C" w14:textId="6EAC88A9" w:rsidR="00CD386F" w:rsidRDefault="59B2F858" w:rsidP="3E10BF18">
      <w:pPr>
        <w:numPr>
          <w:ilvl w:val="0"/>
          <w:numId w:val="7"/>
        </w:numPr>
        <w:spacing w:after="20"/>
      </w:pPr>
      <w:r w:rsidRPr="3E10BF18">
        <w:rPr>
          <w:b/>
          <w:bCs/>
        </w:rPr>
        <w:t>MA30 (Medium-term):</w:t>
      </w:r>
      <w:r w:rsidRPr="3E10BF18">
        <w:t xml:space="preserve"> A 30-day rolling mean of closing prices, used to capture medium-term market trends.</w:t>
      </w:r>
    </w:p>
    <w:p w14:paraId="7B6B8C09" w14:textId="423F4B32" w:rsidR="00CD386F" w:rsidRDefault="59B2F858" w:rsidP="3E10BF18">
      <w:pPr>
        <w:spacing w:after="80"/>
        <w:rPr>
          <w:b/>
          <w:bCs/>
        </w:rPr>
      </w:pPr>
      <w:r w:rsidRPr="3E10BF18">
        <w:rPr>
          <w:b/>
          <w:bCs/>
        </w:rPr>
        <w:t>3. Temporal Features</w:t>
      </w:r>
    </w:p>
    <w:p w14:paraId="0880302B" w14:textId="327F1185" w:rsidR="00CD386F" w:rsidRDefault="59B2F858" w:rsidP="3E10BF18">
      <w:pPr>
        <w:spacing w:after="80"/>
      </w:pPr>
      <w:r w:rsidRPr="3E10BF18">
        <w:t>Temporal features encode time-based patterns and seasonality into numerical values the model can process.</w:t>
      </w:r>
    </w:p>
    <w:p w14:paraId="1BE56548" w14:textId="4D5DD4D4" w:rsidR="00CD386F" w:rsidRDefault="59B2F858" w:rsidP="3E10BF18">
      <w:pPr>
        <w:numPr>
          <w:ilvl w:val="0"/>
          <w:numId w:val="6"/>
        </w:numPr>
        <w:spacing w:after="80"/>
      </w:pPr>
      <w:proofErr w:type="spellStart"/>
      <w:r w:rsidRPr="3E10BF18">
        <w:rPr>
          <w:b/>
          <w:bCs/>
        </w:rPr>
        <w:t>Day_Of_Week</w:t>
      </w:r>
      <w:proofErr w:type="spellEnd"/>
      <w:r w:rsidRPr="3E10BF18">
        <w:rPr>
          <w:b/>
          <w:bCs/>
        </w:rPr>
        <w:t>:</w:t>
      </w:r>
      <w:r w:rsidRPr="3E10BF18">
        <w:t xml:space="preserve"> An integer encoding of the specific trading day (where </w:t>
      </w:r>
      <w:r w:rsidRPr="3E10BF18">
        <w:rPr>
          <w:b/>
          <w:bCs/>
        </w:rPr>
        <w:t>0 = Monday</w:t>
      </w:r>
      <w:r w:rsidRPr="3E10BF18">
        <w:t xml:space="preserve"> and </w:t>
      </w:r>
      <w:r w:rsidRPr="3E10BF18">
        <w:rPr>
          <w:b/>
          <w:bCs/>
        </w:rPr>
        <w:t>4 = Friday</w:t>
      </w:r>
      <w:r w:rsidRPr="3E10BF18">
        <w:t>).</w:t>
      </w:r>
    </w:p>
    <w:p w14:paraId="4B99056E" w14:textId="2166745E" w:rsidR="00CD386F" w:rsidRDefault="59B2F858" w:rsidP="3E10BF18">
      <w:pPr>
        <w:numPr>
          <w:ilvl w:val="0"/>
          <w:numId w:val="6"/>
        </w:numPr>
        <w:spacing w:after="80"/>
      </w:pPr>
      <w:r w:rsidRPr="3E10BF18">
        <w:rPr>
          <w:b/>
          <w:bCs/>
        </w:rPr>
        <w:t>Month:</w:t>
      </w:r>
      <w:r w:rsidRPr="3E10BF18">
        <w:t xml:space="preserve"> The calendar month of the trading record, represented numerically from </w:t>
      </w:r>
      <w:r w:rsidRPr="3E10BF18">
        <w:rPr>
          <w:b/>
          <w:bCs/>
        </w:rPr>
        <w:t>1 to 12</w:t>
      </w:r>
      <w:r w:rsidRPr="3E10BF18">
        <w:t>.</w:t>
      </w:r>
    </w:p>
    <w:p w14:paraId="0D8D2AA6" w14:textId="77777777" w:rsidR="00CD386F" w:rsidRDefault="00A76B13">
      <w:pPr>
        <w:spacing w:after="160"/>
        <w:jc w:val="both"/>
      </w:pPr>
      <w:r>
        <w:rPr>
          <w:color w:val="000000"/>
        </w:rPr>
        <w:t>These features capture price momentum, short-term and medium-term trends, and weekly market cycle effects — all of which are well-established predictors in financial time-series modelling.</w:t>
      </w:r>
    </w:p>
    <w:p w14:paraId="20ED85FA" w14:textId="77777777" w:rsidR="00A76B13" w:rsidRDefault="00A76B13" w:rsidP="3E10BF18">
      <w:pPr>
        <w:pStyle w:val="heading20"/>
      </w:pPr>
      <w:bookmarkStart w:id="756" w:name="_Toc75300252"/>
      <w:bookmarkStart w:id="757" w:name="_Toc1694543507"/>
      <w:bookmarkStart w:id="758" w:name="_Toc470782985"/>
      <w:bookmarkStart w:id="759" w:name="_Toc2052179605"/>
      <w:bookmarkStart w:id="760" w:name="_Toc978896249"/>
      <w:bookmarkStart w:id="761" w:name="_Toc117140559"/>
      <w:bookmarkStart w:id="762" w:name="_Toc2068295907"/>
      <w:bookmarkStart w:id="763" w:name="_Toc1183942675"/>
      <w:bookmarkStart w:id="764" w:name="_Toc738153827"/>
      <w:bookmarkStart w:id="765" w:name="_Toc1466605495"/>
      <w:bookmarkStart w:id="766" w:name="_Toc1880039297"/>
      <w:bookmarkStart w:id="767" w:name="_Toc2054398124"/>
      <w:bookmarkStart w:id="768" w:name="_Toc1766443389"/>
      <w:bookmarkStart w:id="769" w:name="_Toc1130008474"/>
      <w:bookmarkStart w:id="770" w:name="_Toc650533384"/>
      <w:bookmarkStart w:id="771" w:name="_Toc1523018814"/>
      <w:bookmarkStart w:id="772" w:name="_Toc1178836321"/>
      <w:bookmarkStart w:id="773" w:name="_Toc700031344"/>
      <w:bookmarkStart w:id="774" w:name="_Toc1496134869"/>
      <w:bookmarkStart w:id="775" w:name="_Toc1338317050"/>
      <w:bookmarkStart w:id="776" w:name="_Toc116845937"/>
      <w:bookmarkStart w:id="777" w:name="_Toc348510843"/>
      <w:bookmarkStart w:id="778" w:name="_Toc992765649"/>
      <w:bookmarkStart w:id="779" w:name="_Toc196757360"/>
      <w:bookmarkStart w:id="780" w:name="_Toc11831009"/>
      <w:bookmarkStart w:id="781" w:name="_Toc1361115212"/>
      <w:bookmarkStart w:id="782" w:name="_Toc2054560629"/>
      <w:bookmarkStart w:id="783" w:name="_Toc1616573412"/>
      <w:bookmarkStart w:id="784" w:name="_Toc1889809390"/>
      <w:bookmarkStart w:id="785" w:name="_Toc1274063007"/>
      <w:bookmarkStart w:id="786" w:name="_Toc1470897295"/>
      <w:bookmarkStart w:id="787" w:name="_Toc2119749217"/>
      <w:bookmarkStart w:id="788" w:name="_Toc108156840"/>
      <w:bookmarkStart w:id="789" w:name="_Toc1256799800"/>
      <w:bookmarkStart w:id="790" w:name="_Toc226295422"/>
      <w:bookmarkStart w:id="791" w:name="_Toc1188017478"/>
      <w:bookmarkStart w:id="792" w:name="_Toc557801200"/>
      <w:bookmarkStart w:id="793" w:name="_Toc970744949"/>
      <w:bookmarkStart w:id="794" w:name="_Toc713554921"/>
      <w:bookmarkStart w:id="795" w:name="_Toc1258693313"/>
      <w:bookmarkStart w:id="796" w:name="_Toc1290461769"/>
      <w:bookmarkStart w:id="797" w:name="_Toc1624780677"/>
      <w:bookmarkStart w:id="798" w:name="_Toc661843935"/>
      <w:bookmarkStart w:id="799" w:name="_Toc476980548"/>
      <w:bookmarkStart w:id="800" w:name="_Toc2109888669"/>
      <w:bookmarkStart w:id="801" w:name="_Toc337389298"/>
      <w:bookmarkStart w:id="802" w:name="_Toc1904795912"/>
      <w:bookmarkStart w:id="803" w:name="_Toc463792515"/>
      <w:bookmarkStart w:id="804" w:name="_Toc602549597"/>
      <w:bookmarkStart w:id="805" w:name="_Toc1120828819"/>
      <w:bookmarkStart w:id="806" w:name="_Toc1799292424"/>
      <w:bookmarkStart w:id="807" w:name="_Toc7367818"/>
      <w:bookmarkStart w:id="808" w:name="_Toc1882200448"/>
      <w:bookmarkStart w:id="809" w:name="_Toc1043286234"/>
      <w:bookmarkStart w:id="810" w:name="_Toc1124495977"/>
      <w:bookmarkStart w:id="811" w:name="_Toc291507102"/>
      <w:bookmarkStart w:id="812" w:name="_Toc823729023"/>
      <w:bookmarkStart w:id="813" w:name="_Toc1105559328"/>
      <w:bookmarkStart w:id="814" w:name="_Toc1548780385"/>
      <w:bookmarkStart w:id="815" w:name="_Toc17259687"/>
      <w:bookmarkStart w:id="816" w:name="_Toc764078025"/>
      <w:bookmarkStart w:id="817" w:name="_Toc2005908637"/>
      <w:bookmarkStart w:id="818" w:name="_Toc228378015"/>
    </w:p>
    <w:p w14:paraId="0B8E89EE" w14:textId="77777777" w:rsidR="00CD386F" w:rsidRDefault="3E10BF18" w:rsidP="3E10BF18">
      <w:pPr>
        <w:pStyle w:val="heading20"/>
      </w:pPr>
      <w:r w:rsidRPr="3E10BF18">
        <w:lastRenderedPageBreak/>
        <w:t>3.3 Feature Selection</w:t>
      </w:r>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p>
    <w:p w14:paraId="79EE29CC" w14:textId="77777777" w:rsidR="00CD386F" w:rsidRDefault="3E10BF18">
      <w:pPr>
        <w:spacing w:after="160"/>
        <w:jc w:val="both"/>
      </w:pPr>
      <w:r w:rsidRPr="3E10BF18">
        <w:rPr>
          <w:color w:val="000000"/>
        </w:rPr>
        <w:t>To reduce noise and improve model efficiency, correlation-based feature selection was applied. Each feature's Pearson correlation coefficient with the target variable (</w:t>
      </w:r>
      <w:proofErr w:type="spellStart"/>
      <w:r w:rsidRPr="3E10BF18">
        <w:rPr>
          <w:color w:val="000000"/>
        </w:rPr>
        <w:t>Target_Next_Day_Price</w:t>
      </w:r>
      <w:proofErr w:type="spellEnd"/>
      <w:r w:rsidRPr="3E10BF18">
        <w:rPr>
          <w:color w:val="000000"/>
        </w:rPr>
        <w:t>) was computed. Features with an absolute correlation below 5% (0.05) were eliminated.</w:t>
      </w:r>
    </w:p>
    <w:p w14:paraId="694A1751" w14:textId="3FC9A680" w:rsidR="75676F90" w:rsidRDefault="75676F90" w:rsidP="3E10BF18">
      <w:pPr>
        <w:jc w:val="center"/>
      </w:pPr>
      <w:r>
        <w:rPr>
          <w:noProof/>
        </w:rPr>
        <w:drawing>
          <wp:inline distT="0" distB="0" distL="0" distR="0" wp14:anchorId="07203458" wp14:editId="64156C0B">
            <wp:extent cx="3729707" cy="2193255"/>
            <wp:effectExtent l="0" t="0" r="0" b="0"/>
            <wp:docPr id="4868019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801998" name="Picture 486801998"/>
                    <pic:cNvPicPr/>
                  </pic:nvPicPr>
                  <pic:blipFill>
                    <a:blip r:embed="rId11">
                      <a:extLst>
                        <a:ext uri="{28A0092B-C50C-407E-A947-70E740481C1C}">
                          <a14:useLocalDpi xmlns:a14="http://schemas.microsoft.com/office/drawing/2010/main"/>
                        </a:ext>
                      </a:extLst>
                    </a:blip>
                    <a:stretch>
                      <a:fillRect/>
                    </a:stretch>
                  </pic:blipFill>
                  <pic:spPr>
                    <a:xfrm>
                      <a:off x="0" y="0"/>
                      <a:ext cx="3729707" cy="2193255"/>
                    </a:xfrm>
                    <a:prstGeom prst="rect">
                      <a:avLst/>
                    </a:prstGeom>
                  </pic:spPr>
                </pic:pic>
              </a:graphicData>
            </a:graphic>
          </wp:inline>
        </w:drawing>
      </w:r>
    </w:p>
    <w:p w14:paraId="46C704EA" w14:textId="6AC20575" w:rsidR="75676F90" w:rsidRDefault="75676F90" w:rsidP="3E10BF18">
      <w:pPr>
        <w:spacing w:after="160"/>
        <w:jc w:val="center"/>
        <w:rPr>
          <w:sz w:val="14"/>
          <w:szCs w:val="14"/>
        </w:rPr>
      </w:pPr>
      <w:r w:rsidRPr="3E10BF18">
        <w:rPr>
          <w:sz w:val="16"/>
          <w:szCs w:val="16"/>
        </w:rPr>
        <w:t>Figure 1</w:t>
      </w:r>
    </w:p>
    <w:p w14:paraId="30FBC217" w14:textId="33DCD7C6" w:rsidR="00CD386F" w:rsidRDefault="3E10BF18">
      <w:pPr>
        <w:spacing w:after="160"/>
        <w:jc w:val="both"/>
      </w:pPr>
      <w:r w:rsidRPr="3E10BF18">
        <w:rPr>
          <w:color w:val="000000"/>
        </w:rPr>
        <w:t xml:space="preserve">As illustrated in the correlation chart (Figure 1), the top-correlated features were Price, High, Low, Open, </w:t>
      </w:r>
      <w:proofErr w:type="spellStart"/>
      <w:r w:rsidRPr="3E10BF18">
        <w:rPr>
          <w:color w:val="000000"/>
        </w:rPr>
        <w:t>Price_Yesterday</w:t>
      </w:r>
      <w:proofErr w:type="spellEnd"/>
      <w:r w:rsidRPr="3E10BF18">
        <w:rPr>
          <w:color w:val="000000"/>
        </w:rPr>
        <w:t xml:space="preserve">, MA7, Price_5_Days_Ago, and MA30 all with near-perfect correlation coefficients close to 1.0. Volume showed a negative correlation of approximately -0.17, and </w:t>
      </w:r>
      <w:proofErr w:type="spellStart"/>
      <w:r w:rsidRPr="3E10BF18">
        <w:rPr>
          <w:color w:val="000000"/>
        </w:rPr>
        <w:t>Day_Of_Week</w:t>
      </w:r>
      <w:proofErr w:type="spellEnd"/>
      <w:r w:rsidRPr="3E10BF18">
        <w:rPr>
          <w:color w:val="000000"/>
        </w:rPr>
        <w:t xml:space="preserve"> showed a modest positive correlation of around 0.20. Both were retained as they exceeded the 5% threshold, providing supplementary signal.</w:t>
      </w:r>
    </w:p>
    <w:p w14:paraId="0101893E" w14:textId="77777777" w:rsidR="00CD386F" w:rsidRDefault="3E10BF18" w:rsidP="3E10BF18">
      <w:pPr>
        <w:pStyle w:val="heading20"/>
      </w:pPr>
      <w:bookmarkStart w:id="819" w:name="_Toc1085117157"/>
      <w:bookmarkStart w:id="820" w:name="_Toc2052751266"/>
      <w:bookmarkStart w:id="821" w:name="_Toc1990723584"/>
      <w:bookmarkStart w:id="822" w:name="_Toc1024445878"/>
      <w:bookmarkStart w:id="823" w:name="_Toc219089900"/>
      <w:bookmarkStart w:id="824" w:name="_Toc288550061"/>
      <w:bookmarkStart w:id="825" w:name="_Toc1769912241"/>
      <w:bookmarkStart w:id="826" w:name="_Toc1261515771"/>
      <w:bookmarkStart w:id="827" w:name="_Toc1769377133"/>
      <w:bookmarkStart w:id="828" w:name="_Toc2070725983"/>
      <w:bookmarkStart w:id="829" w:name="_Toc538404646"/>
      <w:bookmarkStart w:id="830" w:name="_Toc731399706"/>
      <w:bookmarkStart w:id="831" w:name="_Toc917881597"/>
      <w:bookmarkStart w:id="832" w:name="_Toc1820251112"/>
      <w:bookmarkStart w:id="833" w:name="_Toc520827750"/>
      <w:bookmarkStart w:id="834" w:name="_Toc1592554260"/>
      <w:bookmarkStart w:id="835" w:name="_Toc2099973624"/>
      <w:bookmarkStart w:id="836" w:name="_Toc198960766"/>
      <w:bookmarkStart w:id="837" w:name="_Toc1989086204"/>
      <w:bookmarkStart w:id="838" w:name="_Toc1956548777"/>
      <w:bookmarkStart w:id="839" w:name="_Toc1390988541"/>
      <w:bookmarkStart w:id="840" w:name="_Toc1655646895"/>
      <w:bookmarkStart w:id="841" w:name="_Toc1762101360"/>
      <w:bookmarkStart w:id="842" w:name="_Toc47136213"/>
      <w:bookmarkStart w:id="843" w:name="_Toc518560888"/>
      <w:bookmarkStart w:id="844" w:name="_Toc337399202"/>
      <w:bookmarkStart w:id="845" w:name="_Toc581886181"/>
      <w:bookmarkStart w:id="846" w:name="_Toc769526297"/>
      <w:bookmarkStart w:id="847" w:name="_Toc1399675572"/>
      <w:bookmarkStart w:id="848" w:name="_Toc278160991"/>
      <w:bookmarkStart w:id="849" w:name="_Toc1835954972"/>
      <w:bookmarkStart w:id="850" w:name="_Toc1716492153"/>
      <w:bookmarkStart w:id="851" w:name="_Toc722975305"/>
      <w:bookmarkStart w:id="852" w:name="_Toc121350649"/>
      <w:bookmarkStart w:id="853" w:name="_Toc1396227101"/>
      <w:bookmarkStart w:id="854" w:name="_Toc1389740721"/>
      <w:bookmarkStart w:id="855" w:name="_Toc982647653"/>
      <w:bookmarkStart w:id="856" w:name="_Toc756263766"/>
      <w:bookmarkStart w:id="857" w:name="_Toc1814087555"/>
      <w:bookmarkStart w:id="858" w:name="_Toc534244823"/>
      <w:bookmarkStart w:id="859" w:name="_Toc2100073004"/>
      <w:bookmarkStart w:id="860" w:name="_Toc562165733"/>
      <w:bookmarkStart w:id="861" w:name="_Toc759611709"/>
      <w:bookmarkStart w:id="862" w:name="_Toc278961183"/>
      <w:bookmarkStart w:id="863" w:name="_Toc217894300"/>
      <w:bookmarkStart w:id="864" w:name="_Toc637329376"/>
      <w:bookmarkStart w:id="865" w:name="_Toc1763012341"/>
      <w:bookmarkStart w:id="866" w:name="_Toc727464498"/>
      <w:bookmarkStart w:id="867" w:name="_Toc579421017"/>
      <w:bookmarkStart w:id="868" w:name="_Toc1421356489"/>
      <w:bookmarkStart w:id="869" w:name="_Toc499006685"/>
      <w:bookmarkStart w:id="870" w:name="_Toc1577156792"/>
      <w:bookmarkStart w:id="871" w:name="_Toc2103329381"/>
      <w:bookmarkStart w:id="872" w:name="_Toc1919059572"/>
      <w:bookmarkStart w:id="873" w:name="_Toc2074049986"/>
      <w:bookmarkStart w:id="874" w:name="_Toc514543701"/>
      <w:bookmarkStart w:id="875" w:name="_Toc1029117753"/>
      <w:bookmarkStart w:id="876" w:name="_Toc1032878138"/>
      <w:bookmarkStart w:id="877" w:name="_Toc1449837191"/>
      <w:bookmarkStart w:id="878" w:name="_Toc902623578"/>
      <w:bookmarkStart w:id="879" w:name="_Toc1030542629"/>
      <w:bookmarkStart w:id="880" w:name="_Toc316109467"/>
      <w:bookmarkStart w:id="881" w:name="_Toc228378016"/>
      <w:r w:rsidRPr="3E10BF18">
        <w:t>3.4 Data Transformation &amp; Splitting</w:t>
      </w:r>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p>
    <w:p w14:paraId="496F6B57" w14:textId="77777777" w:rsidR="00CD386F" w:rsidRDefault="00A76B13">
      <w:pPr>
        <w:spacing w:after="160"/>
        <w:jc w:val="both"/>
      </w:pPr>
      <w:r>
        <w:rPr>
          <w:color w:val="000000"/>
        </w:rPr>
        <w:t>Two transformations were applied before model training:</w:t>
      </w:r>
    </w:p>
    <w:p w14:paraId="2EE4560C" w14:textId="77777777" w:rsidR="00CD386F" w:rsidRDefault="6F11F09A" w:rsidP="3E10BF18">
      <w:pPr>
        <w:pStyle w:val="ListParagraph"/>
        <w:numPr>
          <w:ilvl w:val="0"/>
          <w:numId w:val="10"/>
        </w:numPr>
        <w:spacing w:after="80"/>
        <w:rPr>
          <w:color w:val="000000"/>
        </w:rPr>
      </w:pPr>
      <w:r w:rsidRPr="3E10BF18">
        <w:rPr>
          <w:b/>
          <w:bCs/>
          <w:color w:val="000000"/>
        </w:rPr>
        <w:t xml:space="preserve">One-Hot Encoding (OHE): </w:t>
      </w:r>
      <w:r w:rsidRPr="3E10BF18">
        <w:rPr>
          <w:color w:val="000000"/>
        </w:rPr>
        <w:t>The categorical Symbol column (17 company tickers) was one-hot encoded, producing 17 binary columns. This enables a single multi-company model to learn company-specific price dynamics without assuming ordinal relationships.</w:t>
      </w:r>
    </w:p>
    <w:p w14:paraId="2624180B" w14:textId="2EAB2B81" w:rsidR="34928AD4" w:rsidRDefault="34928AD4" w:rsidP="3E10BF18">
      <w:pPr>
        <w:spacing w:after="80"/>
        <w:jc w:val="center"/>
      </w:pPr>
      <w:r>
        <w:rPr>
          <w:noProof/>
        </w:rPr>
        <w:drawing>
          <wp:inline distT="0" distB="0" distL="0" distR="0" wp14:anchorId="7F2431AB" wp14:editId="00C65C9B">
            <wp:extent cx="5687220" cy="898455"/>
            <wp:effectExtent l="0" t="0" r="0" b="0"/>
            <wp:docPr id="20765101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510100" name="Picture 2076510100"/>
                    <pic:cNvPicPr/>
                  </pic:nvPicPr>
                  <pic:blipFill>
                    <a:blip r:embed="rId12">
                      <a:extLst>
                        <a:ext uri="{28A0092B-C50C-407E-A947-70E740481C1C}">
                          <a14:useLocalDpi xmlns:a14="http://schemas.microsoft.com/office/drawing/2010/main"/>
                        </a:ext>
                      </a:extLst>
                    </a:blip>
                    <a:stretch>
                      <a:fillRect/>
                    </a:stretch>
                  </pic:blipFill>
                  <pic:spPr>
                    <a:xfrm>
                      <a:off x="0" y="0"/>
                      <a:ext cx="5687220" cy="898455"/>
                    </a:xfrm>
                    <a:prstGeom prst="rect">
                      <a:avLst/>
                    </a:prstGeom>
                  </pic:spPr>
                </pic:pic>
              </a:graphicData>
            </a:graphic>
          </wp:inline>
        </w:drawing>
      </w:r>
    </w:p>
    <w:p w14:paraId="36DCC3E8" w14:textId="40A9659F" w:rsidR="5839BDC2" w:rsidRDefault="5839BDC2" w:rsidP="3E10BF18">
      <w:pPr>
        <w:spacing w:after="80"/>
        <w:jc w:val="center"/>
      </w:pPr>
      <w:r>
        <w:rPr>
          <w:noProof/>
        </w:rPr>
        <w:drawing>
          <wp:inline distT="0" distB="0" distL="0" distR="0" wp14:anchorId="5E4FDE3A" wp14:editId="73F0008C">
            <wp:extent cx="5819775" cy="1491546"/>
            <wp:effectExtent l="0" t="0" r="0" b="0"/>
            <wp:docPr id="56944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44250" name="Picture 56944250"/>
                    <pic:cNvPicPr/>
                  </pic:nvPicPr>
                  <pic:blipFill>
                    <a:blip r:embed="rId13">
                      <a:extLst>
                        <a:ext uri="{28A0092B-C50C-407E-A947-70E740481C1C}">
                          <a14:useLocalDpi xmlns:a14="http://schemas.microsoft.com/office/drawing/2010/main"/>
                        </a:ext>
                      </a:extLst>
                    </a:blip>
                    <a:stretch>
                      <a:fillRect/>
                    </a:stretch>
                  </pic:blipFill>
                  <pic:spPr>
                    <a:xfrm>
                      <a:off x="0" y="0"/>
                      <a:ext cx="5819775" cy="1491546"/>
                    </a:xfrm>
                    <a:prstGeom prst="rect">
                      <a:avLst/>
                    </a:prstGeom>
                  </pic:spPr>
                </pic:pic>
              </a:graphicData>
            </a:graphic>
          </wp:inline>
        </w:drawing>
      </w:r>
    </w:p>
    <w:p w14:paraId="2C1E93C4" w14:textId="5C1DBC84" w:rsidR="3E10BF18" w:rsidRDefault="3E10BF18">
      <w:r>
        <w:br w:type="page"/>
      </w:r>
    </w:p>
    <w:p w14:paraId="6C45D064" w14:textId="77777777" w:rsidR="00CD386F" w:rsidRDefault="6F11F09A" w:rsidP="3E10BF18">
      <w:pPr>
        <w:pStyle w:val="ListParagraph"/>
        <w:numPr>
          <w:ilvl w:val="0"/>
          <w:numId w:val="10"/>
        </w:numPr>
        <w:spacing w:after="80"/>
        <w:rPr>
          <w:color w:val="000000"/>
        </w:rPr>
      </w:pPr>
      <w:r w:rsidRPr="3E10BF18">
        <w:rPr>
          <w:b/>
          <w:bCs/>
          <w:color w:val="000000"/>
        </w:rPr>
        <w:lastRenderedPageBreak/>
        <w:t xml:space="preserve">Standard Scaling: </w:t>
      </w:r>
      <w:r w:rsidRPr="3E10BF18">
        <w:rPr>
          <w:color w:val="000000"/>
        </w:rPr>
        <w:t xml:space="preserve">All numerical features were normalized using </w:t>
      </w:r>
      <w:proofErr w:type="spellStart"/>
      <w:r w:rsidRPr="3E10BF18">
        <w:rPr>
          <w:color w:val="000000"/>
        </w:rPr>
        <w:t>StandardScaler</w:t>
      </w:r>
      <w:proofErr w:type="spellEnd"/>
      <w:r w:rsidRPr="3E10BF18">
        <w:rPr>
          <w:color w:val="000000"/>
        </w:rPr>
        <w:t xml:space="preserve"> (zero mean, unit variance). This is essential for distance-based models (KNN, SVR) and gradient-based algorithms to converge correctly. The fitted </w:t>
      </w:r>
      <w:proofErr w:type="spellStart"/>
      <w:r w:rsidRPr="3E10BF18">
        <w:rPr>
          <w:color w:val="000000"/>
        </w:rPr>
        <w:t>scaler</w:t>
      </w:r>
      <w:proofErr w:type="spellEnd"/>
      <w:r w:rsidRPr="3E10BF18">
        <w:rPr>
          <w:color w:val="000000"/>
        </w:rPr>
        <w:t xml:space="preserve"> was saved as </w:t>
      </w:r>
      <w:proofErr w:type="spellStart"/>
      <w:r w:rsidRPr="3E10BF18">
        <w:rPr>
          <w:color w:val="000000"/>
        </w:rPr>
        <w:t>oil_data_scaler.pkl</w:t>
      </w:r>
      <w:proofErr w:type="spellEnd"/>
      <w:r w:rsidRPr="3E10BF18">
        <w:rPr>
          <w:color w:val="000000"/>
        </w:rPr>
        <w:t xml:space="preserve"> for use during inference.</w:t>
      </w:r>
    </w:p>
    <w:p w14:paraId="4DD92BDB" w14:textId="334C3C09" w:rsidR="00CD386F" w:rsidRDefault="19612B0A" w:rsidP="3E10BF18">
      <w:pPr>
        <w:pStyle w:val="ListParagraph"/>
        <w:spacing w:after="80"/>
        <w:ind w:left="720"/>
      </w:pPr>
      <w:r>
        <w:rPr>
          <w:noProof/>
        </w:rPr>
        <w:drawing>
          <wp:inline distT="0" distB="0" distL="0" distR="0" wp14:anchorId="1E487B65" wp14:editId="15F21B3F">
            <wp:extent cx="5120791" cy="1956529"/>
            <wp:effectExtent l="0" t="0" r="0" b="0"/>
            <wp:docPr id="63859065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90654" name="Picture 638590654"/>
                    <pic:cNvPicPr/>
                  </pic:nvPicPr>
                  <pic:blipFill>
                    <a:blip r:embed="rId14">
                      <a:extLst>
                        <a:ext uri="{28A0092B-C50C-407E-A947-70E740481C1C}">
                          <a14:useLocalDpi xmlns:a14="http://schemas.microsoft.com/office/drawing/2010/main"/>
                        </a:ext>
                      </a:extLst>
                    </a:blip>
                    <a:stretch>
                      <a:fillRect/>
                    </a:stretch>
                  </pic:blipFill>
                  <pic:spPr>
                    <a:xfrm>
                      <a:off x="0" y="0"/>
                      <a:ext cx="5120791" cy="1956529"/>
                    </a:xfrm>
                    <a:prstGeom prst="rect">
                      <a:avLst/>
                    </a:prstGeom>
                  </pic:spPr>
                </pic:pic>
              </a:graphicData>
            </a:graphic>
          </wp:inline>
        </w:drawing>
      </w:r>
    </w:p>
    <w:p w14:paraId="1299C43A" w14:textId="4691AA81" w:rsidR="00CD386F" w:rsidRDefault="521D192C" w:rsidP="3E10BF18">
      <w:pPr>
        <w:spacing w:after="80"/>
        <w:jc w:val="center"/>
      </w:pPr>
      <w:r>
        <w:rPr>
          <w:noProof/>
        </w:rPr>
        <w:drawing>
          <wp:inline distT="0" distB="0" distL="0" distR="0" wp14:anchorId="3A87E874" wp14:editId="76B9A9B6">
            <wp:extent cx="6057900" cy="1104900"/>
            <wp:effectExtent l="0" t="0" r="0" b="0"/>
            <wp:docPr id="2890616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61669" name="Picture 289061669"/>
                    <pic:cNvPicPr/>
                  </pic:nvPicPr>
                  <pic:blipFill>
                    <a:blip r:embed="rId15">
                      <a:extLst>
                        <a:ext uri="{28A0092B-C50C-407E-A947-70E740481C1C}">
                          <a14:useLocalDpi xmlns:a14="http://schemas.microsoft.com/office/drawing/2010/main"/>
                        </a:ext>
                      </a:extLst>
                    </a:blip>
                    <a:stretch>
                      <a:fillRect/>
                    </a:stretch>
                  </pic:blipFill>
                  <pic:spPr>
                    <a:xfrm>
                      <a:off x="0" y="0"/>
                      <a:ext cx="6057900" cy="1104900"/>
                    </a:xfrm>
                    <a:prstGeom prst="rect">
                      <a:avLst/>
                    </a:prstGeom>
                  </pic:spPr>
                </pic:pic>
              </a:graphicData>
            </a:graphic>
          </wp:inline>
        </w:drawing>
      </w:r>
    </w:p>
    <w:p w14:paraId="53398483" w14:textId="77777777" w:rsidR="00A76B13" w:rsidRDefault="00A76B13" w:rsidP="3E10BF18">
      <w:pPr>
        <w:pStyle w:val="heading20"/>
      </w:pPr>
      <w:bookmarkStart w:id="882" w:name="_Toc669230332"/>
      <w:bookmarkStart w:id="883" w:name="_Toc1879920171"/>
      <w:bookmarkStart w:id="884" w:name="_Toc1034766009"/>
      <w:bookmarkStart w:id="885" w:name="_Toc16366291"/>
      <w:bookmarkStart w:id="886" w:name="_Toc1181874493"/>
      <w:bookmarkStart w:id="887" w:name="_Toc2095926281"/>
      <w:bookmarkStart w:id="888" w:name="_Toc119549596"/>
      <w:bookmarkStart w:id="889" w:name="_Toc1686899319"/>
      <w:bookmarkStart w:id="890" w:name="_Toc1649866936"/>
      <w:bookmarkStart w:id="891" w:name="_Toc1953848435"/>
      <w:bookmarkStart w:id="892" w:name="_Toc475932151"/>
      <w:bookmarkStart w:id="893" w:name="_Toc497245690"/>
      <w:bookmarkStart w:id="894" w:name="_Toc1760639744"/>
      <w:bookmarkStart w:id="895" w:name="_Toc1835753653"/>
      <w:bookmarkStart w:id="896" w:name="_Toc715977740"/>
      <w:bookmarkStart w:id="897" w:name="_Toc1910247567"/>
      <w:bookmarkStart w:id="898" w:name="_Toc626490697"/>
      <w:bookmarkStart w:id="899" w:name="_Toc919609176"/>
      <w:bookmarkStart w:id="900" w:name="_Toc1899574815"/>
      <w:bookmarkStart w:id="901" w:name="_Toc890399179"/>
      <w:bookmarkStart w:id="902" w:name="_Toc1281385765"/>
      <w:bookmarkStart w:id="903" w:name="_Toc25013443"/>
      <w:bookmarkStart w:id="904" w:name="_Toc2083481359"/>
      <w:bookmarkStart w:id="905" w:name="_Toc1397656663"/>
      <w:bookmarkStart w:id="906" w:name="_Toc1529893325"/>
      <w:bookmarkStart w:id="907" w:name="_Toc1608792057"/>
      <w:bookmarkStart w:id="908" w:name="_Toc688448193"/>
      <w:bookmarkStart w:id="909" w:name="_Toc701793975"/>
      <w:bookmarkStart w:id="910" w:name="_Toc268884202"/>
      <w:bookmarkStart w:id="911" w:name="_Toc1372571961"/>
      <w:bookmarkStart w:id="912" w:name="_Toc1932540591"/>
      <w:bookmarkStart w:id="913" w:name="_Toc35942172"/>
      <w:bookmarkStart w:id="914" w:name="_Toc1345432465"/>
      <w:bookmarkStart w:id="915" w:name="_Toc195722816"/>
      <w:bookmarkStart w:id="916" w:name="_Toc2127767998"/>
      <w:bookmarkStart w:id="917" w:name="_Toc1690974229"/>
      <w:bookmarkStart w:id="918" w:name="_Toc1008521567"/>
      <w:bookmarkStart w:id="919" w:name="_Toc453111374"/>
      <w:bookmarkStart w:id="920" w:name="_Toc545846139"/>
      <w:bookmarkStart w:id="921" w:name="_Toc1662584400"/>
      <w:bookmarkStart w:id="922" w:name="_Toc1715402965"/>
      <w:bookmarkStart w:id="923" w:name="_Toc1898218681"/>
      <w:bookmarkStart w:id="924" w:name="_Toc1351159044"/>
      <w:bookmarkStart w:id="925" w:name="_Toc1577071416"/>
      <w:bookmarkStart w:id="926" w:name="_Toc1980268191"/>
      <w:bookmarkStart w:id="927" w:name="_Toc1464726105"/>
      <w:bookmarkStart w:id="928" w:name="_Toc736937144"/>
      <w:bookmarkStart w:id="929" w:name="_Toc1098979985"/>
      <w:bookmarkStart w:id="930" w:name="_Toc436192604"/>
      <w:bookmarkStart w:id="931" w:name="_Toc1366476772"/>
      <w:bookmarkStart w:id="932" w:name="_Toc2064271815"/>
      <w:bookmarkStart w:id="933" w:name="_Toc201763163"/>
      <w:bookmarkStart w:id="934" w:name="_Toc346067831"/>
      <w:bookmarkStart w:id="935" w:name="_Toc1866277582"/>
      <w:bookmarkStart w:id="936" w:name="_Toc1178106743"/>
      <w:bookmarkStart w:id="937" w:name="_Toc1786182172"/>
      <w:bookmarkStart w:id="938" w:name="_Toc378467656"/>
      <w:bookmarkStart w:id="939" w:name="_Toc1166010117"/>
      <w:bookmarkStart w:id="940" w:name="_Toc1824833375"/>
      <w:bookmarkStart w:id="941" w:name="_Toc1952050484"/>
      <w:bookmarkStart w:id="942" w:name="_Toc180784779"/>
      <w:bookmarkStart w:id="943" w:name="_Toc1259177303"/>
      <w:bookmarkStart w:id="944" w:name="_Toc228378017"/>
    </w:p>
    <w:p w14:paraId="35C8D47D" w14:textId="5C759E78" w:rsidR="659CD5BF" w:rsidRDefault="659CD5BF" w:rsidP="3E10BF18">
      <w:pPr>
        <w:pStyle w:val="heading20"/>
      </w:pPr>
      <w:r>
        <w:t>3.5 Data Splitting &amp; Chronological Validation</w:t>
      </w:r>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p>
    <w:p w14:paraId="496ADA96" w14:textId="77777777" w:rsidR="00CD386F" w:rsidRDefault="3E10BF18">
      <w:pPr>
        <w:spacing w:after="160"/>
        <w:jc w:val="both"/>
      </w:pPr>
      <w:r w:rsidRPr="3E10BF18">
        <w:rPr>
          <w:color w:val="000000"/>
        </w:rPr>
        <w:t>Data was split into training and test sets using an 80/20 chronological split with shuffle=False. This preserves the temporal ordering of observations, which is critical for time-series forecasting — it prevents data leakage by ensuring the model is never trained on data from dates after those in the test set.</w:t>
      </w:r>
    </w:p>
    <w:p w14:paraId="7683959F" w14:textId="609F2449" w:rsidR="044FBF0E" w:rsidRDefault="044FBF0E" w:rsidP="3E10BF18">
      <w:pPr>
        <w:spacing w:after="160"/>
        <w:jc w:val="both"/>
      </w:pPr>
      <w:r>
        <w:rPr>
          <w:noProof/>
        </w:rPr>
        <w:drawing>
          <wp:inline distT="0" distB="0" distL="0" distR="0" wp14:anchorId="56AAE464" wp14:editId="4ECF0F25">
            <wp:extent cx="6057900" cy="2495550"/>
            <wp:effectExtent l="0" t="0" r="0" b="0"/>
            <wp:docPr id="4485974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97425" name="Picture 448597425"/>
                    <pic:cNvPicPr/>
                  </pic:nvPicPr>
                  <pic:blipFill>
                    <a:blip r:embed="rId16">
                      <a:extLst>
                        <a:ext uri="{28A0092B-C50C-407E-A947-70E740481C1C}">
                          <a14:useLocalDpi xmlns:a14="http://schemas.microsoft.com/office/drawing/2010/main"/>
                        </a:ext>
                      </a:extLst>
                    </a:blip>
                    <a:stretch>
                      <a:fillRect/>
                    </a:stretch>
                  </pic:blipFill>
                  <pic:spPr>
                    <a:xfrm>
                      <a:off x="0" y="0"/>
                      <a:ext cx="6057900" cy="2495550"/>
                    </a:xfrm>
                    <a:prstGeom prst="rect">
                      <a:avLst/>
                    </a:prstGeom>
                  </pic:spPr>
                </pic:pic>
              </a:graphicData>
            </a:graphic>
          </wp:inline>
        </w:drawing>
      </w:r>
    </w:p>
    <w:p w14:paraId="4DDBEF00" w14:textId="77777777" w:rsidR="00CD386F" w:rsidRDefault="00A76B13">
      <w:r>
        <w:br w:type="page"/>
      </w:r>
    </w:p>
    <w:p w14:paraId="2AAEBF74" w14:textId="77777777" w:rsidR="00CD386F" w:rsidRDefault="3E10BF18" w:rsidP="3E10BF18">
      <w:pPr>
        <w:pStyle w:val="heading10"/>
        <w:pBdr>
          <w:bottom w:val="single" w:sz="4" w:space="4" w:color="2E75B6"/>
        </w:pBdr>
      </w:pPr>
      <w:bookmarkStart w:id="945" w:name="_Toc1398849813"/>
      <w:bookmarkStart w:id="946" w:name="_Toc86410974"/>
      <w:bookmarkStart w:id="947" w:name="_Toc1625361692"/>
      <w:bookmarkStart w:id="948" w:name="_Toc1829769395"/>
      <w:bookmarkStart w:id="949" w:name="_Toc1076379983"/>
      <w:bookmarkStart w:id="950" w:name="_Toc764127752"/>
      <w:bookmarkStart w:id="951" w:name="_Toc142846390"/>
      <w:bookmarkStart w:id="952" w:name="_Toc1479984143"/>
      <w:bookmarkStart w:id="953" w:name="_Toc267892933"/>
      <w:bookmarkStart w:id="954" w:name="_Toc955354615"/>
      <w:bookmarkStart w:id="955" w:name="_Toc685327193"/>
      <w:bookmarkStart w:id="956" w:name="_Toc745497198"/>
      <w:bookmarkStart w:id="957" w:name="_Toc991694108"/>
      <w:bookmarkStart w:id="958" w:name="_Toc1148701094"/>
      <w:bookmarkStart w:id="959" w:name="_Toc1370673789"/>
      <w:bookmarkStart w:id="960" w:name="_Toc1968794881"/>
      <w:bookmarkStart w:id="961" w:name="_Toc881870014"/>
      <w:bookmarkStart w:id="962" w:name="_Toc1253469006"/>
      <w:bookmarkStart w:id="963" w:name="_Toc1958790380"/>
      <w:bookmarkStart w:id="964" w:name="_Toc1713071619"/>
      <w:bookmarkStart w:id="965" w:name="_Toc1629194284"/>
      <w:bookmarkStart w:id="966" w:name="_Toc177369748"/>
      <w:bookmarkStart w:id="967" w:name="_Toc252161533"/>
      <w:bookmarkStart w:id="968" w:name="_Toc1697913625"/>
      <w:bookmarkStart w:id="969" w:name="_Toc710428275"/>
      <w:bookmarkStart w:id="970" w:name="_Toc1520958625"/>
      <w:bookmarkStart w:id="971" w:name="_Toc1263832482"/>
      <w:bookmarkStart w:id="972" w:name="_Toc1207446089"/>
      <w:bookmarkStart w:id="973" w:name="_Toc1249997119"/>
      <w:bookmarkStart w:id="974" w:name="_Toc241888930"/>
      <w:bookmarkStart w:id="975" w:name="_Toc922104191"/>
      <w:bookmarkStart w:id="976" w:name="_Toc1187641915"/>
      <w:bookmarkStart w:id="977" w:name="_Toc1727994960"/>
      <w:bookmarkStart w:id="978" w:name="_Toc389235058"/>
      <w:bookmarkStart w:id="979" w:name="_Toc1085413035"/>
      <w:bookmarkStart w:id="980" w:name="_Toc193717461"/>
      <w:bookmarkStart w:id="981" w:name="_Toc318635567"/>
      <w:bookmarkStart w:id="982" w:name="_Toc323451714"/>
      <w:bookmarkStart w:id="983" w:name="_Toc923760022"/>
      <w:bookmarkStart w:id="984" w:name="_Toc15123371"/>
      <w:bookmarkStart w:id="985" w:name="_Toc949916769"/>
      <w:bookmarkStart w:id="986" w:name="_Toc2094137969"/>
      <w:bookmarkStart w:id="987" w:name="_Toc594387908"/>
      <w:bookmarkStart w:id="988" w:name="_Toc1852684301"/>
      <w:bookmarkStart w:id="989" w:name="_Toc117881885"/>
      <w:bookmarkStart w:id="990" w:name="_Toc293161984"/>
      <w:bookmarkStart w:id="991" w:name="_Toc1327056845"/>
      <w:bookmarkStart w:id="992" w:name="_Toc993707821"/>
      <w:bookmarkStart w:id="993" w:name="_Toc251596877"/>
      <w:bookmarkStart w:id="994" w:name="_Toc560250113"/>
      <w:bookmarkStart w:id="995" w:name="_Toc630367919"/>
      <w:bookmarkStart w:id="996" w:name="_Toc118983885"/>
      <w:bookmarkStart w:id="997" w:name="_Toc218585479"/>
      <w:bookmarkStart w:id="998" w:name="_Toc784339752"/>
      <w:bookmarkStart w:id="999" w:name="_Toc681307880"/>
      <w:bookmarkStart w:id="1000" w:name="_Toc919499670"/>
      <w:bookmarkStart w:id="1001" w:name="_Toc1096506986"/>
      <w:bookmarkStart w:id="1002" w:name="_Toc22883861"/>
      <w:bookmarkStart w:id="1003" w:name="_Toc1679722855"/>
      <w:bookmarkStart w:id="1004" w:name="_Toc72035946"/>
      <w:bookmarkStart w:id="1005" w:name="_Toc1202189081"/>
      <w:bookmarkStart w:id="1006" w:name="_Toc1316553614"/>
      <w:bookmarkStart w:id="1007" w:name="_Toc228378018"/>
      <w:r w:rsidRPr="3E10BF18">
        <w:lastRenderedPageBreak/>
        <w:t>4. Model Development</w:t>
      </w:r>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p>
    <w:p w14:paraId="2B275F28" w14:textId="77777777" w:rsidR="00CD386F" w:rsidRDefault="3E10BF18" w:rsidP="3E10BF18">
      <w:pPr>
        <w:pStyle w:val="heading20"/>
      </w:pPr>
      <w:bookmarkStart w:id="1008" w:name="_Toc25294518"/>
      <w:bookmarkStart w:id="1009" w:name="_Toc1343728699"/>
      <w:bookmarkStart w:id="1010" w:name="_Toc2035103599"/>
      <w:bookmarkStart w:id="1011" w:name="_Toc180130735"/>
      <w:bookmarkStart w:id="1012" w:name="_Toc1462441592"/>
      <w:bookmarkStart w:id="1013" w:name="_Toc1487138317"/>
      <w:bookmarkStart w:id="1014" w:name="_Toc1057682648"/>
      <w:bookmarkStart w:id="1015" w:name="_Toc807004806"/>
      <w:bookmarkStart w:id="1016" w:name="_Toc1231185858"/>
      <w:bookmarkStart w:id="1017" w:name="_Toc1524768207"/>
      <w:bookmarkStart w:id="1018" w:name="_Toc2057831311"/>
      <w:bookmarkStart w:id="1019" w:name="_Toc1371901850"/>
      <w:bookmarkStart w:id="1020" w:name="_Toc1503767915"/>
      <w:bookmarkStart w:id="1021" w:name="_Toc1814048541"/>
      <w:bookmarkStart w:id="1022" w:name="_Toc1637209129"/>
      <w:bookmarkStart w:id="1023" w:name="_Toc1533730491"/>
      <w:bookmarkStart w:id="1024" w:name="_Toc1161806179"/>
      <w:bookmarkStart w:id="1025" w:name="_Toc1867215120"/>
      <w:bookmarkStart w:id="1026" w:name="_Toc1810632058"/>
      <w:bookmarkStart w:id="1027" w:name="_Toc1610318909"/>
      <w:bookmarkStart w:id="1028" w:name="_Toc36460664"/>
      <w:bookmarkStart w:id="1029" w:name="_Toc301141465"/>
      <w:bookmarkStart w:id="1030" w:name="_Toc1563425255"/>
      <w:bookmarkStart w:id="1031" w:name="_Toc491950779"/>
      <w:bookmarkStart w:id="1032" w:name="_Toc862308637"/>
      <w:bookmarkStart w:id="1033" w:name="_Toc1677623344"/>
      <w:bookmarkStart w:id="1034" w:name="_Toc308866780"/>
      <w:bookmarkStart w:id="1035" w:name="_Toc694705048"/>
      <w:bookmarkStart w:id="1036" w:name="_Toc1767279409"/>
      <w:bookmarkStart w:id="1037" w:name="_Toc1273653558"/>
      <w:bookmarkStart w:id="1038" w:name="_Toc1576226823"/>
      <w:bookmarkStart w:id="1039" w:name="_Toc854950453"/>
      <w:bookmarkStart w:id="1040" w:name="_Toc1011743504"/>
      <w:bookmarkStart w:id="1041" w:name="_Toc1206137062"/>
      <w:bookmarkStart w:id="1042" w:name="_Toc1121709207"/>
      <w:bookmarkStart w:id="1043" w:name="_Toc639504093"/>
      <w:bookmarkStart w:id="1044" w:name="_Toc232637133"/>
      <w:bookmarkStart w:id="1045" w:name="_Toc216826878"/>
      <w:bookmarkStart w:id="1046" w:name="_Toc1626045105"/>
      <w:bookmarkStart w:id="1047" w:name="_Toc957658050"/>
      <w:bookmarkStart w:id="1048" w:name="_Toc792672724"/>
      <w:bookmarkStart w:id="1049" w:name="_Toc1562544628"/>
      <w:bookmarkStart w:id="1050" w:name="_Toc2120679720"/>
      <w:bookmarkStart w:id="1051" w:name="_Toc1776023467"/>
      <w:bookmarkStart w:id="1052" w:name="_Toc1236376524"/>
      <w:bookmarkStart w:id="1053" w:name="_Toc297274914"/>
      <w:bookmarkStart w:id="1054" w:name="_Toc1703675516"/>
      <w:bookmarkStart w:id="1055" w:name="_Toc512628333"/>
      <w:bookmarkStart w:id="1056" w:name="_Toc849643309"/>
      <w:bookmarkStart w:id="1057" w:name="_Toc714256476"/>
      <w:bookmarkStart w:id="1058" w:name="_Toc1423544826"/>
      <w:bookmarkStart w:id="1059" w:name="_Toc1732840127"/>
      <w:bookmarkStart w:id="1060" w:name="_Toc1186859995"/>
      <w:bookmarkStart w:id="1061" w:name="_Toc450585708"/>
      <w:bookmarkStart w:id="1062" w:name="_Toc82605630"/>
      <w:bookmarkStart w:id="1063" w:name="_Toc2059114669"/>
      <w:bookmarkStart w:id="1064" w:name="_Toc840065631"/>
      <w:bookmarkStart w:id="1065" w:name="_Toc841663636"/>
      <w:bookmarkStart w:id="1066" w:name="_Toc1050542014"/>
      <w:bookmarkStart w:id="1067" w:name="_Toc1218188794"/>
      <w:bookmarkStart w:id="1068" w:name="_Toc890305108"/>
      <w:bookmarkStart w:id="1069" w:name="_Toc177738199"/>
      <w:bookmarkStart w:id="1070" w:name="_Toc228378019"/>
      <w:r w:rsidRPr="3E10BF18">
        <w:t>4.1 Algorithms Benchmarked</w:t>
      </w:r>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p>
    <w:p w14:paraId="3E06B550" w14:textId="77777777" w:rsidR="00CD386F" w:rsidRDefault="3E10BF18">
      <w:pPr>
        <w:spacing w:after="160"/>
        <w:jc w:val="both"/>
      </w:pPr>
      <w:r w:rsidRPr="3E10BF18">
        <w:rPr>
          <w:color w:val="000000"/>
        </w:rPr>
        <w:t>Thirteen machine learning algorithms from four major families were evaluated in the baseline comparison phase:</w:t>
      </w:r>
    </w:p>
    <w:p w14:paraId="3461D779" w14:textId="13DC4C2B" w:rsidR="00CD386F" w:rsidRDefault="1B683397" w:rsidP="3E10BF18">
      <w:pPr>
        <w:spacing w:after="160"/>
        <w:jc w:val="center"/>
      </w:pPr>
      <w:r>
        <w:rPr>
          <w:noProof/>
        </w:rPr>
        <w:drawing>
          <wp:inline distT="0" distB="0" distL="0" distR="0" wp14:anchorId="16643156" wp14:editId="55FB56E5">
            <wp:extent cx="5104294" cy="4791294"/>
            <wp:effectExtent l="0" t="0" r="0" b="0"/>
            <wp:docPr id="906586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86638" name="Picture 906586638"/>
                    <pic:cNvPicPr/>
                  </pic:nvPicPr>
                  <pic:blipFill>
                    <a:blip r:embed="rId17">
                      <a:extLst>
                        <a:ext uri="{28A0092B-C50C-407E-A947-70E740481C1C}">
                          <a14:useLocalDpi xmlns:a14="http://schemas.microsoft.com/office/drawing/2010/main"/>
                        </a:ext>
                      </a:extLst>
                    </a:blip>
                    <a:stretch>
                      <a:fillRect/>
                    </a:stretch>
                  </pic:blipFill>
                  <pic:spPr>
                    <a:xfrm>
                      <a:off x="0" y="0"/>
                      <a:ext cx="5104294" cy="4791294"/>
                    </a:xfrm>
                    <a:prstGeom prst="rect">
                      <a:avLst/>
                    </a:prstGeom>
                  </pic:spPr>
                </pic:pic>
              </a:graphicData>
            </a:graphic>
          </wp:inline>
        </w:drawing>
      </w:r>
    </w:p>
    <w:p w14:paraId="1386581A" w14:textId="77777777" w:rsidR="00A76B13" w:rsidRDefault="00A76B13" w:rsidP="3E10BF18">
      <w:pPr>
        <w:spacing w:after="80"/>
      </w:pPr>
    </w:p>
    <w:p w14:paraId="35ED668C" w14:textId="6420A864" w:rsidR="60DD6282" w:rsidRDefault="60DD6282" w:rsidP="3E10BF18">
      <w:pPr>
        <w:spacing w:after="80"/>
      </w:pPr>
      <w:r w:rsidRPr="3E10BF18">
        <w:t>To identify the most accurate forecasting model, several algorithms were evaluated based on their unique architectural characteristics:</w:t>
      </w:r>
    </w:p>
    <w:p w14:paraId="39C3DD70" w14:textId="76AF810C" w:rsidR="60DD6282" w:rsidRDefault="60DD6282" w:rsidP="3E10BF18">
      <w:pPr>
        <w:numPr>
          <w:ilvl w:val="0"/>
          <w:numId w:val="1"/>
        </w:numPr>
        <w:spacing w:after="80"/>
      </w:pPr>
      <w:r w:rsidRPr="3E10BF18">
        <w:rPr>
          <w:b/>
          <w:bCs/>
        </w:rPr>
        <w:t>Linear Regression:</w:t>
      </w:r>
      <w:r w:rsidRPr="3E10BF18">
        <w:t xml:space="preserve"> Utilizes ordinary least squares to provide a highly interpretable baseline.</w:t>
      </w:r>
    </w:p>
    <w:p w14:paraId="6D7A0E85" w14:textId="3234B734" w:rsidR="60DD6282" w:rsidRDefault="60DD6282" w:rsidP="3E10BF18">
      <w:pPr>
        <w:numPr>
          <w:ilvl w:val="0"/>
          <w:numId w:val="1"/>
        </w:numPr>
        <w:spacing w:after="80"/>
      </w:pPr>
      <w:r w:rsidRPr="3E10BF18">
        <w:rPr>
          <w:b/>
          <w:bCs/>
        </w:rPr>
        <w:t>Ridge Regression:</w:t>
      </w:r>
      <w:r w:rsidRPr="3E10BF18">
        <w:t xml:space="preserve"> Implements </w:t>
      </w:r>
      <w:r w:rsidRPr="3E10BF18">
        <w:rPr>
          <w:b/>
          <w:bCs/>
        </w:rPr>
        <w:t>L2 regularization</w:t>
      </w:r>
      <w:r w:rsidRPr="3E10BF18">
        <w:t xml:space="preserve"> to reduce coefficient magnitudes and prevent </w:t>
      </w:r>
      <w:proofErr w:type="spellStart"/>
      <w:r w:rsidRPr="3E10BF18">
        <w:t>overfitting</w:t>
      </w:r>
      <w:proofErr w:type="spellEnd"/>
      <w:r w:rsidRPr="3E10BF18">
        <w:t>.</w:t>
      </w:r>
    </w:p>
    <w:p w14:paraId="0EF424F7" w14:textId="5F8EDF1A" w:rsidR="60DD6282" w:rsidRDefault="60DD6282" w:rsidP="3E10BF18">
      <w:pPr>
        <w:numPr>
          <w:ilvl w:val="0"/>
          <w:numId w:val="1"/>
        </w:numPr>
        <w:spacing w:after="80"/>
      </w:pPr>
      <w:r w:rsidRPr="3E10BF18">
        <w:rPr>
          <w:b/>
          <w:bCs/>
        </w:rPr>
        <w:t>Lasso Regression:</w:t>
      </w:r>
      <w:r w:rsidRPr="3E10BF18">
        <w:t xml:space="preserve"> Employs </w:t>
      </w:r>
      <w:r w:rsidRPr="3E10BF18">
        <w:rPr>
          <w:b/>
          <w:bCs/>
        </w:rPr>
        <w:t>L1 regularization</w:t>
      </w:r>
      <w:r w:rsidRPr="3E10BF18">
        <w:t>, which performs implicit feature selection by zeroing out less important variables.</w:t>
      </w:r>
    </w:p>
    <w:p w14:paraId="7401EA36" w14:textId="3A5BC6B5" w:rsidR="60DD6282" w:rsidRDefault="60DD6282" w:rsidP="3E10BF18">
      <w:pPr>
        <w:numPr>
          <w:ilvl w:val="0"/>
          <w:numId w:val="1"/>
        </w:numPr>
        <w:spacing w:after="80"/>
      </w:pPr>
      <w:r w:rsidRPr="3E10BF18">
        <w:rPr>
          <w:b/>
          <w:bCs/>
        </w:rPr>
        <w:t>Elastic Net:</w:t>
      </w:r>
      <w:r w:rsidRPr="3E10BF18">
        <w:t xml:space="preserve"> A hybrid approach that combines both </w:t>
      </w:r>
      <w:r w:rsidRPr="3E10BF18">
        <w:rPr>
          <w:b/>
          <w:bCs/>
        </w:rPr>
        <w:t>L1 and L2 penalties</w:t>
      </w:r>
      <w:r w:rsidRPr="3E10BF18">
        <w:t xml:space="preserve"> for more robust regularization.</w:t>
      </w:r>
    </w:p>
    <w:p w14:paraId="51FF14F5" w14:textId="42084661" w:rsidR="60DD6282" w:rsidRDefault="60DD6282" w:rsidP="3E10BF18">
      <w:pPr>
        <w:numPr>
          <w:ilvl w:val="0"/>
          <w:numId w:val="1"/>
        </w:numPr>
        <w:spacing w:after="80"/>
      </w:pPr>
      <w:r w:rsidRPr="3E10BF18">
        <w:rPr>
          <w:b/>
          <w:bCs/>
        </w:rPr>
        <w:lastRenderedPageBreak/>
        <w:t>Decision Tree:</w:t>
      </w:r>
      <w:r w:rsidRPr="3E10BF18">
        <w:t xml:space="preserve"> Uses non-linear splits; provides high detail but is prone to </w:t>
      </w:r>
      <w:proofErr w:type="spellStart"/>
      <w:r w:rsidRPr="3E10BF18">
        <w:t>overfitting</w:t>
      </w:r>
      <w:proofErr w:type="spellEnd"/>
      <w:r w:rsidRPr="3E10BF18">
        <w:t xml:space="preserve"> without proper pruning.</w:t>
      </w:r>
    </w:p>
    <w:p w14:paraId="49733B0C" w14:textId="564D449A" w:rsidR="60DD6282" w:rsidRDefault="60DD6282" w:rsidP="3E10BF18">
      <w:pPr>
        <w:numPr>
          <w:ilvl w:val="0"/>
          <w:numId w:val="1"/>
        </w:numPr>
        <w:spacing w:after="80"/>
      </w:pPr>
      <w:r w:rsidRPr="3E10BF18">
        <w:rPr>
          <w:b/>
          <w:bCs/>
        </w:rPr>
        <w:t>Random Forest:</w:t>
      </w:r>
      <w:r w:rsidRPr="3E10BF18">
        <w:t xml:space="preserve"> Uses a </w:t>
      </w:r>
      <w:r w:rsidRPr="3E10BF18">
        <w:rPr>
          <w:b/>
          <w:bCs/>
        </w:rPr>
        <w:t>bagging</w:t>
      </w:r>
      <w:r w:rsidRPr="3E10BF18">
        <w:t xml:space="preserve"> technique with multiple trees to create a robust, low-variance model.</w:t>
      </w:r>
    </w:p>
    <w:p w14:paraId="58F14EDA" w14:textId="6E9C4DE9" w:rsidR="60DD6282" w:rsidRDefault="60DD6282" w:rsidP="3E10BF18">
      <w:pPr>
        <w:numPr>
          <w:ilvl w:val="0"/>
          <w:numId w:val="1"/>
        </w:numPr>
        <w:spacing w:after="80"/>
      </w:pPr>
      <w:proofErr w:type="spellStart"/>
      <w:r w:rsidRPr="3E10BF18">
        <w:rPr>
          <w:b/>
          <w:bCs/>
        </w:rPr>
        <w:t>AdaBoost</w:t>
      </w:r>
      <w:proofErr w:type="spellEnd"/>
      <w:r w:rsidRPr="3E10BF18">
        <w:rPr>
          <w:b/>
          <w:bCs/>
        </w:rPr>
        <w:t>:</w:t>
      </w:r>
      <w:r w:rsidRPr="3E10BF18">
        <w:t xml:space="preserve"> An adaptive boosting technique that builds sequential weak learners to improve accuracy.</w:t>
      </w:r>
    </w:p>
    <w:p w14:paraId="79726749" w14:textId="23988D65" w:rsidR="60DD6282" w:rsidRDefault="60DD6282" w:rsidP="3E10BF18">
      <w:pPr>
        <w:numPr>
          <w:ilvl w:val="0"/>
          <w:numId w:val="1"/>
        </w:numPr>
        <w:spacing w:after="80"/>
      </w:pPr>
      <w:r w:rsidRPr="3E10BF18">
        <w:rPr>
          <w:b/>
          <w:bCs/>
        </w:rPr>
        <w:t>Gradient Boosting:</w:t>
      </w:r>
      <w:r w:rsidRPr="3E10BF18">
        <w:t xml:space="preserve"> A standard </w:t>
      </w:r>
      <w:proofErr w:type="spellStart"/>
      <w:r w:rsidRPr="3E10BF18">
        <w:t>Scikit</w:t>
      </w:r>
      <w:proofErr w:type="spellEnd"/>
      <w:r w:rsidRPr="3E10BF18">
        <w:t>-learn implementation of boosting that utilizes shrinkage for better generalization.</w:t>
      </w:r>
    </w:p>
    <w:p w14:paraId="74F7331A" w14:textId="78579204" w:rsidR="60DD6282" w:rsidRDefault="60DD6282" w:rsidP="3E10BF18">
      <w:pPr>
        <w:numPr>
          <w:ilvl w:val="0"/>
          <w:numId w:val="1"/>
        </w:numPr>
        <w:spacing w:after="80"/>
      </w:pPr>
      <w:proofErr w:type="spellStart"/>
      <w:r w:rsidRPr="3E10BF18">
        <w:rPr>
          <w:b/>
          <w:bCs/>
        </w:rPr>
        <w:t>XGBoost</w:t>
      </w:r>
      <w:proofErr w:type="spellEnd"/>
      <w:r w:rsidRPr="3E10BF18">
        <w:rPr>
          <w:b/>
          <w:bCs/>
        </w:rPr>
        <w:t>:</w:t>
      </w:r>
      <w:r w:rsidRPr="3E10BF18">
        <w:t xml:space="preserve"> An optimized gradient boosting library that includes built-in regularization.</w:t>
      </w:r>
    </w:p>
    <w:p w14:paraId="6EEAEFFB" w14:textId="568F0C53" w:rsidR="60DD6282" w:rsidRDefault="60DD6282" w:rsidP="3E10BF18">
      <w:pPr>
        <w:numPr>
          <w:ilvl w:val="0"/>
          <w:numId w:val="1"/>
        </w:numPr>
        <w:spacing w:after="80"/>
      </w:pPr>
      <w:proofErr w:type="spellStart"/>
      <w:r w:rsidRPr="3E10BF18">
        <w:rPr>
          <w:b/>
          <w:bCs/>
        </w:rPr>
        <w:t>LightGBM</w:t>
      </w:r>
      <w:proofErr w:type="spellEnd"/>
      <w:r w:rsidRPr="3E10BF18">
        <w:rPr>
          <w:b/>
          <w:bCs/>
        </w:rPr>
        <w:t>:</w:t>
      </w:r>
      <w:r w:rsidRPr="3E10BF18">
        <w:t xml:space="preserve"> Uses a leaf-wise growth strategy, making it exceptionally fast on large datasets.</w:t>
      </w:r>
    </w:p>
    <w:p w14:paraId="1290BC3D" w14:textId="4A301110" w:rsidR="60DD6282" w:rsidRDefault="60DD6282" w:rsidP="3E10BF18">
      <w:pPr>
        <w:numPr>
          <w:ilvl w:val="0"/>
          <w:numId w:val="1"/>
        </w:numPr>
        <w:spacing w:after="80"/>
      </w:pPr>
      <w:proofErr w:type="spellStart"/>
      <w:r w:rsidRPr="3E10BF18">
        <w:rPr>
          <w:b/>
          <w:bCs/>
        </w:rPr>
        <w:t>CatBoost</w:t>
      </w:r>
      <w:proofErr w:type="spellEnd"/>
      <w:r w:rsidRPr="3E10BF18">
        <w:rPr>
          <w:b/>
          <w:bCs/>
        </w:rPr>
        <w:t>:</w:t>
      </w:r>
      <w:r w:rsidRPr="3E10BF18">
        <w:t xml:space="preserve"> Utilizes ordered boosting and is specifically designed to handle categorical variables natively.</w:t>
      </w:r>
    </w:p>
    <w:p w14:paraId="47E03B29" w14:textId="7F56B9BC" w:rsidR="60DD6282" w:rsidRDefault="60DD6282" w:rsidP="3E10BF18">
      <w:pPr>
        <w:numPr>
          <w:ilvl w:val="0"/>
          <w:numId w:val="1"/>
        </w:numPr>
        <w:spacing w:after="80"/>
      </w:pPr>
      <w:r w:rsidRPr="3E10BF18">
        <w:rPr>
          <w:b/>
          <w:bCs/>
        </w:rPr>
        <w:t>SVR (Support Vector Regression):</w:t>
      </w:r>
      <w:r w:rsidRPr="3E10BF18">
        <w:t xml:space="preserve"> Uses an epsilon-insensitive loss function; highly effective in high-dimensional feature spaces.</w:t>
      </w:r>
    </w:p>
    <w:p w14:paraId="55193D0C" w14:textId="0897F1F9" w:rsidR="60DD6282" w:rsidRDefault="60DD6282" w:rsidP="3E10BF18">
      <w:pPr>
        <w:numPr>
          <w:ilvl w:val="0"/>
          <w:numId w:val="1"/>
        </w:numPr>
        <w:spacing w:after="80"/>
      </w:pPr>
      <w:r w:rsidRPr="3E10BF18">
        <w:rPr>
          <w:b/>
          <w:bCs/>
        </w:rPr>
        <w:t>K-Nearest Neighbors (KNN):</w:t>
      </w:r>
      <w:r w:rsidRPr="3E10BF18">
        <w:t xml:space="preserve"> An instance-based learner that predicts values based on the average of the local neighborhood.</w:t>
      </w:r>
    </w:p>
    <w:p w14:paraId="5E065885" w14:textId="77777777" w:rsidR="00CD386F" w:rsidRDefault="3E10BF18" w:rsidP="3E10BF18">
      <w:pPr>
        <w:pStyle w:val="heading20"/>
      </w:pPr>
      <w:bookmarkStart w:id="1071" w:name="_Toc319210533"/>
      <w:bookmarkStart w:id="1072" w:name="_Toc1209491642"/>
      <w:bookmarkStart w:id="1073" w:name="_Toc2126236284"/>
      <w:bookmarkStart w:id="1074" w:name="_Toc1347353699"/>
      <w:bookmarkStart w:id="1075" w:name="_Toc113426193"/>
      <w:bookmarkStart w:id="1076" w:name="_Toc194188486"/>
      <w:bookmarkStart w:id="1077" w:name="_Toc755214945"/>
      <w:bookmarkStart w:id="1078" w:name="_Toc1367499030"/>
      <w:bookmarkStart w:id="1079" w:name="_Toc2119644510"/>
      <w:bookmarkStart w:id="1080" w:name="_Toc1282833750"/>
      <w:bookmarkStart w:id="1081" w:name="_Toc82619973"/>
      <w:bookmarkStart w:id="1082" w:name="_Toc319130954"/>
      <w:bookmarkStart w:id="1083" w:name="_Toc712997024"/>
      <w:bookmarkStart w:id="1084" w:name="_Toc2126724421"/>
      <w:bookmarkStart w:id="1085" w:name="_Toc1163252878"/>
      <w:bookmarkStart w:id="1086" w:name="_Toc460087373"/>
      <w:bookmarkStart w:id="1087" w:name="_Toc1235186393"/>
      <w:bookmarkStart w:id="1088" w:name="_Toc1998286840"/>
      <w:bookmarkStart w:id="1089" w:name="_Toc445510939"/>
      <w:bookmarkStart w:id="1090" w:name="_Toc1795978449"/>
      <w:bookmarkStart w:id="1091" w:name="_Toc1255611439"/>
      <w:bookmarkStart w:id="1092" w:name="_Toc1449958935"/>
      <w:bookmarkStart w:id="1093" w:name="_Toc818078886"/>
      <w:bookmarkStart w:id="1094" w:name="_Toc690120192"/>
      <w:bookmarkStart w:id="1095" w:name="_Toc1980929179"/>
      <w:bookmarkStart w:id="1096" w:name="_Toc2100921628"/>
      <w:bookmarkStart w:id="1097" w:name="_Toc1354313329"/>
      <w:bookmarkStart w:id="1098" w:name="_Toc566072003"/>
      <w:bookmarkStart w:id="1099" w:name="_Toc962568318"/>
      <w:bookmarkStart w:id="1100" w:name="_Toc1423382266"/>
      <w:bookmarkStart w:id="1101" w:name="_Toc1685970479"/>
      <w:bookmarkStart w:id="1102" w:name="_Toc1081786224"/>
      <w:bookmarkStart w:id="1103" w:name="_Toc480120512"/>
      <w:bookmarkStart w:id="1104" w:name="_Toc397427703"/>
      <w:bookmarkStart w:id="1105" w:name="_Toc1987250625"/>
      <w:bookmarkStart w:id="1106" w:name="_Toc32553411"/>
      <w:bookmarkStart w:id="1107" w:name="_Toc440600758"/>
      <w:bookmarkStart w:id="1108" w:name="_Toc935975358"/>
      <w:bookmarkStart w:id="1109" w:name="_Toc1215038867"/>
      <w:bookmarkStart w:id="1110" w:name="_Toc970857146"/>
      <w:bookmarkStart w:id="1111" w:name="_Toc665939079"/>
      <w:bookmarkStart w:id="1112" w:name="_Toc1055373645"/>
      <w:bookmarkStart w:id="1113" w:name="_Toc601537411"/>
      <w:bookmarkStart w:id="1114" w:name="_Toc1626717626"/>
      <w:bookmarkStart w:id="1115" w:name="_Toc1693209890"/>
      <w:bookmarkStart w:id="1116" w:name="_Toc463361215"/>
      <w:bookmarkStart w:id="1117" w:name="_Toc578785767"/>
      <w:bookmarkStart w:id="1118" w:name="_Toc849911212"/>
      <w:bookmarkStart w:id="1119" w:name="_Toc1067100375"/>
      <w:bookmarkStart w:id="1120" w:name="_Toc1967278945"/>
      <w:bookmarkStart w:id="1121" w:name="_Toc419759444"/>
      <w:bookmarkStart w:id="1122" w:name="_Toc108836125"/>
      <w:bookmarkStart w:id="1123" w:name="_Toc1656256917"/>
      <w:bookmarkStart w:id="1124" w:name="_Toc327880111"/>
      <w:bookmarkStart w:id="1125" w:name="_Toc1242083676"/>
      <w:bookmarkStart w:id="1126" w:name="_Toc1142120280"/>
      <w:bookmarkStart w:id="1127" w:name="_Toc1041101849"/>
      <w:bookmarkStart w:id="1128" w:name="_Toc27786292"/>
      <w:bookmarkStart w:id="1129" w:name="_Toc563441390"/>
      <w:bookmarkStart w:id="1130" w:name="_Toc702121649"/>
      <w:bookmarkStart w:id="1131" w:name="_Toc1462173422"/>
      <w:bookmarkStart w:id="1132" w:name="_Toc1691931696"/>
      <w:bookmarkStart w:id="1133" w:name="_Toc228378020"/>
      <w:r w:rsidRPr="3E10BF18">
        <w:t xml:space="preserve">4.2 </w:t>
      </w:r>
      <w:proofErr w:type="spellStart"/>
      <w:r w:rsidRPr="3E10BF18">
        <w:t>Hyperparameter</w:t>
      </w:r>
      <w:proofErr w:type="spellEnd"/>
      <w:r w:rsidRPr="3E10BF18">
        <w:t xml:space="preserve"> Tuning</w:t>
      </w:r>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p>
    <w:p w14:paraId="0F21EDE6" w14:textId="77777777" w:rsidR="00CD386F" w:rsidRDefault="3E10BF18">
      <w:pPr>
        <w:spacing w:after="160"/>
        <w:jc w:val="both"/>
      </w:pPr>
      <w:r w:rsidRPr="3E10BF18">
        <w:rPr>
          <w:color w:val="000000"/>
        </w:rPr>
        <w:t xml:space="preserve">After the baseline benchmark, the top-performing candidate models were subjected to systematic </w:t>
      </w:r>
      <w:proofErr w:type="spellStart"/>
      <w:r w:rsidRPr="3E10BF18">
        <w:rPr>
          <w:color w:val="000000"/>
        </w:rPr>
        <w:t>hyperparameter</w:t>
      </w:r>
      <w:proofErr w:type="spellEnd"/>
      <w:r w:rsidRPr="3E10BF18">
        <w:rPr>
          <w:color w:val="000000"/>
        </w:rPr>
        <w:t xml:space="preserve"> </w:t>
      </w:r>
      <w:proofErr w:type="spellStart"/>
      <w:r w:rsidRPr="3E10BF18">
        <w:rPr>
          <w:color w:val="000000"/>
        </w:rPr>
        <w:t>optimisation</w:t>
      </w:r>
      <w:proofErr w:type="spellEnd"/>
      <w:r w:rsidRPr="3E10BF18">
        <w:rPr>
          <w:color w:val="000000"/>
        </w:rPr>
        <w:t xml:space="preserve"> using two strategies:</w:t>
      </w:r>
    </w:p>
    <w:p w14:paraId="3BE0A703" w14:textId="77777777" w:rsidR="00CD386F" w:rsidRDefault="3E10BF18" w:rsidP="3E10BF18">
      <w:pPr>
        <w:pStyle w:val="ListParagraph"/>
        <w:numPr>
          <w:ilvl w:val="0"/>
          <w:numId w:val="10"/>
        </w:numPr>
        <w:spacing w:after="80"/>
        <w:rPr>
          <w:color w:val="000000"/>
        </w:rPr>
      </w:pPr>
      <w:proofErr w:type="spellStart"/>
      <w:r w:rsidRPr="3E10BF18">
        <w:rPr>
          <w:b/>
          <w:bCs/>
          <w:color w:val="000000"/>
        </w:rPr>
        <w:t>GridSearchCV</w:t>
      </w:r>
      <w:proofErr w:type="spellEnd"/>
      <w:r w:rsidRPr="3E10BF18">
        <w:rPr>
          <w:b/>
          <w:bCs/>
          <w:color w:val="000000"/>
        </w:rPr>
        <w:t xml:space="preserve">: </w:t>
      </w:r>
      <w:r w:rsidRPr="3E10BF18">
        <w:rPr>
          <w:color w:val="000000"/>
        </w:rPr>
        <w:t xml:space="preserve">Exhaustive search over a predefined parameter grid. Applied to smaller models (Ridge, Lasso, Elastic Net, Decision Tree, KNN, </w:t>
      </w:r>
      <w:proofErr w:type="gramStart"/>
      <w:r w:rsidRPr="3E10BF18">
        <w:rPr>
          <w:color w:val="000000"/>
        </w:rPr>
        <w:t>SVR</w:t>
      </w:r>
      <w:proofErr w:type="gramEnd"/>
      <w:r w:rsidRPr="3E10BF18">
        <w:rPr>
          <w:color w:val="000000"/>
        </w:rPr>
        <w:t>) where the parameter space is manageable.</w:t>
      </w:r>
    </w:p>
    <w:p w14:paraId="5E592677" w14:textId="45CAC1F5" w:rsidR="0EF16AE1" w:rsidRDefault="0EF16AE1" w:rsidP="3E10BF18">
      <w:pPr>
        <w:spacing w:after="80"/>
        <w:jc w:val="center"/>
      </w:pPr>
      <w:r>
        <w:rPr>
          <w:noProof/>
        </w:rPr>
        <w:drawing>
          <wp:inline distT="0" distB="0" distL="0" distR="0" wp14:anchorId="1D8D07D3" wp14:editId="1C8186AD">
            <wp:extent cx="6007836" cy="3429000"/>
            <wp:effectExtent l="0" t="0" r="0" b="0"/>
            <wp:docPr id="18633067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06799" name="Picture 1863306799"/>
                    <pic:cNvPicPr/>
                  </pic:nvPicPr>
                  <pic:blipFill>
                    <a:blip r:embed="rId18">
                      <a:extLst>
                        <a:ext uri="{28A0092B-C50C-407E-A947-70E740481C1C}">
                          <a14:useLocalDpi xmlns:a14="http://schemas.microsoft.com/office/drawing/2010/main"/>
                        </a:ext>
                      </a:extLst>
                    </a:blip>
                    <a:stretch>
                      <a:fillRect/>
                    </a:stretch>
                  </pic:blipFill>
                  <pic:spPr>
                    <a:xfrm>
                      <a:off x="0" y="0"/>
                      <a:ext cx="6010358" cy="3430439"/>
                    </a:xfrm>
                    <a:prstGeom prst="rect">
                      <a:avLst/>
                    </a:prstGeom>
                  </pic:spPr>
                </pic:pic>
              </a:graphicData>
            </a:graphic>
          </wp:inline>
        </w:drawing>
      </w:r>
    </w:p>
    <w:p w14:paraId="60285319" w14:textId="2A015A67" w:rsidR="00CD386F" w:rsidRDefault="3E10BF18" w:rsidP="3E10BF18">
      <w:pPr>
        <w:pStyle w:val="ListParagraph"/>
        <w:numPr>
          <w:ilvl w:val="0"/>
          <w:numId w:val="10"/>
        </w:numPr>
        <w:spacing w:after="80"/>
        <w:rPr>
          <w:color w:val="000000"/>
        </w:rPr>
      </w:pPr>
      <w:proofErr w:type="spellStart"/>
      <w:r w:rsidRPr="3E10BF18">
        <w:rPr>
          <w:b/>
          <w:bCs/>
          <w:color w:val="000000"/>
        </w:rPr>
        <w:lastRenderedPageBreak/>
        <w:t>RandomizedSearchCV</w:t>
      </w:r>
      <w:proofErr w:type="spellEnd"/>
      <w:r w:rsidRPr="3E10BF18">
        <w:rPr>
          <w:b/>
          <w:bCs/>
          <w:color w:val="000000"/>
        </w:rPr>
        <w:t xml:space="preserve">: </w:t>
      </w:r>
      <w:r w:rsidRPr="3E10BF18">
        <w:rPr>
          <w:color w:val="000000"/>
        </w:rPr>
        <w:t>Stochastic search with cross-validation. Applied to larger ensemble models (Random Forest) where exhaustive search would be computationally prohibitive.</w:t>
      </w:r>
    </w:p>
    <w:p w14:paraId="3064AD9C" w14:textId="77777777" w:rsidR="00A76B13" w:rsidRDefault="00A76B13" w:rsidP="00A76B13">
      <w:pPr>
        <w:pStyle w:val="ListParagraph"/>
        <w:spacing w:after="80"/>
        <w:ind w:left="720"/>
        <w:rPr>
          <w:color w:val="000000"/>
        </w:rPr>
      </w:pPr>
    </w:p>
    <w:p w14:paraId="117B7F43" w14:textId="31FF4B96" w:rsidR="00CD386F" w:rsidRDefault="6F8693E5" w:rsidP="3E10BF18">
      <w:pPr>
        <w:spacing w:after="80"/>
      </w:pPr>
      <w:r>
        <w:rPr>
          <w:noProof/>
        </w:rPr>
        <w:drawing>
          <wp:inline distT="0" distB="0" distL="0" distR="0" wp14:anchorId="56C3F03F" wp14:editId="28DCF276">
            <wp:extent cx="6057900" cy="5838825"/>
            <wp:effectExtent l="0" t="0" r="0" b="0"/>
            <wp:docPr id="2792877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287768" name="Picture 279287768"/>
                    <pic:cNvPicPr/>
                  </pic:nvPicPr>
                  <pic:blipFill>
                    <a:blip r:embed="rId19">
                      <a:extLst>
                        <a:ext uri="{28A0092B-C50C-407E-A947-70E740481C1C}">
                          <a14:useLocalDpi xmlns:a14="http://schemas.microsoft.com/office/drawing/2010/main"/>
                        </a:ext>
                      </a:extLst>
                    </a:blip>
                    <a:stretch>
                      <a:fillRect/>
                    </a:stretch>
                  </pic:blipFill>
                  <pic:spPr>
                    <a:xfrm>
                      <a:off x="0" y="0"/>
                      <a:ext cx="6057900" cy="5838825"/>
                    </a:xfrm>
                    <a:prstGeom prst="rect">
                      <a:avLst/>
                    </a:prstGeom>
                  </pic:spPr>
                </pic:pic>
              </a:graphicData>
            </a:graphic>
          </wp:inline>
        </w:drawing>
      </w:r>
    </w:p>
    <w:p w14:paraId="3018543E" w14:textId="77777777" w:rsidR="00A76B13" w:rsidRDefault="00A76B13" w:rsidP="3E10BF18">
      <w:pPr>
        <w:spacing w:after="80"/>
        <w:rPr>
          <w:color w:val="000000"/>
        </w:rPr>
      </w:pPr>
    </w:p>
    <w:p w14:paraId="2648188D" w14:textId="1954C62D" w:rsidR="00CD386F" w:rsidRDefault="3E10BF18" w:rsidP="3E10BF18">
      <w:pPr>
        <w:spacing w:after="80"/>
      </w:pPr>
      <w:r w:rsidRPr="3E10BF18">
        <w:rPr>
          <w:color w:val="000000"/>
        </w:rPr>
        <w:t>A 5-fold time-series cross-validation strategy was employed in all searches, ensuring that each fold respected the temporal ordering of data. The scoring metric used was negative Mean Squared Error (MSE). Tuned models were evaluated on the held-out test set after tuning was complete.</w:t>
      </w:r>
    </w:p>
    <w:p w14:paraId="409A274B" w14:textId="7DCF91D6" w:rsidR="3E10BF18" w:rsidRDefault="3E10BF18" w:rsidP="3E10BF18">
      <w:pPr>
        <w:pStyle w:val="heading20"/>
      </w:pPr>
    </w:p>
    <w:p w14:paraId="55B4FFCE" w14:textId="47EC4E63" w:rsidR="3E10BF18" w:rsidRDefault="3E10BF18" w:rsidP="3E10BF18">
      <w:pPr>
        <w:pStyle w:val="heading20"/>
      </w:pPr>
    </w:p>
    <w:p w14:paraId="7AE15920" w14:textId="77777777" w:rsidR="00CD386F" w:rsidRDefault="3E10BF18" w:rsidP="3E10BF18">
      <w:pPr>
        <w:pStyle w:val="heading20"/>
      </w:pPr>
      <w:bookmarkStart w:id="1134" w:name="_Toc200458019"/>
      <w:bookmarkStart w:id="1135" w:name="_Toc1630749649"/>
      <w:bookmarkStart w:id="1136" w:name="_Toc559003535"/>
      <w:bookmarkStart w:id="1137" w:name="_Toc2015286599"/>
      <w:bookmarkStart w:id="1138" w:name="_Toc1963807111"/>
      <w:bookmarkStart w:id="1139" w:name="_Toc841599676"/>
      <w:bookmarkStart w:id="1140" w:name="_Toc192484280"/>
      <w:bookmarkStart w:id="1141" w:name="_Toc979582722"/>
      <w:bookmarkStart w:id="1142" w:name="_Toc425605919"/>
      <w:bookmarkStart w:id="1143" w:name="_Toc1632231473"/>
      <w:bookmarkStart w:id="1144" w:name="_Toc2128534268"/>
      <w:bookmarkStart w:id="1145" w:name="_Toc972419981"/>
      <w:bookmarkStart w:id="1146" w:name="_Toc1532754922"/>
      <w:bookmarkStart w:id="1147" w:name="_Toc483806553"/>
      <w:bookmarkStart w:id="1148" w:name="_Toc1585289165"/>
      <w:bookmarkStart w:id="1149" w:name="_Toc766625351"/>
      <w:bookmarkStart w:id="1150" w:name="_Toc1737255306"/>
      <w:bookmarkStart w:id="1151" w:name="_Toc600789089"/>
      <w:bookmarkStart w:id="1152" w:name="_Toc506892004"/>
      <w:bookmarkStart w:id="1153" w:name="_Toc1022386672"/>
      <w:bookmarkStart w:id="1154" w:name="_Toc1871949172"/>
      <w:bookmarkStart w:id="1155" w:name="_Toc1965890563"/>
      <w:bookmarkStart w:id="1156" w:name="_Toc2028497055"/>
      <w:bookmarkStart w:id="1157" w:name="_Toc757380645"/>
      <w:bookmarkStart w:id="1158" w:name="_Toc1126620758"/>
      <w:bookmarkStart w:id="1159" w:name="_Toc1696250642"/>
      <w:bookmarkStart w:id="1160" w:name="_Toc2116602699"/>
      <w:bookmarkStart w:id="1161" w:name="_Toc1777442085"/>
      <w:bookmarkStart w:id="1162" w:name="_Toc928251093"/>
      <w:bookmarkStart w:id="1163" w:name="_Toc928208892"/>
      <w:bookmarkStart w:id="1164" w:name="_Toc1799459354"/>
      <w:bookmarkStart w:id="1165" w:name="_Toc2060368757"/>
      <w:bookmarkStart w:id="1166" w:name="_Toc2112349676"/>
      <w:bookmarkStart w:id="1167" w:name="_Toc1045387430"/>
      <w:bookmarkStart w:id="1168" w:name="_Toc509285161"/>
      <w:bookmarkStart w:id="1169" w:name="_Toc575557604"/>
      <w:bookmarkStart w:id="1170" w:name="_Toc234627959"/>
      <w:bookmarkStart w:id="1171" w:name="_Toc1691418746"/>
      <w:bookmarkStart w:id="1172" w:name="_Toc814976894"/>
      <w:bookmarkStart w:id="1173" w:name="_Toc1314621876"/>
      <w:bookmarkStart w:id="1174" w:name="_Toc823312632"/>
      <w:bookmarkStart w:id="1175" w:name="_Toc1841339668"/>
      <w:bookmarkStart w:id="1176" w:name="_Toc2004961287"/>
      <w:bookmarkStart w:id="1177" w:name="_Toc677380048"/>
      <w:bookmarkStart w:id="1178" w:name="_Toc356534138"/>
      <w:bookmarkStart w:id="1179" w:name="_Toc1664581392"/>
      <w:bookmarkStart w:id="1180" w:name="_Toc1243294557"/>
      <w:bookmarkStart w:id="1181" w:name="_Toc79723500"/>
      <w:bookmarkStart w:id="1182" w:name="_Toc657297708"/>
      <w:bookmarkStart w:id="1183" w:name="_Toc1345049456"/>
      <w:bookmarkStart w:id="1184" w:name="_Toc364239397"/>
      <w:bookmarkStart w:id="1185" w:name="_Toc826782160"/>
      <w:bookmarkStart w:id="1186" w:name="_Toc608361982"/>
      <w:bookmarkStart w:id="1187" w:name="_Toc2133451178"/>
      <w:bookmarkStart w:id="1188" w:name="_Toc346591998"/>
      <w:bookmarkStart w:id="1189" w:name="_Toc1337988593"/>
      <w:bookmarkStart w:id="1190" w:name="_Toc2071731946"/>
      <w:bookmarkStart w:id="1191" w:name="_Toc1120738566"/>
      <w:bookmarkStart w:id="1192" w:name="_Toc1746986822"/>
      <w:bookmarkStart w:id="1193" w:name="_Toc1439318806"/>
      <w:bookmarkStart w:id="1194" w:name="_Toc203098065"/>
      <w:bookmarkStart w:id="1195" w:name="_Toc986505983"/>
      <w:bookmarkStart w:id="1196" w:name="_Toc228378021"/>
      <w:r w:rsidRPr="3E10BF18">
        <w:lastRenderedPageBreak/>
        <w:t>4.3 Model Selection Rationale</w:t>
      </w:r>
      <w:bookmarkEnd w:id="1134"/>
      <w:bookmarkEnd w:id="1135"/>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bookmarkEnd w:id="1190"/>
      <w:bookmarkEnd w:id="1191"/>
      <w:bookmarkEnd w:id="1192"/>
      <w:bookmarkEnd w:id="1193"/>
      <w:bookmarkEnd w:id="1194"/>
      <w:bookmarkEnd w:id="1195"/>
      <w:bookmarkEnd w:id="1196"/>
    </w:p>
    <w:p w14:paraId="5B1FAB52" w14:textId="77777777" w:rsidR="00CD386F" w:rsidRDefault="3E10BF18">
      <w:pPr>
        <w:spacing w:after="160"/>
        <w:jc w:val="both"/>
        <w:rPr>
          <w:color w:val="000000"/>
        </w:rPr>
      </w:pPr>
      <w:r w:rsidRPr="3E10BF18">
        <w:rPr>
          <w:color w:val="000000"/>
        </w:rPr>
        <w:t xml:space="preserve">The Tuned Random Forest </w:t>
      </w:r>
      <w:proofErr w:type="spellStart"/>
      <w:r w:rsidRPr="3E10BF18">
        <w:rPr>
          <w:color w:val="000000"/>
        </w:rPr>
        <w:t>Regressor</w:t>
      </w:r>
      <w:proofErr w:type="spellEnd"/>
      <w:r w:rsidRPr="3E10BF18">
        <w:rPr>
          <w:color w:val="000000"/>
        </w:rPr>
        <w:t xml:space="preserve"> was selected as the production model for the following reasons:</w:t>
      </w:r>
    </w:p>
    <w:p w14:paraId="2A54BC28" w14:textId="77777777" w:rsidR="00A76B13" w:rsidRDefault="00A76B13">
      <w:pPr>
        <w:spacing w:after="160"/>
        <w:jc w:val="both"/>
      </w:pPr>
    </w:p>
    <w:p w14:paraId="1A41A5B6" w14:textId="18361E56" w:rsidR="4E9711DD" w:rsidRDefault="4E9711DD" w:rsidP="3E10BF18">
      <w:pPr>
        <w:spacing w:after="160" w:line="259" w:lineRule="auto"/>
        <w:jc w:val="center"/>
      </w:pPr>
      <w:r>
        <w:rPr>
          <w:noProof/>
        </w:rPr>
        <w:drawing>
          <wp:inline distT="0" distB="0" distL="0" distR="0" wp14:anchorId="0F127C79" wp14:editId="549D59BE">
            <wp:extent cx="4886325" cy="2412431"/>
            <wp:effectExtent l="0" t="0" r="0" b="0"/>
            <wp:docPr id="604814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814740" name="Picture 604814740"/>
                    <pic:cNvPicPr/>
                  </pic:nvPicPr>
                  <pic:blipFill>
                    <a:blip r:embed="rId20">
                      <a:extLst>
                        <a:ext uri="{28A0092B-C50C-407E-A947-70E740481C1C}">
                          <a14:useLocalDpi xmlns:a14="http://schemas.microsoft.com/office/drawing/2010/main"/>
                        </a:ext>
                      </a:extLst>
                    </a:blip>
                    <a:stretch>
                      <a:fillRect/>
                    </a:stretch>
                  </pic:blipFill>
                  <pic:spPr>
                    <a:xfrm>
                      <a:off x="0" y="0"/>
                      <a:ext cx="4886325" cy="2412431"/>
                    </a:xfrm>
                    <a:prstGeom prst="rect">
                      <a:avLst/>
                    </a:prstGeom>
                  </pic:spPr>
                </pic:pic>
              </a:graphicData>
            </a:graphic>
          </wp:inline>
        </w:drawing>
      </w:r>
      <w:proofErr w:type="gramStart"/>
      <w:r>
        <w:t>e</w:t>
      </w:r>
      <w:proofErr w:type="gramEnd"/>
    </w:p>
    <w:p w14:paraId="34653952" w14:textId="77777777" w:rsidR="00A76B13" w:rsidRDefault="00A76B13" w:rsidP="3E10BF18">
      <w:pPr>
        <w:spacing w:after="160" w:line="259" w:lineRule="auto"/>
        <w:jc w:val="center"/>
      </w:pPr>
    </w:p>
    <w:p w14:paraId="34C354F4" w14:textId="77777777" w:rsidR="00CD386F" w:rsidRDefault="3E10BF18">
      <w:pPr>
        <w:pStyle w:val="ListParagraph"/>
        <w:numPr>
          <w:ilvl w:val="0"/>
          <w:numId w:val="10"/>
        </w:numPr>
        <w:spacing w:after="80"/>
      </w:pPr>
      <w:r w:rsidRPr="3E10BF18">
        <w:rPr>
          <w:b/>
          <w:bCs/>
          <w:color w:val="000000"/>
        </w:rPr>
        <w:t>Superior Test Accuracy:</w:t>
      </w:r>
      <w:r w:rsidRPr="3E10BF18">
        <w:rPr>
          <w:color w:val="000000"/>
        </w:rPr>
        <w:t xml:space="preserve"> Achieved 99.84% Test R-Squared — the highest among all tuned models — with a MAPE of 2.21%.</w:t>
      </w:r>
    </w:p>
    <w:p w14:paraId="6912B084" w14:textId="77777777" w:rsidR="00CD386F" w:rsidRDefault="3E10BF18">
      <w:pPr>
        <w:pStyle w:val="ListParagraph"/>
        <w:numPr>
          <w:ilvl w:val="0"/>
          <w:numId w:val="10"/>
        </w:numPr>
        <w:spacing w:after="80"/>
      </w:pPr>
      <w:r w:rsidRPr="3E10BF18">
        <w:rPr>
          <w:b/>
          <w:bCs/>
          <w:color w:val="000000"/>
        </w:rPr>
        <w:t xml:space="preserve">Minimal </w:t>
      </w:r>
      <w:proofErr w:type="spellStart"/>
      <w:r w:rsidRPr="3E10BF18">
        <w:rPr>
          <w:b/>
          <w:bCs/>
          <w:color w:val="000000"/>
        </w:rPr>
        <w:t>Overfitting</w:t>
      </w:r>
      <w:proofErr w:type="spellEnd"/>
      <w:r w:rsidRPr="3E10BF18">
        <w:rPr>
          <w:b/>
          <w:bCs/>
          <w:color w:val="000000"/>
        </w:rPr>
        <w:t>:</w:t>
      </w:r>
      <w:r w:rsidRPr="3E10BF18">
        <w:rPr>
          <w:color w:val="000000"/>
        </w:rPr>
        <w:t xml:space="preserve"> The gap between Train R² (99.81%) and Test R² (99.84%) is essentially zero (difference: 0.0003), indicating excellent </w:t>
      </w:r>
      <w:proofErr w:type="spellStart"/>
      <w:r w:rsidRPr="3E10BF18">
        <w:rPr>
          <w:color w:val="000000"/>
        </w:rPr>
        <w:t>generalisation</w:t>
      </w:r>
      <w:proofErr w:type="spellEnd"/>
      <w:r w:rsidRPr="3E10BF18">
        <w:rPr>
          <w:color w:val="000000"/>
        </w:rPr>
        <w:t xml:space="preserve"> without </w:t>
      </w:r>
      <w:proofErr w:type="spellStart"/>
      <w:r w:rsidRPr="3E10BF18">
        <w:rPr>
          <w:color w:val="000000"/>
        </w:rPr>
        <w:t>memorising</w:t>
      </w:r>
      <w:proofErr w:type="spellEnd"/>
      <w:r w:rsidRPr="3E10BF18">
        <w:rPr>
          <w:color w:val="000000"/>
        </w:rPr>
        <w:t xml:space="preserve"> the training data.</w:t>
      </w:r>
    </w:p>
    <w:p w14:paraId="1EF3E576" w14:textId="77777777" w:rsidR="00CD386F" w:rsidRDefault="3E10BF18">
      <w:pPr>
        <w:pStyle w:val="ListParagraph"/>
        <w:numPr>
          <w:ilvl w:val="0"/>
          <w:numId w:val="10"/>
        </w:numPr>
        <w:spacing w:after="80"/>
      </w:pPr>
      <w:r w:rsidRPr="3E10BF18">
        <w:rPr>
          <w:b/>
          <w:bCs/>
          <w:color w:val="000000"/>
        </w:rPr>
        <w:t>Non-linearity Handling:</w:t>
      </w:r>
      <w:r w:rsidRPr="3E10BF18">
        <w:rPr>
          <w:color w:val="000000"/>
        </w:rPr>
        <w:t xml:space="preserve"> Stock prices exhibit complex, non-linear dynamics that linear models cannot capture adequately. Random Forests naturally model these through recursive binary splits.</w:t>
      </w:r>
    </w:p>
    <w:p w14:paraId="7CC3BCEE" w14:textId="77777777" w:rsidR="00CD386F" w:rsidRDefault="3E10BF18">
      <w:pPr>
        <w:pStyle w:val="ListParagraph"/>
        <w:numPr>
          <w:ilvl w:val="0"/>
          <w:numId w:val="10"/>
        </w:numPr>
        <w:spacing w:after="80"/>
      </w:pPr>
      <w:r w:rsidRPr="3E10BF18">
        <w:rPr>
          <w:b/>
          <w:bCs/>
          <w:color w:val="000000"/>
        </w:rPr>
        <w:t>Robustness:</w:t>
      </w:r>
      <w:r w:rsidRPr="3E10BF18">
        <w:rPr>
          <w:color w:val="000000"/>
        </w:rPr>
        <w:t xml:space="preserve"> Ensemble averaging across hundreds of decision trees reduces variance and makes the model resilient to outliers and market anomalies.</w:t>
      </w:r>
    </w:p>
    <w:p w14:paraId="787FBD71" w14:textId="77777777" w:rsidR="00CD386F" w:rsidRDefault="3E10BF18">
      <w:pPr>
        <w:pStyle w:val="ListParagraph"/>
        <w:numPr>
          <w:ilvl w:val="0"/>
          <w:numId w:val="10"/>
        </w:numPr>
        <w:spacing w:after="80"/>
      </w:pPr>
      <w:r w:rsidRPr="3E10BF18">
        <w:rPr>
          <w:b/>
          <w:bCs/>
          <w:color w:val="000000"/>
        </w:rPr>
        <w:t>Feature Importance:</w:t>
      </w:r>
      <w:r w:rsidRPr="3E10BF18">
        <w:rPr>
          <w:color w:val="000000"/>
        </w:rPr>
        <w:t xml:space="preserve"> Random Forests natively compute feature </w:t>
      </w:r>
      <w:proofErr w:type="spellStart"/>
      <w:r w:rsidRPr="3E10BF18">
        <w:rPr>
          <w:color w:val="000000"/>
        </w:rPr>
        <w:t>importances</w:t>
      </w:r>
      <w:proofErr w:type="spellEnd"/>
      <w:r w:rsidRPr="3E10BF18">
        <w:rPr>
          <w:color w:val="000000"/>
        </w:rPr>
        <w:t>, enabling transparent, explainable AI — a critical factor for financial applications.</w:t>
      </w:r>
    </w:p>
    <w:p w14:paraId="1EB3FA99" w14:textId="77777777" w:rsidR="00CD386F" w:rsidRDefault="3E10BF18">
      <w:pPr>
        <w:pStyle w:val="ListParagraph"/>
        <w:numPr>
          <w:ilvl w:val="0"/>
          <w:numId w:val="10"/>
        </w:numPr>
        <w:spacing w:after="80"/>
      </w:pPr>
      <w:r w:rsidRPr="3E10BF18">
        <w:rPr>
          <w:b/>
          <w:bCs/>
          <w:color w:val="000000"/>
        </w:rPr>
        <w:t>Consistency:</w:t>
      </w:r>
      <w:r w:rsidRPr="3E10BF18">
        <w:rPr>
          <w:color w:val="000000"/>
        </w:rPr>
        <w:t xml:space="preserve"> Unlike KNN (which showed perfect Train R² = 1.0, indicating </w:t>
      </w:r>
      <w:proofErr w:type="spellStart"/>
      <w:r w:rsidRPr="3E10BF18">
        <w:rPr>
          <w:color w:val="000000"/>
        </w:rPr>
        <w:t>overfitting</w:t>
      </w:r>
      <w:proofErr w:type="spellEnd"/>
      <w:r w:rsidRPr="3E10BF18">
        <w:rPr>
          <w:color w:val="000000"/>
        </w:rPr>
        <w:t>) or SVR (unstable across splits), Random Forest demonstrated consistent reliability.</w:t>
      </w:r>
    </w:p>
    <w:p w14:paraId="1FC39945" w14:textId="77777777" w:rsidR="00CD386F" w:rsidRDefault="00A76B13">
      <w:r>
        <w:br w:type="page"/>
      </w:r>
    </w:p>
    <w:p w14:paraId="224B1F31" w14:textId="77777777" w:rsidR="00CD386F" w:rsidRDefault="3E10BF18" w:rsidP="3E10BF18">
      <w:pPr>
        <w:pStyle w:val="heading10"/>
        <w:pBdr>
          <w:bottom w:val="single" w:sz="4" w:space="4" w:color="2E75B6"/>
        </w:pBdr>
      </w:pPr>
      <w:bookmarkStart w:id="1197" w:name="_Toc2093371735"/>
      <w:bookmarkStart w:id="1198" w:name="_Toc909327640"/>
      <w:bookmarkStart w:id="1199" w:name="_Toc1276843330"/>
      <w:bookmarkStart w:id="1200" w:name="_Toc545498771"/>
      <w:bookmarkStart w:id="1201" w:name="_Toc117465072"/>
      <w:bookmarkStart w:id="1202" w:name="_Toc204046084"/>
      <w:bookmarkStart w:id="1203" w:name="_Toc1474697978"/>
      <w:bookmarkStart w:id="1204" w:name="_Toc1725275105"/>
      <w:bookmarkStart w:id="1205" w:name="_Toc940307007"/>
      <w:bookmarkStart w:id="1206" w:name="_Toc1467706922"/>
      <w:bookmarkStart w:id="1207" w:name="_Toc1150816950"/>
      <w:bookmarkStart w:id="1208" w:name="_Toc361930817"/>
      <w:bookmarkStart w:id="1209" w:name="_Toc1553454574"/>
      <w:bookmarkStart w:id="1210" w:name="_Toc1527430756"/>
      <w:bookmarkStart w:id="1211" w:name="_Toc1290003751"/>
      <w:bookmarkStart w:id="1212" w:name="_Toc418673982"/>
      <w:bookmarkStart w:id="1213" w:name="_Toc229199052"/>
      <w:bookmarkStart w:id="1214" w:name="_Toc1007183564"/>
      <w:bookmarkStart w:id="1215" w:name="_Toc946915895"/>
      <w:bookmarkStart w:id="1216" w:name="_Toc1135835623"/>
      <w:bookmarkStart w:id="1217" w:name="_Toc1358060855"/>
      <w:bookmarkStart w:id="1218" w:name="_Toc1931775161"/>
      <w:bookmarkStart w:id="1219" w:name="_Toc1942152800"/>
      <w:bookmarkStart w:id="1220" w:name="_Toc1013374431"/>
      <w:bookmarkStart w:id="1221" w:name="_Toc1617531295"/>
      <w:bookmarkStart w:id="1222" w:name="_Toc649225698"/>
      <w:bookmarkStart w:id="1223" w:name="_Toc1319974484"/>
      <w:bookmarkStart w:id="1224" w:name="_Toc1483285693"/>
      <w:bookmarkStart w:id="1225" w:name="_Toc1566434214"/>
      <w:bookmarkStart w:id="1226" w:name="_Toc1924862478"/>
      <w:bookmarkStart w:id="1227" w:name="_Toc237820951"/>
      <w:bookmarkStart w:id="1228" w:name="_Toc164950778"/>
      <w:bookmarkStart w:id="1229" w:name="_Toc2076220487"/>
      <w:bookmarkStart w:id="1230" w:name="_Toc552650981"/>
      <w:bookmarkStart w:id="1231" w:name="_Toc870761902"/>
      <w:bookmarkStart w:id="1232" w:name="_Toc711079323"/>
      <w:bookmarkStart w:id="1233" w:name="_Toc310627067"/>
      <w:bookmarkStart w:id="1234" w:name="_Toc1582911378"/>
      <w:bookmarkStart w:id="1235" w:name="_Toc1094515667"/>
      <w:bookmarkStart w:id="1236" w:name="_Toc1994712862"/>
      <w:bookmarkStart w:id="1237" w:name="_Toc353353011"/>
      <w:bookmarkStart w:id="1238" w:name="_Toc1729623819"/>
      <w:bookmarkStart w:id="1239" w:name="_Toc774021024"/>
      <w:bookmarkStart w:id="1240" w:name="_Toc1630572851"/>
      <w:bookmarkStart w:id="1241" w:name="_Toc137958853"/>
      <w:bookmarkStart w:id="1242" w:name="_Toc1482371796"/>
      <w:bookmarkStart w:id="1243" w:name="_Toc1087597387"/>
      <w:bookmarkStart w:id="1244" w:name="_Toc732411754"/>
      <w:bookmarkStart w:id="1245" w:name="_Toc601825656"/>
      <w:bookmarkStart w:id="1246" w:name="_Toc1419786607"/>
      <w:bookmarkStart w:id="1247" w:name="_Toc180237311"/>
      <w:bookmarkStart w:id="1248" w:name="_Toc516184965"/>
      <w:bookmarkStart w:id="1249" w:name="_Toc1107848524"/>
      <w:bookmarkStart w:id="1250" w:name="_Toc361613299"/>
      <w:bookmarkStart w:id="1251" w:name="_Toc2088655669"/>
      <w:bookmarkStart w:id="1252" w:name="_Toc1039475124"/>
      <w:bookmarkStart w:id="1253" w:name="_Toc816205511"/>
      <w:bookmarkStart w:id="1254" w:name="_Toc2062092362"/>
      <w:bookmarkStart w:id="1255" w:name="_Toc1148942450"/>
      <w:bookmarkStart w:id="1256" w:name="_Toc1643153327"/>
      <w:bookmarkStart w:id="1257" w:name="_Toc565051738"/>
      <w:bookmarkStart w:id="1258" w:name="_Toc1516191175"/>
      <w:bookmarkStart w:id="1259" w:name="_Toc228378022"/>
      <w:r w:rsidRPr="3E10BF18">
        <w:lastRenderedPageBreak/>
        <w:t>5. Results &amp; Evaluation</w:t>
      </w:r>
      <w:bookmarkEnd w:id="1197"/>
      <w:bookmarkEnd w:id="1198"/>
      <w:bookmarkEnd w:id="1199"/>
      <w:bookmarkEnd w:id="1200"/>
      <w:bookmarkEnd w:id="1201"/>
      <w:bookmarkEnd w:id="1202"/>
      <w:bookmarkEnd w:id="1203"/>
      <w:bookmarkEnd w:id="1204"/>
      <w:bookmarkEnd w:id="1205"/>
      <w:bookmarkEnd w:id="1206"/>
      <w:bookmarkEnd w:id="1207"/>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p>
    <w:p w14:paraId="6481D8C4" w14:textId="77777777" w:rsidR="00CD386F" w:rsidRDefault="3E10BF18" w:rsidP="3E10BF18">
      <w:pPr>
        <w:pStyle w:val="heading20"/>
      </w:pPr>
      <w:bookmarkStart w:id="1260" w:name="_Toc1474159520"/>
      <w:bookmarkStart w:id="1261" w:name="_Toc512759055"/>
      <w:bookmarkStart w:id="1262" w:name="_Toc1071161452"/>
      <w:bookmarkStart w:id="1263" w:name="_Toc504612723"/>
      <w:bookmarkStart w:id="1264" w:name="_Toc1569933874"/>
      <w:bookmarkStart w:id="1265" w:name="_Toc457798777"/>
      <w:bookmarkStart w:id="1266" w:name="_Toc1233684247"/>
      <w:bookmarkStart w:id="1267" w:name="_Toc546560808"/>
      <w:bookmarkStart w:id="1268" w:name="_Toc97914405"/>
      <w:bookmarkStart w:id="1269" w:name="_Toc1411574380"/>
      <w:bookmarkStart w:id="1270" w:name="_Toc932150086"/>
      <w:bookmarkStart w:id="1271" w:name="_Toc458323940"/>
      <w:bookmarkStart w:id="1272" w:name="_Toc519281033"/>
      <w:bookmarkStart w:id="1273" w:name="_Toc1162666752"/>
      <w:bookmarkStart w:id="1274" w:name="_Toc2121794824"/>
      <w:bookmarkStart w:id="1275" w:name="_Toc89179493"/>
      <w:bookmarkStart w:id="1276" w:name="_Toc238896434"/>
      <w:bookmarkStart w:id="1277" w:name="_Toc1748291162"/>
      <w:bookmarkStart w:id="1278" w:name="_Toc523129309"/>
      <w:bookmarkStart w:id="1279" w:name="_Toc883781664"/>
      <w:bookmarkStart w:id="1280" w:name="_Toc1525075604"/>
      <w:bookmarkStart w:id="1281" w:name="_Toc505885567"/>
      <w:bookmarkStart w:id="1282" w:name="_Toc702781245"/>
      <w:bookmarkStart w:id="1283" w:name="_Toc2035275634"/>
      <w:bookmarkStart w:id="1284" w:name="_Toc2001844089"/>
      <w:bookmarkStart w:id="1285" w:name="_Toc1836042455"/>
      <w:bookmarkStart w:id="1286" w:name="_Toc453237357"/>
      <w:bookmarkStart w:id="1287" w:name="_Toc981972939"/>
      <w:bookmarkStart w:id="1288" w:name="_Toc1046619813"/>
      <w:bookmarkStart w:id="1289" w:name="_Toc1687197780"/>
      <w:bookmarkStart w:id="1290" w:name="_Toc1015226100"/>
      <w:bookmarkStart w:id="1291" w:name="_Toc1027429738"/>
      <w:bookmarkStart w:id="1292" w:name="_Toc223804079"/>
      <w:bookmarkStart w:id="1293" w:name="_Toc2008282800"/>
      <w:bookmarkStart w:id="1294" w:name="_Toc2000252571"/>
      <w:bookmarkStart w:id="1295" w:name="_Toc111349142"/>
      <w:bookmarkStart w:id="1296" w:name="_Toc1374001029"/>
      <w:bookmarkStart w:id="1297" w:name="_Toc106733459"/>
      <w:bookmarkStart w:id="1298" w:name="_Toc2112903465"/>
      <w:bookmarkStart w:id="1299" w:name="_Toc52421911"/>
      <w:bookmarkStart w:id="1300" w:name="_Toc196883974"/>
      <w:bookmarkStart w:id="1301" w:name="_Toc1472049106"/>
      <w:bookmarkStart w:id="1302" w:name="_Toc1080875021"/>
      <w:bookmarkStart w:id="1303" w:name="_Toc1474954826"/>
      <w:bookmarkStart w:id="1304" w:name="_Toc667035318"/>
      <w:bookmarkStart w:id="1305" w:name="_Toc1989013349"/>
      <w:bookmarkStart w:id="1306" w:name="_Toc1230969200"/>
      <w:bookmarkStart w:id="1307" w:name="_Toc1498998396"/>
      <w:bookmarkStart w:id="1308" w:name="_Toc2109362002"/>
      <w:bookmarkStart w:id="1309" w:name="_Toc455472454"/>
      <w:bookmarkStart w:id="1310" w:name="_Toc1271863533"/>
      <w:bookmarkStart w:id="1311" w:name="_Toc192568296"/>
      <w:bookmarkStart w:id="1312" w:name="_Toc1640492540"/>
      <w:bookmarkStart w:id="1313" w:name="_Toc1943382519"/>
      <w:bookmarkStart w:id="1314" w:name="_Toc580667610"/>
      <w:bookmarkStart w:id="1315" w:name="_Toc1328704269"/>
      <w:bookmarkStart w:id="1316" w:name="_Toc1329213379"/>
      <w:bookmarkStart w:id="1317" w:name="_Toc1943242674"/>
      <w:bookmarkStart w:id="1318" w:name="_Toc88226316"/>
      <w:bookmarkStart w:id="1319" w:name="_Toc2068027007"/>
      <w:bookmarkStart w:id="1320" w:name="_Toc1746152805"/>
      <w:bookmarkStart w:id="1321" w:name="_Toc494038872"/>
      <w:bookmarkStart w:id="1322" w:name="_Toc228378023"/>
      <w:r w:rsidRPr="3E10BF18">
        <w:t>5.1 Baseline Model Performance</w:t>
      </w:r>
      <w:bookmarkEnd w:id="1260"/>
      <w:bookmarkEnd w:id="1261"/>
      <w:bookmarkEnd w:id="1262"/>
      <w:bookmarkEnd w:id="1263"/>
      <w:bookmarkEnd w:id="1264"/>
      <w:bookmarkEnd w:id="1265"/>
      <w:bookmarkEnd w:id="1266"/>
      <w:bookmarkEnd w:id="1267"/>
      <w:bookmarkEnd w:id="1268"/>
      <w:bookmarkEnd w:id="1269"/>
      <w:bookmarkEnd w:id="1270"/>
      <w:bookmarkEnd w:id="1271"/>
      <w:bookmarkEnd w:id="1272"/>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bookmarkEnd w:id="1297"/>
      <w:bookmarkEnd w:id="1298"/>
      <w:bookmarkEnd w:id="1299"/>
      <w:bookmarkEnd w:id="1300"/>
      <w:bookmarkEnd w:id="1301"/>
      <w:bookmarkEnd w:id="1302"/>
      <w:bookmarkEnd w:id="1303"/>
      <w:bookmarkEnd w:id="1304"/>
      <w:bookmarkEnd w:id="1305"/>
      <w:bookmarkEnd w:id="1306"/>
      <w:bookmarkEnd w:id="1307"/>
      <w:bookmarkEnd w:id="1308"/>
      <w:bookmarkEnd w:id="1309"/>
      <w:bookmarkEnd w:id="1310"/>
      <w:bookmarkEnd w:id="1311"/>
      <w:bookmarkEnd w:id="1312"/>
      <w:bookmarkEnd w:id="1313"/>
      <w:bookmarkEnd w:id="1314"/>
      <w:bookmarkEnd w:id="1315"/>
      <w:bookmarkEnd w:id="1316"/>
      <w:bookmarkEnd w:id="1317"/>
      <w:bookmarkEnd w:id="1318"/>
      <w:bookmarkEnd w:id="1319"/>
      <w:bookmarkEnd w:id="1320"/>
      <w:bookmarkEnd w:id="1321"/>
      <w:bookmarkEnd w:id="1322"/>
    </w:p>
    <w:p w14:paraId="4FD6E75F" w14:textId="1A3FCD0B" w:rsidR="00CD386F" w:rsidRDefault="3E10BF18">
      <w:pPr>
        <w:spacing w:after="160"/>
        <w:jc w:val="both"/>
        <w:rPr>
          <w:color w:val="000000"/>
        </w:rPr>
      </w:pPr>
      <w:r w:rsidRPr="3E10BF18">
        <w:rPr>
          <w:color w:val="000000"/>
        </w:rPr>
        <w:t>The following table reports the performance of all 13 baseline (</w:t>
      </w:r>
      <w:proofErr w:type="spellStart"/>
      <w:r w:rsidRPr="3E10BF18">
        <w:rPr>
          <w:color w:val="000000"/>
        </w:rPr>
        <w:t>untuned</w:t>
      </w:r>
      <w:proofErr w:type="spellEnd"/>
      <w:r w:rsidRPr="3E10BF18">
        <w:rPr>
          <w:color w:val="000000"/>
        </w:rPr>
        <w:t>) models on the test set, ranked by R-Squared from highest to lowest:</w:t>
      </w:r>
    </w:p>
    <w:p w14:paraId="267F31B2" w14:textId="77777777" w:rsidR="00A76B13" w:rsidRDefault="00A76B13">
      <w:pPr>
        <w:spacing w:after="160"/>
        <w:jc w:val="both"/>
      </w:pPr>
    </w:p>
    <w:p w14:paraId="34CE0A41" w14:textId="102EAAA1" w:rsidR="00CD386F" w:rsidRDefault="28262E46" w:rsidP="3E10BF18">
      <w:pPr>
        <w:spacing w:after="80"/>
        <w:jc w:val="center"/>
      </w:pPr>
      <w:r>
        <w:rPr>
          <w:noProof/>
        </w:rPr>
        <w:drawing>
          <wp:inline distT="0" distB="0" distL="0" distR="0" wp14:anchorId="5E2DC9B8" wp14:editId="08C79FAB">
            <wp:extent cx="6079086" cy="2771911"/>
            <wp:effectExtent l="0" t="0" r="0" b="9525"/>
            <wp:docPr id="16277110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711093" name="Picture 1627711093"/>
                    <pic:cNvPicPr/>
                  </pic:nvPicPr>
                  <pic:blipFill>
                    <a:blip r:embed="rId21">
                      <a:extLst>
                        <a:ext uri="{28A0092B-C50C-407E-A947-70E740481C1C}">
                          <a14:useLocalDpi xmlns:a14="http://schemas.microsoft.com/office/drawing/2010/main"/>
                        </a:ext>
                      </a:extLst>
                    </a:blip>
                    <a:stretch>
                      <a:fillRect/>
                    </a:stretch>
                  </pic:blipFill>
                  <pic:spPr>
                    <a:xfrm>
                      <a:off x="0" y="0"/>
                      <a:ext cx="6090140" cy="2776951"/>
                    </a:xfrm>
                    <a:prstGeom prst="rect">
                      <a:avLst/>
                    </a:prstGeom>
                  </pic:spPr>
                </pic:pic>
              </a:graphicData>
            </a:graphic>
          </wp:inline>
        </w:drawing>
      </w:r>
    </w:p>
    <w:p w14:paraId="4AFB51D5" w14:textId="77777777" w:rsidR="00A76B13" w:rsidRDefault="00A76B13" w:rsidP="3E10BF18">
      <w:pPr>
        <w:spacing w:after="80"/>
        <w:jc w:val="center"/>
      </w:pPr>
    </w:p>
    <w:p w14:paraId="01525545" w14:textId="77777777" w:rsidR="00CD386F" w:rsidRDefault="3E10BF18">
      <w:pPr>
        <w:spacing w:after="160"/>
        <w:jc w:val="both"/>
      </w:pPr>
      <w:r w:rsidRPr="3E10BF18">
        <w:rPr>
          <w:color w:val="000000"/>
        </w:rPr>
        <w:t>Key observations from the baseline evaluation: Most gradient boosting variants (</w:t>
      </w:r>
      <w:proofErr w:type="spellStart"/>
      <w:r w:rsidRPr="3E10BF18">
        <w:rPr>
          <w:color w:val="000000"/>
        </w:rPr>
        <w:t>LightGBM</w:t>
      </w:r>
      <w:proofErr w:type="spellEnd"/>
      <w:r w:rsidRPr="3E10BF18">
        <w:rPr>
          <w:color w:val="000000"/>
        </w:rPr>
        <w:t xml:space="preserve">, </w:t>
      </w:r>
      <w:proofErr w:type="spellStart"/>
      <w:r w:rsidRPr="3E10BF18">
        <w:rPr>
          <w:color w:val="000000"/>
        </w:rPr>
        <w:t>XGBoost</w:t>
      </w:r>
      <w:proofErr w:type="spellEnd"/>
      <w:r w:rsidRPr="3E10BF18">
        <w:rPr>
          <w:color w:val="000000"/>
        </w:rPr>
        <w:t xml:space="preserve">, </w:t>
      </w:r>
      <w:proofErr w:type="gramStart"/>
      <w:r w:rsidRPr="3E10BF18">
        <w:rPr>
          <w:color w:val="000000"/>
        </w:rPr>
        <w:t>Gradient</w:t>
      </w:r>
      <w:proofErr w:type="gramEnd"/>
      <w:r w:rsidRPr="3E10BF18">
        <w:rPr>
          <w:color w:val="000000"/>
        </w:rPr>
        <w:t xml:space="preserve"> Boosting) and Random Forest performed comparably around 99.85% R-Squared. </w:t>
      </w:r>
      <w:proofErr w:type="spellStart"/>
      <w:r w:rsidRPr="3E10BF18">
        <w:rPr>
          <w:color w:val="000000"/>
        </w:rPr>
        <w:t>AdaBoost</w:t>
      </w:r>
      <w:proofErr w:type="spellEnd"/>
      <w:r w:rsidRPr="3E10BF18">
        <w:rPr>
          <w:color w:val="000000"/>
        </w:rPr>
        <w:t xml:space="preserve"> was a clear outlier with only 84.56% accuracy, while SVR showed severe </w:t>
      </w:r>
      <w:proofErr w:type="spellStart"/>
      <w:r w:rsidRPr="3E10BF18">
        <w:rPr>
          <w:color w:val="000000"/>
        </w:rPr>
        <w:t>underfitting</w:t>
      </w:r>
      <w:proofErr w:type="spellEnd"/>
      <w:r w:rsidRPr="3E10BF18">
        <w:rPr>
          <w:color w:val="000000"/>
        </w:rPr>
        <w:t xml:space="preserve"> on the training set (69.50% Train R²) despite decent test performance — indicating it failed to learn the underlying patterns from the training data.</w:t>
      </w:r>
    </w:p>
    <w:p w14:paraId="0C990DF9" w14:textId="77777777" w:rsidR="00CD386F" w:rsidRDefault="3E10BF18" w:rsidP="3E10BF18">
      <w:pPr>
        <w:pStyle w:val="heading20"/>
      </w:pPr>
      <w:bookmarkStart w:id="1323" w:name="_Toc1555139806"/>
      <w:bookmarkStart w:id="1324" w:name="_Toc1255556072"/>
      <w:bookmarkStart w:id="1325" w:name="_Toc1509663390"/>
      <w:bookmarkStart w:id="1326" w:name="_Toc1001237230"/>
      <w:bookmarkStart w:id="1327" w:name="_Toc1347207872"/>
      <w:bookmarkStart w:id="1328" w:name="_Toc1039611910"/>
      <w:bookmarkStart w:id="1329" w:name="_Toc659149429"/>
      <w:bookmarkStart w:id="1330" w:name="_Toc1925143773"/>
      <w:bookmarkStart w:id="1331" w:name="_Toc1901123131"/>
      <w:bookmarkStart w:id="1332" w:name="_Toc1124508516"/>
      <w:bookmarkStart w:id="1333" w:name="_Toc26453446"/>
      <w:bookmarkStart w:id="1334" w:name="_Toc1848422983"/>
      <w:bookmarkStart w:id="1335" w:name="_Toc1697026146"/>
      <w:bookmarkStart w:id="1336" w:name="_Toc972986995"/>
      <w:bookmarkStart w:id="1337" w:name="_Toc912451653"/>
      <w:bookmarkStart w:id="1338" w:name="_Toc1163969509"/>
      <w:bookmarkStart w:id="1339" w:name="_Toc1893249336"/>
      <w:bookmarkStart w:id="1340" w:name="_Toc23432548"/>
      <w:bookmarkStart w:id="1341" w:name="_Toc96903355"/>
      <w:bookmarkStart w:id="1342" w:name="_Toc1687796774"/>
      <w:bookmarkStart w:id="1343" w:name="_Toc1774932769"/>
      <w:bookmarkStart w:id="1344" w:name="_Toc1392495915"/>
      <w:bookmarkStart w:id="1345" w:name="_Toc1168869778"/>
      <w:bookmarkStart w:id="1346" w:name="_Toc1949799457"/>
      <w:bookmarkStart w:id="1347" w:name="_Toc170365316"/>
      <w:bookmarkStart w:id="1348" w:name="_Toc1783175408"/>
      <w:bookmarkStart w:id="1349" w:name="_Toc1569357178"/>
      <w:bookmarkStart w:id="1350" w:name="_Toc1632921426"/>
      <w:bookmarkStart w:id="1351" w:name="_Toc318950621"/>
      <w:bookmarkStart w:id="1352" w:name="_Toc425067138"/>
      <w:bookmarkStart w:id="1353" w:name="_Toc37816142"/>
      <w:bookmarkStart w:id="1354" w:name="_Toc234640059"/>
      <w:bookmarkStart w:id="1355" w:name="_Toc1204673825"/>
      <w:bookmarkStart w:id="1356" w:name="_Toc298739765"/>
      <w:bookmarkStart w:id="1357" w:name="_Toc1433123729"/>
      <w:bookmarkStart w:id="1358" w:name="_Toc2089779803"/>
      <w:bookmarkStart w:id="1359" w:name="_Toc109385186"/>
      <w:bookmarkStart w:id="1360" w:name="_Toc2050463063"/>
      <w:bookmarkStart w:id="1361" w:name="_Toc337630310"/>
      <w:bookmarkStart w:id="1362" w:name="_Toc560755397"/>
      <w:bookmarkStart w:id="1363" w:name="_Toc1149451495"/>
      <w:bookmarkStart w:id="1364" w:name="_Toc1291792012"/>
      <w:bookmarkStart w:id="1365" w:name="_Toc1529004287"/>
      <w:bookmarkStart w:id="1366" w:name="_Toc1038257960"/>
      <w:bookmarkStart w:id="1367" w:name="_Toc224917778"/>
      <w:bookmarkStart w:id="1368" w:name="_Toc177661381"/>
      <w:bookmarkStart w:id="1369" w:name="_Toc1249655678"/>
      <w:bookmarkStart w:id="1370" w:name="_Toc2002308479"/>
      <w:bookmarkStart w:id="1371" w:name="_Toc707253639"/>
      <w:bookmarkStart w:id="1372" w:name="_Toc89471101"/>
      <w:bookmarkStart w:id="1373" w:name="_Toc896675144"/>
      <w:bookmarkStart w:id="1374" w:name="_Toc870456135"/>
      <w:bookmarkStart w:id="1375" w:name="_Toc878111516"/>
      <w:bookmarkStart w:id="1376" w:name="_Toc1985498228"/>
      <w:bookmarkStart w:id="1377" w:name="_Toc1713960926"/>
      <w:bookmarkStart w:id="1378" w:name="_Toc273255481"/>
      <w:bookmarkStart w:id="1379" w:name="_Toc11930019"/>
      <w:bookmarkStart w:id="1380" w:name="_Toc1095311600"/>
      <w:bookmarkStart w:id="1381" w:name="_Toc2120791336"/>
      <w:bookmarkStart w:id="1382" w:name="_Toc946583130"/>
      <w:bookmarkStart w:id="1383" w:name="_Toc1242438739"/>
      <w:bookmarkStart w:id="1384" w:name="_Toc1862312115"/>
      <w:bookmarkStart w:id="1385" w:name="_Toc228378024"/>
      <w:r w:rsidRPr="3E10BF18">
        <w:t>5.2 Tuned Model Performance</w:t>
      </w:r>
      <w:bookmarkEnd w:id="1323"/>
      <w:bookmarkEnd w:id="1324"/>
      <w:bookmarkEnd w:id="1325"/>
      <w:bookmarkEnd w:id="1326"/>
      <w:bookmarkEnd w:id="1327"/>
      <w:bookmarkEnd w:id="1328"/>
      <w:bookmarkEnd w:id="1329"/>
      <w:bookmarkEnd w:id="1330"/>
      <w:bookmarkEnd w:id="1331"/>
      <w:bookmarkEnd w:id="1332"/>
      <w:bookmarkEnd w:id="1333"/>
      <w:bookmarkEnd w:id="1334"/>
      <w:bookmarkEnd w:id="1335"/>
      <w:bookmarkEnd w:id="1336"/>
      <w:bookmarkEnd w:id="1337"/>
      <w:bookmarkEnd w:id="1338"/>
      <w:bookmarkEnd w:id="1339"/>
      <w:bookmarkEnd w:id="1340"/>
      <w:bookmarkEnd w:id="1341"/>
      <w:bookmarkEnd w:id="1342"/>
      <w:bookmarkEnd w:id="1343"/>
      <w:bookmarkEnd w:id="1344"/>
      <w:bookmarkEnd w:id="1345"/>
      <w:bookmarkEnd w:id="1346"/>
      <w:bookmarkEnd w:id="1347"/>
      <w:bookmarkEnd w:id="1348"/>
      <w:bookmarkEnd w:id="1349"/>
      <w:bookmarkEnd w:id="1350"/>
      <w:bookmarkEnd w:id="1351"/>
      <w:bookmarkEnd w:id="1352"/>
      <w:bookmarkEnd w:id="1353"/>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bookmarkEnd w:id="1377"/>
      <w:bookmarkEnd w:id="1378"/>
      <w:bookmarkEnd w:id="1379"/>
      <w:bookmarkEnd w:id="1380"/>
      <w:bookmarkEnd w:id="1381"/>
      <w:bookmarkEnd w:id="1382"/>
      <w:bookmarkEnd w:id="1383"/>
      <w:bookmarkEnd w:id="1384"/>
      <w:bookmarkEnd w:id="1385"/>
    </w:p>
    <w:p w14:paraId="08528E2D" w14:textId="77777777" w:rsidR="00CD386F" w:rsidRDefault="3E10BF18">
      <w:pPr>
        <w:spacing w:after="160"/>
        <w:jc w:val="both"/>
        <w:rPr>
          <w:color w:val="000000"/>
        </w:rPr>
      </w:pPr>
      <w:r w:rsidRPr="3E10BF18">
        <w:rPr>
          <w:color w:val="000000"/>
        </w:rPr>
        <w:t xml:space="preserve">After </w:t>
      </w:r>
      <w:proofErr w:type="spellStart"/>
      <w:r w:rsidRPr="3E10BF18">
        <w:rPr>
          <w:color w:val="000000"/>
        </w:rPr>
        <w:t>hyperparameter</w:t>
      </w:r>
      <w:proofErr w:type="spellEnd"/>
      <w:r w:rsidRPr="3E10BF18">
        <w:rPr>
          <w:color w:val="000000"/>
        </w:rPr>
        <w:t xml:space="preserve"> tuning, seven models were re-evaluated. Results below show the improvement achieved through tuning:</w:t>
      </w:r>
    </w:p>
    <w:p w14:paraId="0FC31B4F" w14:textId="77777777" w:rsidR="00A76B13" w:rsidRDefault="00A76B13">
      <w:pPr>
        <w:spacing w:after="160"/>
        <w:jc w:val="both"/>
      </w:pPr>
    </w:p>
    <w:p w14:paraId="62EBF3C5" w14:textId="4C1C7A13" w:rsidR="00CD386F" w:rsidRDefault="05A8C606" w:rsidP="3E10BF18">
      <w:pPr>
        <w:spacing w:after="80"/>
      </w:pPr>
      <w:r>
        <w:rPr>
          <w:noProof/>
        </w:rPr>
        <w:drawing>
          <wp:inline distT="0" distB="0" distL="0" distR="0" wp14:anchorId="7F584CE7" wp14:editId="563D1F13">
            <wp:extent cx="6237370" cy="1216091"/>
            <wp:effectExtent l="0" t="0" r="0" b="0"/>
            <wp:docPr id="15903251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25105" name="Picture 1590325105"/>
                    <pic:cNvPicPr/>
                  </pic:nvPicPr>
                  <pic:blipFill>
                    <a:blip r:embed="rId22">
                      <a:extLst>
                        <a:ext uri="{28A0092B-C50C-407E-A947-70E740481C1C}">
                          <a14:useLocalDpi xmlns:a14="http://schemas.microsoft.com/office/drawing/2010/main"/>
                        </a:ext>
                      </a:extLst>
                    </a:blip>
                    <a:stretch>
                      <a:fillRect/>
                    </a:stretch>
                  </pic:blipFill>
                  <pic:spPr>
                    <a:xfrm>
                      <a:off x="0" y="0"/>
                      <a:ext cx="6237370" cy="1216091"/>
                    </a:xfrm>
                    <a:prstGeom prst="rect">
                      <a:avLst/>
                    </a:prstGeom>
                  </pic:spPr>
                </pic:pic>
              </a:graphicData>
            </a:graphic>
          </wp:inline>
        </w:drawing>
      </w:r>
    </w:p>
    <w:p w14:paraId="583AAE39" w14:textId="77777777" w:rsidR="00CD386F" w:rsidRDefault="00A76B13">
      <w:pPr>
        <w:spacing w:after="160"/>
        <w:jc w:val="both"/>
      </w:pPr>
      <w:r>
        <w:rPr>
          <w:color w:val="000000"/>
        </w:rPr>
        <w:t>The Tuned Random Forest stands out for its near-identical Train and Test R² scores (difference of only 0.0003), making it the most generalizable model. While Lasso Tuned achieved a marginally higher Test R² (99.87%), its MAPE of 2.50% is higher than Random Forest's 2.21%, and it does not support feature importance natively.</w:t>
      </w:r>
    </w:p>
    <w:p w14:paraId="05447691" w14:textId="77777777" w:rsidR="00CD386F" w:rsidRDefault="3E10BF18" w:rsidP="3E10BF18">
      <w:pPr>
        <w:pStyle w:val="heading20"/>
      </w:pPr>
      <w:bookmarkStart w:id="1386" w:name="_Toc79015365"/>
      <w:bookmarkStart w:id="1387" w:name="_Toc1573090999"/>
      <w:bookmarkStart w:id="1388" w:name="_Toc1818422741"/>
      <w:bookmarkStart w:id="1389" w:name="_Toc692902407"/>
      <w:bookmarkStart w:id="1390" w:name="_Toc354025885"/>
      <w:bookmarkStart w:id="1391" w:name="_Toc1545952521"/>
      <w:bookmarkStart w:id="1392" w:name="_Toc730539955"/>
      <w:bookmarkStart w:id="1393" w:name="_Toc984318902"/>
      <w:bookmarkStart w:id="1394" w:name="_Toc1370716139"/>
      <w:bookmarkStart w:id="1395" w:name="_Toc1505512245"/>
      <w:bookmarkStart w:id="1396" w:name="_Toc271878058"/>
      <w:bookmarkStart w:id="1397" w:name="_Toc1785934260"/>
      <w:bookmarkStart w:id="1398" w:name="_Toc1258088521"/>
      <w:bookmarkStart w:id="1399" w:name="_Toc2136082340"/>
      <w:bookmarkStart w:id="1400" w:name="_Toc1962704481"/>
      <w:bookmarkStart w:id="1401" w:name="_Toc54046531"/>
      <w:bookmarkStart w:id="1402" w:name="_Toc1491631735"/>
      <w:bookmarkStart w:id="1403" w:name="_Toc1184004361"/>
      <w:bookmarkStart w:id="1404" w:name="_Toc1308802282"/>
      <w:bookmarkStart w:id="1405" w:name="_Toc1551078024"/>
      <w:bookmarkStart w:id="1406" w:name="_Toc1272048168"/>
      <w:bookmarkStart w:id="1407" w:name="_Toc180805181"/>
      <w:bookmarkStart w:id="1408" w:name="_Toc1966015903"/>
      <w:bookmarkStart w:id="1409" w:name="_Toc1211422410"/>
      <w:bookmarkStart w:id="1410" w:name="_Toc1928957073"/>
      <w:bookmarkStart w:id="1411" w:name="_Toc1126036594"/>
      <w:bookmarkStart w:id="1412" w:name="_Toc1184213664"/>
      <w:bookmarkStart w:id="1413" w:name="_Toc1119340222"/>
      <w:bookmarkStart w:id="1414" w:name="_Toc549817531"/>
      <w:bookmarkStart w:id="1415" w:name="_Toc1191716249"/>
      <w:bookmarkStart w:id="1416" w:name="_Toc894108617"/>
      <w:bookmarkStart w:id="1417" w:name="_Toc1908404731"/>
      <w:bookmarkStart w:id="1418" w:name="_Toc187404838"/>
      <w:bookmarkStart w:id="1419" w:name="_Toc234067945"/>
      <w:bookmarkStart w:id="1420" w:name="_Toc1190516523"/>
      <w:bookmarkStart w:id="1421" w:name="_Toc167852342"/>
      <w:bookmarkStart w:id="1422" w:name="_Toc150226117"/>
      <w:bookmarkStart w:id="1423" w:name="_Toc889690656"/>
      <w:bookmarkStart w:id="1424" w:name="_Toc1995518622"/>
      <w:bookmarkStart w:id="1425" w:name="_Toc1901455281"/>
      <w:bookmarkStart w:id="1426" w:name="_Toc1491047454"/>
      <w:bookmarkStart w:id="1427" w:name="_Toc224110020"/>
      <w:bookmarkStart w:id="1428" w:name="_Toc1843904333"/>
      <w:bookmarkStart w:id="1429" w:name="_Toc2018098088"/>
      <w:bookmarkStart w:id="1430" w:name="_Toc282623857"/>
      <w:bookmarkStart w:id="1431" w:name="_Toc609606214"/>
      <w:bookmarkStart w:id="1432" w:name="_Toc732126385"/>
      <w:bookmarkStart w:id="1433" w:name="_Toc322009050"/>
      <w:bookmarkStart w:id="1434" w:name="_Toc750339859"/>
      <w:bookmarkStart w:id="1435" w:name="_Toc1777430997"/>
      <w:bookmarkStart w:id="1436" w:name="_Toc1097370986"/>
      <w:bookmarkStart w:id="1437" w:name="_Toc485012119"/>
      <w:bookmarkStart w:id="1438" w:name="_Toc1319685453"/>
      <w:bookmarkStart w:id="1439" w:name="_Toc400494573"/>
      <w:bookmarkStart w:id="1440" w:name="_Toc293719008"/>
      <w:bookmarkStart w:id="1441" w:name="_Toc900895746"/>
      <w:bookmarkStart w:id="1442" w:name="_Toc351252029"/>
      <w:bookmarkStart w:id="1443" w:name="_Toc1078510834"/>
      <w:bookmarkStart w:id="1444" w:name="_Toc1185398891"/>
      <w:bookmarkStart w:id="1445" w:name="_Toc2090493781"/>
      <w:bookmarkStart w:id="1446" w:name="_Toc357444049"/>
      <w:bookmarkStart w:id="1447" w:name="_Toc730124435"/>
      <w:bookmarkStart w:id="1448" w:name="_Toc228378025"/>
      <w:r w:rsidRPr="3E10BF18">
        <w:lastRenderedPageBreak/>
        <w:t xml:space="preserve">5.3 </w:t>
      </w:r>
      <w:proofErr w:type="spellStart"/>
      <w:r w:rsidRPr="3E10BF18">
        <w:t>Overfitting</w:t>
      </w:r>
      <w:proofErr w:type="spellEnd"/>
      <w:r w:rsidRPr="3E10BF18">
        <w:t xml:space="preserve"> Analysis</w:t>
      </w:r>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bookmarkEnd w:id="1400"/>
      <w:bookmarkEnd w:id="1401"/>
      <w:bookmarkEnd w:id="1402"/>
      <w:bookmarkEnd w:id="1403"/>
      <w:bookmarkEnd w:id="1404"/>
      <w:bookmarkEnd w:id="1405"/>
      <w:bookmarkEnd w:id="1406"/>
      <w:bookmarkEnd w:id="1407"/>
      <w:bookmarkEnd w:id="1408"/>
      <w:bookmarkEnd w:id="1409"/>
      <w:bookmarkEnd w:id="1410"/>
      <w:bookmarkEnd w:id="1411"/>
      <w:bookmarkEnd w:id="1412"/>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bookmarkEnd w:id="1432"/>
      <w:bookmarkEnd w:id="1433"/>
      <w:bookmarkEnd w:id="1434"/>
      <w:bookmarkEnd w:id="1435"/>
      <w:bookmarkEnd w:id="1436"/>
      <w:bookmarkEnd w:id="1437"/>
      <w:bookmarkEnd w:id="1438"/>
      <w:bookmarkEnd w:id="1439"/>
      <w:bookmarkEnd w:id="1440"/>
      <w:bookmarkEnd w:id="1441"/>
      <w:bookmarkEnd w:id="1442"/>
      <w:bookmarkEnd w:id="1443"/>
      <w:bookmarkEnd w:id="1444"/>
      <w:bookmarkEnd w:id="1445"/>
      <w:bookmarkEnd w:id="1446"/>
      <w:bookmarkEnd w:id="1447"/>
      <w:bookmarkEnd w:id="1448"/>
    </w:p>
    <w:p w14:paraId="6F464ED3" w14:textId="77777777" w:rsidR="00CD386F" w:rsidRDefault="3E10BF18">
      <w:pPr>
        <w:spacing w:after="160"/>
        <w:jc w:val="both"/>
      </w:pPr>
      <w:proofErr w:type="spellStart"/>
      <w:r w:rsidRPr="3E10BF18">
        <w:rPr>
          <w:color w:val="000000"/>
        </w:rPr>
        <w:t>Overfitting</w:t>
      </w:r>
      <w:proofErr w:type="spellEnd"/>
      <w:r w:rsidRPr="3E10BF18">
        <w:rPr>
          <w:color w:val="000000"/>
        </w:rPr>
        <w:t xml:space="preserve"> occurs when a model </w:t>
      </w:r>
      <w:proofErr w:type="spellStart"/>
      <w:r w:rsidRPr="3E10BF18">
        <w:rPr>
          <w:color w:val="000000"/>
        </w:rPr>
        <w:t>memorises</w:t>
      </w:r>
      <w:proofErr w:type="spellEnd"/>
      <w:r w:rsidRPr="3E10BF18">
        <w:rPr>
          <w:color w:val="000000"/>
        </w:rPr>
        <w:t xml:space="preserve"> the training data and fails to </w:t>
      </w:r>
      <w:proofErr w:type="spellStart"/>
      <w:r w:rsidRPr="3E10BF18">
        <w:rPr>
          <w:color w:val="000000"/>
        </w:rPr>
        <w:t>generalise</w:t>
      </w:r>
      <w:proofErr w:type="spellEnd"/>
      <w:r w:rsidRPr="3E10BF18">
        <w:rPr>
          <w:color w:val="000000"/>
        </w:rPr>
        <w:t xml:space="preserve"> to unseen data. The R² difference between Train and Test performance was used as the primary </w:t>
      </w:r>
      <w:proofErr w:type="spellStart"/>
      <w:r w:rsidRPr="3E10BF18">
        <w:rPr>
          <w:color w:val="000000"/>
        </w:rPr>
        <w:t>overfitting</w:t>
      </w:r>
      <w:proofErr w:type="spellEnd"/>
      <w:r w:rsidRPr="3E10BF18">
        <w:rPr>
          <w:color w:val="000000"/>
        </w:rPr>
        <w:t xml:space="preserve"> indicator:</w:t>
      </w:r>
    </w:p>
    <w:p w14:paraId="78A5CE63" w14:textId="44D60005" w:rsidR="4F98DBAB" w:rsidRDefault="4F98DBAB" w:rsidP="3E10BF18">
      <w:pPr>
        <w:spacing w:after="160"/>
        <w:jc w:val="center"/>
      </w:pPr>
      <w:r>
        <w:rPr>
          <w:noProof/>
        </w:rPr>
        <w:drawing>
          <wp:inline distT="0" distB="0" distL="0" distR="0" wp14:anchorId="1FBD4E04" wp14:editId="61CA9A80">
            <wp:extent cx="4838700" cy="3202976"/>
            <wp:effectExtent l="0" t="0" r="0" b="0"/>
            <wp:docPr id="15908411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41149" name="Picture 1590841149"/>
                    <pic:cNvPicPr/>
                  </pic:nvPicPr>
                  <pic:blipFill>
                    <a:blip r:embed="rId23">
                      <a:extLst>
                        <a:ext uri="{28A0092B-C50C-407E-A947-70E740481C1C}">
                          <a14:useLocalDpi xmlns:a14="http://schemas.microsoft.com/office/drawing/2010/main"/>
                        </a:ext>
                      </a:extLst>
                    </a:blip>
                    <a:stretch>
                      <a:fillRect/>
                    </a:stretch>
                  </pic:blipFill>
                  <pic:spPr>
                    <a:xfrm>
                      <a:off x="0" y="0"/>
                      <a:ext cx="4838700" cy="3202976"/>
                    </a:xfrm>
                    <a:prstGeom prst="rect">
                      <a:avLst/>
                    </a:prstGeom>
                  </pic:spPr>
                </pic:pic>
              </a:graphicData>
            </a:graphic>
          </wp:inline>
        </w:drawing>
      </w:r>
    </w:p>
    <w:p w14:paraId="01162AC5" w14:textId="77777777" w:rsidR="00CD386F" w:rsidRDefault="3E10BF18">
      <w:pPr>
        <w:pStyle w:val="ListParagraph"/>
        <w:numPr>
          <w:ilvl w:val="0"/>
          <w:numId w:val="10"/>
        </w:numPr>
        <w:spacing w:after="80"/>
      </w:pPr>
      <w:r w:rsidRPr="3E10BF18">
        <w:rPr>
          <w:b/>
          <w:bCs/>
          <w:color w:val="000000"/>
        </w:rPr>
        <w:t xml:space="preserve">Random Forest Tuned: </w:t>
      </w:r>
      <w:r w:rsidRPr="3E10BF18">
        <w:rPr>
          <w:color w:val="000000"/>
        </w:rPr>
        <w:t xml:space="preserve">R² difference of 0.0003 — virtually zero </w:t>
      </w:r>
      <w:proofErr w:type="spellStart"/>
      <w:r w:rsidRPr="3E10BF18">
        <w:rPr>
          <w:color w:val="000000"/>
        </w:rPr>
        <w:t>overfitting</w:t>
      </w:r>
      <w:proofErr w:type="spellEnd"/>
      <w:r w:rsidRPr="3E10BF18">
        <w:rPr>
          <w:color w:val="000000"/>
        </w:rPr>
        <w:t xml:space="preserve">. Train RMSE: 9.88 vs. Test RMSE: 4.08, where the lower test RMSE reflects the model's strong </w:t>
      </w:r>
      <w:proofErr w:type="spellStart"/>
      <w:r w:rsidRPr="3E10BF18">
        <w:rPr>
          <w:color w:val="000000"/>
        </w:rPr>
        <w:t>generalisation</w:t>
      </w:r>
      <w:proofErr w:type="spellEnd"/>
      <w:r w:rsidRPr="3E10BF18">
        <w:rPr>
          <w:color w:val="000000"/>
        </w:rPr>
        <w:t xml:space="preserve"> on the chronologically more recent test window.</w:t>
      </w:r>
    </w:p>
    <w:p w14:paraId="556E7B33" w14:textId="77777777" w:rsidR="00CD386F" w:rsidRDefault="3E10BF18">
      <w:pPr>
        <w:pStyle w:val="ListParagraph"/>
        <w:numPr>
          <w:ilvl w:val="0"/>
          <w:numId w:val="10"/>
        </w:numPr>
        <w:spacing w:after="80"/>
      </w:pPr>
      <w:r w:rsidRPr="3E10BF18">
        <w:rPr>
          <w:b/>
          <w:bCs/>
          <w:color w:val="000000"/>
        </w:rPr>
        <w:t>KNN Tuned:</w:t>
      </w:r>
      <w:r w:rsidRPr="3E10BF18">
        <w:rPr>
          <w:color w:val="000000"/>
        </w:rPr>
        <w:t xml:space="preserve"> Train R² = 1.0 (perfect) but Test R² = 99.74% — a clear sign of </w:t>
      </w:r>
      <w:proofErr w:type="spellStart"/>
      <w:r w:rsidRPr="3E10BF18">
        <w:rPr>
          <w:color w:val="000000"/>
        </w:rPr>
        <w:t>overfitting</w:t>
      </w:r>
      <w:proofErr w:type="spellEnd"/>
      <w:r w:rsidRPr="3E10BF18">
        <w:rPr>
          <w:color w:val="000000"/>
        </w:rPr>
        <w:t xml:space="preserve"> to training instances.</w:t>
      </w:r>
    </w:p>
    <w:p w14:paraId="04A1DE18" w14:textId="77777777" w:rsidR="00CD386F" w:rsidRDefault="3E10BF18">
      <w:pPr>
        <w:pStyle w:val="ListParagraph"/>
        <w:numPr>
          <w:ilvl w:val="0"/>
          <w:numId w:val="10"/>
        </w:numPr>
        <w:spacing w:after="80"/>
      </w:pPr>
      <w:r w:rsidRPr="3E10BF18">
        <w:rPr>
          <w:b/>
          <w:bCs/>
          <w:color w:val="000000"/>
        </w:rPr>
        <w:t xml:space="preserve">Decision Tree (Baseline): </w:t>
      </w:r>
      <w:r w:rsidRPr="3E10BF18">
        <w:rPr>
          <w:color w:val="000000"/>
        </w:rPr>
        <w:t xml:space="preserve">Train R² = 100.00% vs. Test R² = 99.66% — classic </w:t>
      </w:r>
      <w:proofErr w:type="spellStart"/>
      <w:r w:rsidRPr="3E10BF18">
        <w:rPr>
          <w:color w:val="000000"/>
        </w:rPr>
        <w:t>overfitting</w:t>
      </w:r>
      <w:proofErr w:type="spellEnd"/>
      <w:r w:rsidRPr="3E10BF18">
        <w:rPr>
          <w:color w:val="000000"/>
        </w:rPr>
        <w:t xml:space="preserve"> from unlimited tree depth; resolved after tuning with </w:t>
      </w:r>
      <w:proofErr w:type="spellStart"/>
      <w:r w:rsidRPr="3E10BF18">
        <w:rPr>
          <w:color w:val="000000"/>
        </w:rPr>
        <w:t>max_depth</w:t>
      </w:r>
      <w:proofErr w:type="spellEnd"/>
      <w:r w:rsidRPr="3E10BF18">
        <w:rPr>
          <w:color w:val="000000"/>
        </w:rPr>
        <w:t xml:space="preserve"> constraints.</w:t>
      </w:r>
    </w:p>
    <w:p w14:paraId="12027234" w14:textId="77777777" w:rsidR="00CD386F" w:rsidRDefault="3E10BF18" w:rsidP="3E10BF18">
      <w:pPr>
        <w:pStyle w:val="ListParagraph"/>
        <w:numPr>
          <w:ilvl w:val="0"/>
          <w:numId w:val="10"/>
        </w:numPr>
        <w:spacing w:after="80"/>
        <w:rPr>
          <w:color w:val="000000"/>
        </w:rPr>
      </w:pPr>
      <w:r w:rsidRPr="3E10BF18">
        <w:rPr>
          <w:b/>
          <w:bCs/>
          <w:color w:val="000000"/>
        </w:rPr>
        <w:t>SVR (Baseline):</w:t>
      </w:r>
      <w:r w:rsidRPr="3E10BF18">
        <w:rPr>
          <w:color w:val="000000"/>
        </w:rPr>
        <w:t xml:space="preserve"> Train R² = 69.50% vs. Test R² = 99.49% — an extreme case of </w:t>
      </w:r>
      <w:proofErr w:type="spellStart"/>
      <w:r w:rsidRPr="3E10BF18">
        <w:rPr>
          <w:color w:val="000000"/>
        </w:rPr>
        <w:t>underfitting</w:t>
      </w:r>
      <w:proofErr w:type="spellEnd"/>
      <w:r w:rsidRPr="3E10BF18">
        <w:rPr>
          <w:color w:val="000000"/>
        </w:rPr>
        <w:t xml:space="preserve"> on train data, which was partially corrected after tuning.</w:t>
      </w:r>
    </w:p>
    <w:p w14:paraId="365F72AF" w14:textId="19359CF3" w:rsidR="3E10BF18" w:rsidRDefault="3E10BF18" w:rsidP="3E10BF18">
      <w:pPr>
        <w:spacing w:after="80"/>
        <w:rPr>
          <w:color w:val="000000"/>
        </w:rPr>
      </w:pPr>
    </w:p>
    <w:p w14:paraId="110FFD37" w14:textId="0EB6272F" w:rsidR="00CD386F" w:rsidRDefault="00A76B13">
      <w:r>
        <w:br w:type="page"/>
      </w:r>
    </w:p>
    <w:p w14:paraId="45DE2FCD" w14:textId="3783F5B9" w:rsidR="00CD386F" w:rsidRDefault="60FBAE1C" w:rsidP="3E10BF18">
      <w:pPr>
        <w:pStyle w:val="heading10"/>
        <w:pBdr>
          <w:bottom w:val="single" w:sz="4" w:space="4" w:color="2E75B6"/>
        </w:pBdr>
      </w:pPr>
      <w:bookmarkStart w:id="1449" w:name="_Toc1292089407"/>
      <w:bookmarkStart w:id="1450" w:name="_Toc2027441108"/>
      <w:bookmarkStart w:id="1451" w:name="_Toc1190732258"/>
      <w:bookmarkStart w:id="1452" w:name="_Toc1839734934"/>
      <w:bookmarkStart w:id="1453" w:name="_Toc1825271504"/>
      <w:bookmarkStart w:id="1454" w:name="_Toc268303853"/>
      <w:bookmarkStart w:id="1455" w:name="_Toc1548342045"/>
      <w:bookmarkStart w:id="1456" w:name="_Toc2091434011"/>
      <w:bookmarkStart w:id="1457" w:name="_Toc1631506907"/>
      <w:bookmarkStart w:id="1458" w:name="_Toc490643345"/>
      <w:bookmarkStart w:id="1459" w:name="_Toc1646521955"/>
      <w:bookmarkStart w:id="1460" w:name="_Toc1507313768"/>
      <w:bookmarkStart w:id="1461" w:name="_Toc921872645"/>
      <w:bookmarkStart w:id="1462" w:name="_Toc786378880"/>
      <w:bookmarkStart w:id="1463" w:name="_Toc1253872669"/>
      <w:bookmarkStart w:id="1464" w:name="_Toc392348180"/>
      <w:bookmarkStart w:id="1465" w:name="_Toc1557043072"/>
      <w:bookmarkStart w:id="1466" w:name="_Toc6018930"/>
      <w:bookmarkStart w:id="1467" w:name="_Toc1519197198"/>
      <w:bookmarkStart w:id="1468" w:name="_Toc1686476399"/>
      <w:bookmarkStart w:id="1469" w:name="_Toc145809521"/>
      <w:bookmarkStart w:id="1470" w:name="_Toc369557344"/>
      <w:bookmarkStart w:id="1471" w:name="_Toc660709273"/>
      <w:bookmarkStart w:id="1472" w:name="_Toc385429097"/>
      <w:bookmarkStart w:id="1473" w:name="_Toc517545725"/>
      <w:bookmarkStart w:id="1474" w:name="_Toc2067047882"/>
      <w:bookmarkStart w:id="1475" w:name="_Toc1959673609"/>
      <w:bookmarkStart w:id="1476" w:name="_Toc1128991358"/>
      <w:bookmarkStart w:id="1477" w:name="_Toc1759485420"/>
      <w:bookmarkStart w:id="1478" w:name="_Toc733515039"/>
      <w:bookmarkStart w:id="1479" w:name="_Toc467303594"/>
      <w:bookmarkStart w:id="1480" w:name="_Toc672591008"/>
      <w:bookmarkStart w:id="1481" w:name="_Toc1626436087"/>
      <w:bookmarkStart w:id="1482" w:name="_Toc1969309106"/>
      <w:bookmarkStart w:id="1483" w:name="_Toc1108547459"/>
      <w:bookmarkStart w:id="1484" w:name="_Toc981079972"/>
      <w:bookmarkStart w:id="1485" w:name="_Toc1050485256"/>
      <w:bookmarkStart w:id="1486" w:name="_Toc491589438"/>
      <w:bookmarkStart w:id="1487" w:name="_Toc1610354040"/>
      <w:bookmarkStart w:id="1488" w:name="_Toc322159338"/>
      <w:bookmarkStart w:id="1489" w:name="_Toc2023919078"/>
      <w:bookmarkStart w:id="1490" w:name="_Toc1562586012"/>
      <w:bookmarkStart w:id="1491" w:name="_Toc463413219"/>
      <w:bookmarkStart w:id="1492" w:name="_Toc1647277169"/>
      <w:bookmarkStart w:id="1493" w:name="_Toc806498833"/>
      <w:bookmarkStart w:id="1494" w:name="_Toc1340759086"/>
      <w:bookmarkStart w:id="1495" w:name="_Toc1947911240"/>
      <w:bookmarkStart w:id="1496" w:name="_Toc1263433898"/>
      <w:bookmarkStart w:id="1497" w:name="_Toc1237174025"/>
      <w:bookmarkStart w:id="1498" w:name="_Toc1767654757"/>
      <w:bookmarkStart w:id="1499" w:name="_Toc398315928"/>
      <w:bookmarkStart w:id="1500" w:name="_Toc172349940"/>
      <w:bookmarkStart w:id="1501" w:name="_Toc257770888"/>
      <w:bookmarkStart w:id="1502" w:name="_Toc1146698268"/>
      <w:bookmarkStart w:id="1503" w:name="_Toc1814833910"/>
      <w:bookmarkStart w:id="1504" w:name="_Toc1400025594"/>
      <w:bookmarkStart w:id="1505" w:name="_Toc1538615477"/>
      <w:bookmarkStart w:id="1506" w:name="_Toc110915752"/>
      <w:bookmarkStart w:id="1507" w:name="_Toc715733393"/>
      <w:bookmarkStart w:id="1508" w:name="_Toc108924774"/>
      <w:bookmarkStart w:id="1509" w:name="_Toc353123318"/>
      <w:bookmarkStart w:id="1510" w:name="_Toc44340300"/>
      <w:bookmarkStart w:id="1511" w:name="_Toc228378026"/>
      <w:r w:rsidRPr="3E10BF18">
        <w:lastRenderedPageBreak/>
        <w:t>6</w:t>
      </w:r>
      <w:r w:rsidR="3E10BF18" w:rsidRPr="3E10BF18">
        <w:t>. Dashboard &amp; Deployment</w:t>
      </w:r>
      <w:bookmarkEnd w:id="1449"/>
      <w:bookmarkEnd w:id="1450"/>
      <w:bookmarkEnd w:id="1451"/>
      <w:bookmarkEnd w:id="1452"/>
      <w:bookmarkEnd w:id="1453"/>
      <w:bookmarkEnd w:id="1454"/>
      <w:bookmarkEnd w:id="1455"/>
      <w:bookmarkEnd w:id="1456"/>
      <w:bookmarkEnd w:id="1457"/>
      <w:bookmarkEnd w:id="1458"/>
      <w:bookmarkEnd w:id="1459"/>
      <w:bookmarkEnd w:id="1460"/>
      <w:bookmarkEnd w:id="1461"/>
      <w:bookmarkEnd w:id="1462"/>
      <w:bookmarkEnd w:id="1463"/>
      <w:bookmarkEnd w:id="1464"/>
      <w:bookmarkEnd w:id="1465"/>
      <w:bookmarkEnd w:id="1466"/>
      <w:bookmarkEnd w:id="1467"/>
      <w:bookmarkEnd w:id="1468"/>
      <w:bookmarkEnd w:id="1469"/>
      <w:bookmarkEnd w:id="1470"/>
      <w:bookmarkEnd w:id="1471"/>
      <w:bookmarkEnd w:id="1472"/>
      <w:bookmarkEnd w:id="1473"/>
      <w:bookmarkEnd w:id="1474"/>
      <w:bookmarkEnd w:id="1475"/>
      <w:bookmarkEnd w:id="1476"/>
      <w:bookmarkEnd w:id="1477"/>
      <w:bookmarkEnd w:id="1478"/>
      <w:bookmarkEnd w:id="1479"/>
      <w:bookmarkEnd w:id="1480"/>
      <w:bookmarkEnd w:id="1481"/>
      <w:bookmarkEnd w:id="1482"/>
      <w:bookmarkEnd w:id="1483"/>
      <w:bookmarkEnd w:id="1484"/>
      <w:bookmarkEnd w:id="1485"/>
      <w:bookmarkEnd w:id="1486"/>
      <w:bookmarkEnd w:id="1487"/>
      <w:bookmarkEnd w:id="1488"/>
      <w:bookmarkEnd w:id="1489"/>
      <w:bookmarkEnd w:id="1490"/>
      <w:bookmarkEnd w:id="1491"/>
      <w:bookmarkEnd w:id="1492"/>
      <w:bookmarkEnd w:id="1493"/>
      <w:bookmarkEnd w:id="1494"/>
      <w:bookmarkEnd w:id="1495"/>
      <w:bookmarkEnd w:id="1496"/>
      <w:bookmarkEnd w:id="1497"/>
      <w:bookmarkEnd w:id="1498"/>
      <w:bookmarkEnd w:id="1499"/>
      <w:bookmarkEnd w:id="1500"/>
      <w:bookmarkEnd w:id="1501"/>
      <w:bookmarkEnd w:id="1502"/>
      <w:bookmarkEnd w:id="1503"/>
      <w:bookmarkEnd w:id="1504"/>
      <w:bookmarkEnd w:id="1505"/>
      <w:bookmarkEnd w:id="1506"/>
      <w:bookmarkEnd w:id="1507"/>
      <w:bookmarkEnd w:id="1508"/>
      <w:bookmarkEnd w:id="1509"/>
      <w:bookmarkEnd w:id="1510"/>
      <w:bookmarkEnd w:id="1511"/>
    </w:p>
    <w:p w14:paraId="49C7589E" w14:textId="3B7380FA" w:rsidR="00CD386F" w:rsidRDefault="3E10BF18">
      <w:pPr>
        <w:spacing w:after="160"/>
        <w:jc w:val="both"/>
      </w:pPr>
      <w:r w:rsidRPr="3E10BF18">
        <w:rPr>
          <w:color w:val="000000"/>
        </w:rPr>
        <w:t xml:space="preserve">The complete pipeline was deployed as an interactive web application built with the </w:t>
      </w:r>
      <w:proofErr w:type="spellStart"/>
      <w:r w:rsidRPr="3E10BF18">
        <w:rPr>
          <w:color w:val="000000"/>
        </w:rPr>
        <w:t>Streamlit</w:t>
      </w:r>
      <w:proofErr w:type="spellEnd"/>
      <w:r w:rsidRPr="3E10BF18">
        <w:rPr>
          <w:color w:val="000000"/>
        </w:rPr>
        <w:t xml:space="preserve"> framework in Python. The dashboard is structured into six functional tabs:</w:t>
      </w:r>
    </w:p>
    <w:p w14:paraId="571A7C31" w14:textId="6AA35C24" w:rsidR="00CD386F" w:rsidRDefault="76629E16" w:rsidP="3E10BF18">
      <w:pPr>
        <w:spacing w:after="80"/>
        <w:rPr>
          <w:b/>
          <w:bCs/>
          <w:color w:val="0070C0"/>
        </w:rPr>
      </w:pPr>
      <w:r w:rsidRPr="3E10BF18">
        <w:rPr>
          <w:b/>
          <w:bCs/>
          <w:color w:val="0070C0"/>
        </w:rPr>
        <w:t>1. Dashboard Overview</w:t>
      </w:r>
    </w:p>
    <w:p w14:paraId="391975EB" w14:textId="3DF598FB" w:rsidR="00CD386F" w:rsidRDefault="76629E16" w:rsidP="3E10BF18">
      <w:pPr>
        <w:spacing w:after="80"/>
      </w:pPr>
      <w:r w:rsidRPr="3E10BF18">
        <w:t>Provides a high-level project summary and sector context. This section includes the model selection rationale and key performance indicators (KPIs) presented in an "at-a-glance" format for quick assessment.</w:t>
      </w:r>
    </w:p>
    <w:p w14:paraId="1539988E" w14:textId="5D9E35C2" w:rsidR="00A76B13" w:rsidRDefault="7ED3559B" w:rsidP="3E10BF18">
      <w:pPr>
        <w:contextualSpacing/>
      </w:pPr>
      <w:r>
        <w:rPr>
          <w:noProof/>
        </w:rPr>
        <w:drawing>
          <wp:inline distT="0" distB="0" distL="0" distR="0" wp14:anchorId="3D4332AE" wp14:editId="5386F3CA">
            <wp:extent cx="6068023" cy="1984511"/>
            <wp:effectExtent l="0" t="0" r="0" b="0"/>
            <wp:docPr id="1832084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08455" name="Picture 183208455"/>
                    <pic:cNvPicPr/>
                  </pic:nvPicPr>
                  <pic:blipFill>
                    <a:blip r:embed="rId24">
                      <a:extLst>
                        <a:ext uri="{28A0092B-C50C-407E-A947-70E740481C1C}">
                          <a14:useLocalDpi xmlns:a14="http://schemas.microsoft.com/office/drawing/2010/main"/>
                        </a:ext>
                      </a:extLst>
                    </a:blip>
                    <a:stretch>
                      <a:fillRect/>
                    </a:stretch>
                  </pic:blipFill>
                  <pic:spPr>
                    <a:xfrm>
                      <a:off x="0" y="0"/>
                      <a:ext cx="6068023" cy="1984511"/>
                    </a:xfrm>
                    <a:prstGeom prst="rect">
                      <a:avLst/>
                    </a:prstGeom>
                  </pic:spPr>
                </pic:pic>
              </a:graphicData>
            </a:graphic>
          </wp:inline>
        </w:drawing>
      </w:r>
    </w:p>
    <w:p w14:paraId="198139D5" w14:textId="77777777" w:rsidR="00A76B13" w:rsidRDefault="00A76B13" w:rsidP="3E10BF18">
      <w:pPr>
        <w:contextualSpacing/>
      </w:pPr>
    </w:p>
    <w:p w14:paraId="7D5CCF17" w14:textId="77777777" w:rsidR="00A76B13" w:rsidRDefault="7ED3559B" w:rsidP="3E10BF18">
      <w:pPr>
        <w:contextualSpacing/>
      </w:pPr>
      <w:r>
        <w:rPr>
          <w:noProof/>
        </w:rPr>
        <w:drawing>
          <wp:inline distT="0" distB="0" distL="0" distR="0" wp14:anchorId="5BE7E992" wp14:editId="0BD82053">
            <wp:extent cx="6067425" cy="2004695"/>
            <wp:effectExtent l="0" t="0" r="9525" b="0"/>
            <wp:docPr id="16022337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33785" name="Picture 1602233785"/>
                    <pic:cNvPicPr/>
                  </pic:nvPicPr>
                  <pic:blipFill>
                    <a:blip r:embed="rId25">
                      <a:extLst>
                        <a:ext uri="{28A0092B-C50C-407E-A947-70E740481C1C}">
                          <a14:useLocalDpi xmlns:a14="http://schemas.microsoft.com/office/drawing/2010/main"/>
                        </a:ext>
                      </a:extLst>
                    </a:blip>
                    <a:stretch>
                      <a:fillRect/>
                    </a:stretch>
                  </pic:blipFill>
                  <pic:spPr>
                    <a:xfrm>
                      <a:off x="0" y="0"/>
                      <a:ext cx="6070400" cy="2005678"/>
                    </a:xfrm>
                    <a:prstGeom prst="rect">
                      <a:avLst/>
                    </a:prstGeom>
                  </pic:spPr>
                </pic:pic>
              </a:graphicData>
            </a:graphic>
          </wp:inline>
        </w:drawing>
      </w:r>
    </w:p>
    <w:p w14:paraId="424C4CA1" w14:textId="77777777" w:rsidR="00A76B13" w:rsidRDefault="00A76B13" w:rsidP="3E10BF18">
      <w:pPr>
        <w:contextualSpacing/>
      </w:pPr>
    </w:p>
    <w:p w14:paraId="0A7CD24F" w14:textId="6C81955F" w:rsidR="00CD386F" w:rsidRDefault="7ED3559B" w:rsidP="3E10BF18">
      <w:pPr>
        <w:contextualSpacing/>
      </w:pPr>
      <w:r>
        <w:rPr>
          <w:noProof/>
        </w:rPr>
        <w:drawing>
          <wp:inline distT="0" distB="0" distL="0" distR="0" wp14:anchorId="13D3F793" wp14:editId="5BDED9AA">
            <wp:extent cx="6257925" cy="1928543"/>
            <wp:effectExtent l="0" t="0" r="0" b="0"/>
            <wp:docPr id="3732632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263226" name="Picture 373263226"/>
                    <pic:cNvPicPr/>
                  </pic:nvPicPr>
                  <pic:blipFill>
                    <a:blip r:embed="rId26">
                      <a:extLst>
                        <a:ext uri="{28A0092B-C50C-407E-A947-70E740481C1C}">
                          <a14:useLocalDpi xmlns:a14="http://schemas.microsoft.com/office/drawing/2010/main"/>
                        </a:ext>
                      </a:extLst>
                    </a:blip>
                    <a:stretch>
                      <a:fillRect/>
                    </a:stretch>
                  </pic:blipFill>
                  <pic:spPr>
                    <a:xfrm>
                      <a:off x="0" y="0"/>
                      <a:ext cx="6257925" cy="1928543"/>
                    </a:xfrm>
                    <a:prstGeom prst="rect">
                      <a:avLst/>
                    </a:prstGeom>
                  </pic:spPr>
                </pic:pic>
              </a:graphicData>
            </a:graphic>
          </wp:inline>
        </w:drawing>
      </w:r>
    </w:p>
    <w:p w14:paraId="415FECF4" w14:textId="75A87E67" w:rsidR="00CD386F" w:rsidRDefault="00CD386F" w:rsidP="3E10BF18">
      <w:pPr>
        <w:spacing w:after="80"/>
        <w:rPr>
          <w:b/>
          <w:bCs/>
          <w:color w:val="0070C0"/>
        </w:rPr>
      </w:pPr>
    </w:p>
    <w:p w14:paraId="50CDF22C" w14:textId="77777777" w:rsidR="00A76B13" w:rsidRDefault="00A76B13" w:rsidP="3E10BF18">
      <w:pPr>
        <w:spacing w:after="80"/>
        <w:rPr>
          <w:b/>
          <w:bCs/>
          <w:color w:val="0070C0"/>
        </w:rPr>
      </w:pPr>
    </w:p>
    <w:p w14:paraId="0D081DBC" w14:textId="484687CE" w:rsidR="00CD386F" w:rsidRDefault="76629E16" w:rsidP="3E10BF18">
      <w:pPr>
        <w:spacing w:after="80"/>
        <w:rPr>
          <w:b/>
          <w:bCs/>
          <w:color w:val="0070C0"/>
        </w:rPr>
      </w:pPr>
      <w:r w:rsidRPr="3E10BF18">
        <w:rPr>
          <w:b/>
          <w:bCs/>
          <w:color w:val="0070C0"/>
        </w:rPr>
        <w:lastRenderedPageBreak/>
        <w:t>2. Dashboard Data Management</w:t>
      </w:r>
    </w:p>
    <w:p w14:paraId="55DDAC73" w14:textId="0010ECE7" w:rsidR="00CD386F" w:rsidRDefault="76629E16" w:rsidP="3E10BF18">
      <w:pPr>
        <w:spacing w:after="80"/>
      </w:pPr>
      <w:r w:rsidRPr="3E10BF18">
        <w:t>Features an interactive data table that allows users to filter information by company, date, and price range. It also includes functionality to download filtered datasets as CSV files.</w:t>
      </w:r>
    </w:p>
    <w:p w14:paraId="7152A41C" w14:textId="571AA68C" w:rsidR="00CD386F" w:rsidRDefault="144D4CDE" w:rsidP="3E10BF18">
      <w:pPr>
        <w:spacing w:after="80"/>
      </w:pPr>
      <w:r>
        <w:rPr>
          <w:noProof/>
        </w:rPr>
        <w:drawing>
          <wp:inline distT="0" distB="0" distL="0" distR="0" wp14:anchorId="62C4D939" wp14:editId="104978A2">
            <wp:extent cx="6145283" cy="2618509"/>
            <wp:effectExtent l="0" t="0" r="8255" b="0"/>
            <wp:docPr id="19239435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43507" name="Picture 1923943507"/>
                    <pic:cNvPicPr/>
                  </pic:nvPicPr>
                  <pic:blipFill>
                    <a:blip r:embed="rId27">
                      <a:extLst>
                        <a:ext uri="{28A0092B-C50C-407E-A947-70E740481C1C}">
                          <a14:useLocalDpi xmlns:a14="http://schemas.microsoft.com/office/drawing/2010/main"/>
                        </a:ext>
                      </a:extLst>
                    </a:blip>
                    <a:stretch>
                      <a:fillRect/>
                    </a:stretch>
                  </pic:blipFill>
                  <pic:spPr>
                    <a:xfrm>
                      <a:off x="0" y="0"/>
                      <a:ext cx="6155017" cy="2622657"/>
                    </a:xfrm>
                    <a:prstGeom prst="rect">
                      <a:avLst/>
                    </a:prstGeom>
                  </pic:spPr>
                </pic:pic>
              </a:graphicData>
            </a:graphic>
          </wp:inline>
        </w:drawing>
      </w:r>
    </w:p>
    <w:p w14:paraId="26BE141B" w14:textId="3FB69D1F" w:rsidR="00A76B13" w:rsidRDefault="3F0E157F" w:rsidP="3E10BF18">
      <w:pPr>
        <w:spacing w:after="80"/>
      </w:pPr>
      <w:r>
        <w:rPr>
          <w:noProof/>
        </w:rPr>
        <w:drawing>
          <wp:inline distT="0" distB="0" distL="0" distR="0" wp14:anchorId="0F1679E8" wp14:editId="3775DD46">
            <wp:extent cx="6182730" cy="2916382"/>
            <wp:effectExtent l="0" t="0" r="8890" b="0"/>
            <wp:docPr id="13181259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125951" name="Picture 1318125951"/>
                    <pic:cNvPicPr/>
                  </pic:nvPicPr>
                  <pic:blipFill>
                    <a:blip r:embed="rId28">
                      <a:extLst>
                        <a:ext uri="{28A0092B-C50C-407E-A947-70E740481C1C}">
                          <a14:useLocalDpi xmlns:a14="http://schemas.microsoft.com/office/drawing/2010/main"/>
                        </a:ext>
                      </a:extLst>
                    </a:blip>
                    <a:stretch>
                      <a:fillRect/>
                    </a:stretch>
                  </pic:blipFill>
                  <pic:spPr>
                    <a:xfrm>
                      <a:off x="0" y="0"/>
                      <a:ext cx="6185883" cy="2917869"/>
                    </a:xfrm>
                    <a:prstGeom prst="rect">
                      <a:avLst/>
                    </a:prstGeom>
                  </pic:spPr>
                </pic:pic>
              </a:graphicData>
            </a:graphic>
          </wp:inline>
        </w:drawing>
      </w:r>
    </w:p>
    <w:p w14:paraId="6D6BF38E" w14:textId="5F6AFECE" w:rsidR="00CD386F" w:rsidRDefault="3F0E157F" w:rsidP="3E10BF18">
      <w:pPr>
        <w:spacing w:after="80"/>
      </w:pPr>
      <w:r>
        <w:rPr>
          <w:noProof/>
        </w:rPr>
        <w:drawing>
          <wp:inline distT="0" distB="0" distL="0" distR="0" wp14:anchorId="57E0C2C7" wp14:editId="046FFEE8">
            <wp:extent cx="6445444" cy="1641764"/>
            <wp:effectExtent l="0" t="0" r="0" b="0"/>
            <wp:docPr id="14618517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851784" name="Picture 1461851784"/>
                    <pic:cNvPicPr/>
                  </pic:nvPicPr>
                  <pic:blipFill>
                    <a:blip r:embed="rId29">
                      <a:extLst>
                        <a:ext uri="{28A0092B-C50C-407E-A947-70E740481C1C}">
                          <a14:useLocalDpi xmlns:a14="http://schemas.microsoft.com/office/drawing/2010/main"/>
                        </a:ext>
                      </a:extLst>
                    </a:blip>
                    <a:stretch>
                      <a:fillRect/>
                    </a:stretch>
                  </pic:blipFill>
                  <pic:spPr>
                    <a:xfrm>
                      <a:off x="0" y="0"/>
                      <a:ext cx="6459969" cy="1645464"/>
                    </a:xfrm>
                    <a:prstGeom prst="rect">
                      <a:avLst/>
                    </a:prstGeom>
                  </pic:spPr>
                </pic:pic>
              </a:graphicData>
            </a:graphic>
          </wp:inline>
        </w:drawing>
      </w:r>
    </w:p>
    <w:p w14:paraId="14845A25" w14:textId="3F531EC1" w:rsidR="00CD386F" w:rsidRDefault="00CD386F" w:rsidP="3E10BF18">
      <w:pPr>
        <w:spacing w:after="80"/>
      </w:pPr>
    </w:p>
    <w:p w14:paraId="4DEF5EF6" w14:textId="5B942160" w:rsidR="00CD386F" w:rsidRDefault="76629E16" w:rsidP="3E10BF18">
      <w:pPr>
        <w:spacing w:after="80"/>
        <w:rPr>
          <w:b/>
          <w:bCs/>
          <w:color w:val="0070C0"/>
        </w:rPr>
      </w:pPr>
      <w:r w:rsidRPr="3E10BF18">
        <w:rPr>
          <w:b/>
          <w:bCs/>
          <w:color w:val="0070C0"/>
        </w:rPr>
        <w:lastRenderedPageBreak/>
        <w:t>3. Dashboard Exploratory Data Analysis (EDA)</w:t>
      </w:r>
    </w:p>
    <w:p w14:paraId="02EDCB63" w14:textId="3E890786" w:rsidR="00CD386F" w:rsidRDefault="76629E16" w:rsidP="3E10BF18">
      <w:pPr>
        <w:spacing w:after="80"/>
      </w:pPr>
      <w:r w:rsidRPr="3E10BF18">
        <w:t xml:space="preserve">Contains interactive </w:t>
      </w:r>
      <w:proofErr w:type="spellStart"/>
      <w:r w:rsidRPr="3E10BF18">
        <w:rPr>
          <w:b/>
          <w:bCs/>
        </w:rPr>
        <w:t>Plotly</w:t>
      </w:r>
      <w:proofErr w:type="spellEnd"/>
      <w:r w:rsidRPr="3E10BF18">
        <w:t xml:space="preserve"> visualizations, including candlestick charts (OHLCV), volume bar charts, and price distribution histograms. It also features 7-day and 200-day moving average overlays for technical analysis</w:t>
      </w:r>
    </w:p>
    <w:p w14:paraId="1604C012" w14:textId="77777777" w:rsidR="00ED6EF9" w:rsidRDefault="00ED6EF9" w:rsidP="3E10BF18">
      <w:pPr>
        <w:spacing w:after="80"/>
      </w:pPr>
    </w:p>
    <w:p w14:paraId="0F2197E9" w14:textId="776BB4B3" w:rsidR="00CD386F" w:rsidRDefault="0C0C4DA6" w:rsidP="3E10BF18">
      <w:pPr>
        <w:spacing w:after="80"/>
      </w:pPr>
      <w:r>
        <w:rPr>
          <w:noProof/>
        </w:rPr>
        <w:drawing>
          <wp:inline distT="0" distB="0" distL="0" distR="0" wp14:anchorId="2CC71E61" wp14:editId="6EFF0299">
            <wp:extent cx="6057900" cy="2819400"/>
            <wp:effectExtent l="0" t="0" r="0" b="0"/>
            <wp:docPr id="19512707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270765" name="Picture 1951270765"/>
                    <pic:cNvPicPr/>
                  </pic:nvPicPr>
                  <pic:blipFill>
                    <a:blip r:embed="rId30">
                      <a:extLst>
                        <a:ext uri="{28A0092B-C50C-407E-A947-70E740481C1C}">
                          <a14:useLocalDpi xmlns:a14="http://schemas.microsoft.com/office/drawing/2010/main"/>
                        </a:ext>
                      </a:extLst>
                    </a:blip>
                    <a:stretch>
                      <a:fillRect/>
                    </a:stretch>
                  </pic:blipFill>
                  <pic:spPr>
                    <a:xfrm>
                      <a:off x="0" y="0"/>
                      <a:ext cx="6057900" cy="2819400"/>
                    </a:xfrm>
                    <a:prstGeom prst="rect">
                      <a:avLst/>
                    </a:prstGeom>
                  </pic:spPr>
                </pic:pic>
              </a:graphicData>
            </a:graphic>
          </wp:inline>
        </w:drawing>
      </w:r>
      <w:r>
        <w:rPr>
          <w:noProof/>
        </w:rPr>
        <w:drawing>
          <wp:inline distT="0" distB="0" distL="0" distR="0" wp14:anchorId="66866F9A" wp14:editId="17103AE9">
            <wp:extent cx="6057900" cy="1609725"/>
            <wp:effectExtent l="0" t="0" r="0" b="0"/>
            <wp:docPr id="3500815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081533" name="Picture 350081533"/>
                    <pic:cNvPicPr/>
                  </pic:nvPicPr>
                  <pic:blipFill>
                    <a:blip r:embed="rId31">
                      <a:extLst>
                        <a:ext uri="{28A0092B-C50C-407E-A947-70E740481C1C}">
                          <a14:useLocalDpi xmlns:a14="http://schemas.microsoft.com/office/drawing/2010/main"/>
                        </a:ext>
                      </a:extLst>
                    </a:blip>
                    <a:stretch>
                      <a:fillRect/>
                    </a:stretch>
                  </pic:blipFill>
                  <pic:spPr>
                    <a:xfrm>
                      <a:off x="0" y="0"/>
                      <a:ext cx="6057900" cy="1609725"/>
                    </a:xfrm>
                    <a:prstGeom prst="rect">
                      <a:avLst/>
                    </a:prstGeom>
                  </pic:spPr>
                </pic:pic>
              </a:graphicData>
            </a:graphic>
          </wp:inline>
        </w:drawing>
      </w:r>
      <w:r>
        <w:rPr>
          <w:noProof/>
        </w:rPr>
        <w:drawing>
          <wp:inline distT="0" distB="0" distL="0" distR="0" wp14:anchorId="3BDA86CE" wp14:editId="6F80E74F">
            <wp:extent cx="6057900" cy="2200275"/>
            <wp:effectExtent l="0" t="0" r="0" b="0"/>
            <wp:docPr id="1789074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074338" name="Picture 1789074338"/>
                    <pic:cNvPicPr/>
                  </pic:nvPicPr>
                  <pic:blipFill>
                    <a:blip r:embed="rId32">
                      <a:extLst>
                        <a:ext uri="{28A0092B-C50C-407E-A947-70E740481C1C}">
                          <a14:useLocalDpi xmlns:a14="http://schemas.microsoft.com/office/drawing/2010/main"/>
                        </a:ext>
                      </a:extLst>
                    </a:blip>
                    <a:stretch>
                      <a:fillRect/>
                    </a:stretch>
                  </pic:blipFill>
                  <pic:spPr>
                    <a:xfrm>
                      <a:off x="0" y="0"/>
                      <a:ext cx="6057900" cy="2200275"/>
                    </a:xfrm>
                    <a:prstGeom prst="rect">
                      <a:avLst/>
                    </a:prstGeom>
                  </pic:spPr>
                </pic:pic>
              </a:graphicData>
            </a:graphic>
          </wp:inline>
        </w:drawing>
      </w:r>
    </w:p>
    <w:p w14:paraId="27E36D66" w14:textId="06EC626C" w:rsidR="00CD386F" w:rsidRDefault="00CD386F" w:rsidP="3E10BF18">
      <w:pPr>
        <w:spacing w:after="80"/>
        <w:rPr>
          <w:b/>
          <w:bCs/>
          <w:color w:val="0070C0"/>
        </w:rPr>
      </w:pPr>
    </w:p>
    <w:p w14:paraId="7827028C" w14:textId="306BFF5C" w:rsidR="00CD386F" w:rsidRDefault="00CD386F" w:rsidP="3E10BF18">
      <w:pPr>
        <w:spacing w:after="80"/>
        <w:rPr>
          <w:b/>
          <w:bCs/>
          <w:color w:val="0070C0"/>
        </w:rPr>
      </w:pPr>
    </w:p>
    <w:p w14:paraId="41312928" w14:textId="77777777" w:rsidR="00ED6EF9" w:rsidRDefault="00ED6EF9" w:rsidP="3E10BF18">
      <w:pPr>
        <w:spacing w:after="80"/>
        <w:rPr>
          <w:b/>
          <w:bCs/>
          <w:color w:val="0070C0"/>
        </w:rPr>
      </w:pPr>
    </w:p>
    <w:p w14:paraId="19E14B5C" w14:textId="5B80BEED" w:rsidR="00CD386F" w:rsidRDefault="76629E16" w:rsidP="3E10BF18">
      <w:pPr>
        <w:spacing w:after="80"/>
        <w:rPr>
          <w:b/>
          <w:bCs/>
          <w:color w:val="0070C0"/>
        </w:rPr>
      </w:pPr>
      <w:r w:rsidRPr="3E10BF18">
        <w:rPr>
          <w:b/>
          <w:bCs/>
          <w:color w:val="0070C0"/>
        </w:rPr>
        <w:lastRenderedPageBreak/>
        <w:t>4. Dashboard ML Model Insights</w:t>
      </w:r>
    </w:p>
    <w:p w14:paraId="7D564B2C" w14:textId="4AFE3F6B" w:rsidR="00CD386F" w:rsidRDefault="76629E16" w:rsidP="3E10BF18">
      <w:pPr>
        <w:spacing w:after="80"/>
      </w:pPr>
      <w:r w:rsidRPr="3E10BF18">
        <w:t xml:space="preserve">Displays the technical performance of the machine learning pipeline. This includes feature importance bar charts, correlation </w:t>
      </w:r>
      <w:proofErr w:type="spellStart"/>
      <w:r w:rsidRPr="3E10BF18">
        <w:t>heatmaps</w:t>
      </w:r>
      <w:proofErr w:type="spellEnd"/>
      <w:r w:rsidRPr="3E10BF18">
        <w:t xml:space="preserve">, model benchmark comparisons, and an "Actual vs. Predicted" chart for the </w:t>
      </w:r>
      <w:r w:rsidRPr="3E10BF18">
        <w:rPr>
          <w:b/>
          <w:bCs/>
        </w:rPr>
        <w:t>Tuned Random Forest</w:t>
      </w:r>
      <w:r w:rsidRPr="3E10BF18">
        <w:t>.</w:t>
      </w:r>
    </w:p>
    <w:p w14:paraId="34626B8B" w14:textId="77777777" w:rsidR="00ED6EF9" w:rsidRDefault="00ED6EF9" w:rsidP="3E10BF18">
      <w:pPr>
        <w:spacing w:after="80"/>
      </w:pPr>
    </w:p>
    <w:p w14:paraId="43B73500" w14:textId="68C5F055" w:rsidR="00CD386F" w:rsidRDefault="51196CC3" w:rsidP="3E10BF18">
      <w:pPr>
        <w:spacing w:after="80"/>
        <w:rPr>
          <w:b/>
          <w:bCs/>
          <w:color w:val="0070C0"/>
        </w:rPr>
      </w:pPr>
      <w:r>
        <w:rPr>
          <w:noProof/>
        </w:rPr>
        <w:drawing>
          <wp:inline distT="0" distB="0" distL="0" distR="0" wp14:anchorId="720ECFF5" wp14:editId="435666BF">
            <wp:extent cx="6057900" cy="1809750"/>
            <wp:effectExtent l="0" t="0" r="0" b="0"/>
            <wp:docPr id="586643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643283" name="Picture 586643283"/>
                    <pic:cNvPicPr/>
                  </pic:nvPicPr>
                  <pic:blipFill>
                    <a:blip r:embed="rId33">
                      <a:extLst>
                        <a:ext uri="{28A0092B-C50C-407E-A947-70E740481C1C}">
                          <a14:useLocalDpi xmlns:a14="http://schemas.microsoft.com/office/drawing/2010/main"/>
                        </a:ext>
                      </a:extLst>
                    </a:blip>
                    <a:stretch>
                      <a:fillRect/>
                    </a:stretch>
                  </pic:blipFill>
                  <pic:spPr>
                    <a:xfrm>
                      <a:off x="0" y="0"/>
                      <a:ext cx="6057900" cy="1809750"/>
                    </a:xfrm>
                    <a:prstGeom prst="rect">
                      <a:avLst/>
                    </a:prstGeom>
                  </pic:spPr>
                </pic:pic>
              </a:graphicData>
            </a:graphic>
          </wp:inline>
        </w:drawing>
      </w:r>
      <w:r>
        <w:rPr>
          <w:noProof/>
        </w:rPr>
        <w:drawing>
          <wp:inline distT="0" distB="0" distL="0" distR="0" wp14:anchorId="35F1AC00" wp14:editId="3317F523">
            <wp:extent cx="6057900" cy="2105025"/>
            <wp:effectExtent l="0" t="0" r="0" b="0"/>
            <wp:docPr id="1229542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42972" name="Picture 1229542972"/>
                    <pic:cNvPicPr/>
                  </pic:nvPicPr>
                  <pic:blipFill>
                    <a:blip r:embed="rId34">
                      <a:extLst>
                        <a:ext uri="{28A0092B-C50C-407E-A947-70E740481C1C}">
                          <a14:useLocalDpi xmlns:a14="http://schemas.microsoft.com/office/drawing/2010/main"/>
                        </a:ext>
                      </a:extLst>
                    </a:blip>
                    <a:stretch>
                      <a:fillRect/>
                    </a:stretch>
                  </pic:blipFill>
                  <pic:spPr>
                    <a:xfrm>
                      <a:off x="0" y="0"/>
                      <a:ext cx="6057900" cy="2105025"/>
                    </a:xfrm>
                    <a:prstGeom prst="rect">
                      <a:avLst/>
                    </a:prstGeom>
                  </pic:spPr>
                </pic:pic>
              </a:graphicData>
            </a:graphic>
          </wp:inline>
        </w:drawing>
      </w:r>
      <w:r>
        <w:rPr>
          <w:noProof/>
        </w:rPr>
        <w:drawing>
          <wp:inline distT="0" distB="0" distL="0" distR="0" wp14:anchorId="199B2542" wp14:editId="2EB19CBF">
            <wp:extent cx="6057900" cy="1619250"/>
            <wp:effectExtent l="0" t="0" r="0" b="0"/>
            <wp:docPr id="98354440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544400" name="Picture 983544400"/>
                    <pic:cNvPicPr/>
                  </pic:nvPicPr>
                  <pic:blipFill>
                    <a:blip r:embed="rId35">
                      <a:extLst>
                        <a:ext uri="{28A0092B-C50C-407E-A947-70E740481C1C}">
                          <a14:useLocalDpi xmlns:a14="http://schemas.microsoft.com/office/drawing/2010/main"/>
                        </a:ext>
                      </a:extLst>
                    </a:blip>
                    <a:stretch>
                      <a:fillRect/>
                    </a:stretch>
                  </pic:blipFill>
                  <pic:spPr>
                    <a:xfrm>
                      <a:off x="0" y="0"/>
                      <a:ext cx="6057900" cy="1619250"/>
                    </a:xfrm>
                    <a:prstGeom prst="rect">
                      <a:avLst/>
                    </a:prstGeom>
                  </pic:spPr>
                </pic:pic>
              </a:graphicData>
            </a:graphic>
          </wp:inline>
        </w:drawing>
      </w:r>
    </w:p>
    <w:p w14:paraId="46890502" w14:textId="768CF0E0" w:rsidR="00CD386F" w:rsidRDefault="00CD386F" w:rsidP="3E10BF18">
      <w:pPr>
        <w:spacing w:after="80"/>
        <w:rPr>
          <w:b/>
          <w:bCs/>
          <w:color w:val="0070C0"/>
        </w:rPr>
      </w:pPr>
    </w:p>
    <w:p w14:paraId="09455AC1" w14:textId="36F42778" w:rsidR="00CD386F" w:rsidRDefault="00CD386F" w:rsidP="3E10BF18">
      <w:pPr>
        <w:spacing w:after="80"/>
        <w:rPr>
          <w:b/>
          <w:bCs/>
          <w:color w:val="0070C0"/>
        </w:rPr>
      </w:pPr>
    </w:p>
    <w:p w14:paraId="4C8407FC" w14:textId="79971483" w:rsidR="00CD386F" w:rsidRDefault="00CD386F" w:rsidP="3E10BF18">
      <w:pPr>
        <w:spacing w:after="80"/>
        <w:rPr>
          <w:b/>
          <w:bCs/>
          <w:color w:val="0070C0"/>
        </w:rPr>
      </w:pPr>
    </w:p>
    <w:p w14:paraId="32BFD5DE" w14:textId="6B002A34" w:rsidR="00CD386F" w:rsidRDefault="00CD386F" w:rsidP="3E10BF18">
      <w:pPr>
        <w:spacing w:after="80"/>
        <w:rPr>
          <w:b/>
          <w:bCs/>
          <w:color w:val="0070C0"/>
        </w:rPr>
      </w:pPr>
    </w:p>
    <w:p w14:paraId="3724BB5A" w14:textId="46D52141" w:rsidR="00CD386F" w:rsidRDefault="00CD386F" w:rsidP="3E10BF18">
      <w:pPr>
        <w:spacing w:after="80"/>
        <w:rPr>
          <w:b/>
          <w:bCs/>
          <w:color w:val="0070C0"/>
        </w:rPr>
      </w:pPr>
    </w:p>
    <w:p w14:paraId="1629D7D1" w14:textId="6243EF46" w:rsidR="00CD386F" w:rsidRDefault="00CD386F" w:rsidP="3E10BF18">
      <w:pPr>
        <w:spacing w:after="80"/>
        <w:rPr>
          <w:b/>
          <w:bCs/>
          <w:color w:val="0070C0"/>
        </w:rPr>
      </w:pPr>
    </w:p>
    <w:p w14:paraId="4F493287" w14:textId="77777777" w:rsidR="00ED6EF9" w:rsidRDefault="00ED6EF9" w:rsidP="3E10BF18">
      <w:pPr>
        <w:spacing w:after="80"/>
        <w:rPr>
          <w:b/>
          <w:bCs/>
          <w:color w:val="0070C0"/>
        </w:rPr>
      </w:pPr>
    </w:p>
    <w:p w14:paraId="46244387" w14:textId="77777777" w:rsidR="00ED6EF9" w:rsidRDefault="00ED6EF9" w:rsidP="3E10BF18">
      <w:pPr>
        <w:spacing w:after="80"/>
        <w:rPr>
          <w:b/>
          <w:bCs/>
          <w:color w:val="0070C0"/>
        </w:rPr>
      </w:pPr>
    </w:p>
    <w:p w14:paraId="783F6DC1" w14:textId="77777777" w:rsidR="00ED6EF9" w:rsidRDefault="00ED6EF9" w:rsidP="3E10BF18">
      <w:pPr>
        <w:spacing w:after="80"/>
        <w:rPr>
          <w:b/>
          <w:bCs/>
          <w:color w:val="0070C0"/>
        </w:rPr>
      </w:pPr>
    </w:p>
    <w:p w14:paraId="052A4A84" w14:textId="437A0535" w:rsidR="00CD386F" w:rsidRDefault="76629E16" w:rsidP="3E10BF18">
      <w:pPr>
        <w:spacing w:after="80"/>
        <w:rPr>
          <w:b/>
          <w:bCs/>
          <w:color w:val="0070C0"/>
        </w:rPr>
      </w:pPr>
      <w:r w:rsidRPr="3E10BF18">
        <w:rPr>
          <w:b/>
          <w:bCs/>
          <w:color w:val="0070C0"/>
        </w:rPr>
        <w:t>5. Dashboard Future Value Forecasts</w:t>
      </w:r>
    </w:p>
    <w:p w14:paraId="192D8CB3" w14:textId="7B8E9510" w:rsidR="00CD386F" w:rsidRDefault="76629E16" w:rsidP="3E10BF18">
      <w:pPr>
        <w:spacing w:after="80"/>
      </w:pPr>
      <w:r w:rsidRPr="3E10BF18">
        <w:t>Presents 15-day autoregressive price forecasts for all 17 companies. Data is displayed in a scrollable, card-based layout featuring predicted prices, directional trend icons, and daily percentage changes.</w:t>
      </w:r>
    </w:p>
    <w:p w14:paraId="3EC472A9" w14:textId="77777777" w:rsidR="00ED6EF9" w:rsidRDefault="00ED6EF9" w:rsidP="3E10BF18">
      <w:pPr>
        <w:spacing w:after="80"/>
      </w:pPr>
    </w:p>
    <w:p w14:paraId="5BAB6564" w14:textId="0888513E" w:rsidR="00CD386F" w:rsidRDefault="53219A91" w:rsidP="3E10BF18">
      <w:pPr>
        <w:spacing w:after="80"/>
        <w:rPr>
          <w:b/>
          <w:bCs/>
          <w:color w:val="0070C0"/>
        </w:rPr>
      </w:pPr>
      <w:r>
        <w:rPr>
          <w:noProof/>
        </w:rPr>
        <w:drawing>
          <wp:inline distT="0" distB="0" distL="0" distR="0" wp14:anchorId="79C8D6BF" wp14:editId="16631447">
            <wp:extent cx="6047509" cy="2673300"/>
            <wp:effectExtent l="0" t="0" r="0" b="0"/>
            <wp:docPr id="54253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3363" name="Picture 54253363"/>
                    <pic:cNvPicPr/>
                  </pic:nvPicPr>
                  <pic:blipFill>
                    <a:blip r:embed="rId36">
                      <a:extLst>
                        <a:ext uri="{28A0092B-C50C-407E-A947-70E740481C1C}">
                          <a14:useLocalDpi xmlns:a14="http://schemas.microsoft.com/office/drawing/2010/main"/>
                        </a:ext>
                      </a:extLst>
                    </a:blip>
                    <a:stretch>
                      <a:fillRect/>
                    </a:stretch>
                  </pic:blipFill>
                  <pic:spPr>
                    <a:xfrm>
                      <a:off x="0" y="0"/>
                      <a:ext cx="6063565" cy="2680398"/>
                    </a:xfrm>
                    <a:prstGeom prst="rect">
                      <a:avLst/>
                    </a:prstGeom>
                  </pic:spPr>
                </pic:pic>
              </a:graphicData>
            </a:graphic>
          </wp:inline>
        </w:drawing>
      </w:r>
      <w:r>
        <w:rPr>
          <w:noProof/>
        </w:rPr>
        <w:drawing>
          <wp:inline distT="0" distB="0" distL="0" distR="0" wp14:anchorId="4CCFEC98" wp14:editId="0AC558FE">
            <wp:extent cx="6057900" cy="2571750"/>
            <wp:effectExtent l="0" t="0" r="0" b="0"/>
            <wp:docPr id="1480881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881762" name="Picture 1480881762"/>
                    <pic:cNvPicPr/>
                  </pic:nvPicPr>
                  <pic:blipFill>
                    <a:blip r:embed="rId37">
                      <a:extLst>
                        <a:ext uri="{28A0092B-C50C-407E-A947-70E740481C1C}">
                          <a14:useLocalDpi xmlns:a14="http://schemas.microsoft.com/office/drawing/2010/main"/>
                        </a:ext>
                      </a:extLst>
                    </a:blip>
                    <a:stretch>
                      <a:fillRect/>
                    </a:stretch>
                  </pic:blipFill>
                  <pic:spPr>
                    <a:xfrm>
                      <a:off x="0" y="0"/>
                      <a:ext cx="6057900" cy="2571750"/>
                    </a:xfrm>
                    <a:prstGeom prst="rect">
                      <a:avLst/>
                    </a:prstGeom>
                  </pic:spPr>
                </pic:pic>
              </a:graphicData>
            </a:graphic>
          </wp:inline>
        </w:drawing>
      </w:r>
      <w:r w:rsidR="00ED6EF9" w:rsidRPr="00ED6EF9">
        <w:rPr>
          <w:b/>
          <w:bCs/>
          <w:color w:val="0070C0"/>
        </w:rPr>
        <w:drawing>
          <wp:inline distT="0" distB="0" distL="0" distR="0" wp14:anchorId="5F22D5BB" wp14:editId="480525CF">
            <wp:extent cx="6057900" cy="16998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57900" cy="1699895"/>
                    </a:xfrm>
                    <a:prstGeom prst="rect">
                      <a:avLst/>
                    </a:prstGeom>
                  </pic:spPr>
                </pic:pic>
              </a:graphicData>
            </a:graphic>
          </wp:inline>
        </w:drawing>
      </w:r>
    </w:p>
    <w:p w14:paraId="4A40D51C" w14:textId="431154FC" w:rsidR="00CD386F" w:rsidRDefault="00CD386F" w:rsidP="3E10BF18">
      <w:pPr>
        <w:spacing w:after="80"/>
        <w:rPr>
          <w:b/>
          <w:bCs/>
          <w:color w:val="0070C0"/>
        </w:rPr>
      </w:pPr>
    </w:p>
    <w:p w14:paraId="09359DBF" w14:textId="0883890C" w:rsidR="00CD386F" w:rsidRDefault="76629E16" w:rsidP="3E10BF18">
      <w:pPr>
        <w:spacing w:after="80"/>
        <w:rPr>
          <w:b/>
          <w:bCs/>
          <w:color w:val="0070C0"/>
        </w:rPr>
      </w:pPr>
      <w:r w:rsidRPr="3E10BF18">
        <w:rPr>
          <w:b/>
          <w:bCs/>
          <w:color w:val="0070C0"/>
        </w:rPr>
        <w:t>6. Dashboard Manual Prediction Tool</w:t>
      </w:r>
    </w:p>
    <w:p w14:paraId="7C08AE56" w14:textId="1D6B6B24" w:rsidR="00CD386F" w:rsidRDefault="76629E16" w:rsidP="3E10BF18">
      <w:pPr>
        <w:spacing w:after="80"/>
      </w:pPr>
      <w:r w:rsidRPr="3E10BF18">
        <w:t>A user-facing interface designed for analysts to input custom OHLCV values. The system processes these inputs through the deployed model to provide an instant, next-day price prediction.</w:t>
      </w:r>
    </w:p>
    <w:p w14:paraId="5222EF7F" w14:textId="0E9F6E39" w:rsidR="00CD386F" w:rsidRDefault="33D1A934" w:rsidP="3E10BF18">
      <w:pPr>
        <w:spacing w:after="80"/>
      </w:pPr>
      <w:r>
        <w:rPr>
          <w:noProof/>
        </w:rPr>
        <w:drawing>
          <wp:inline distT="0" distB="0" distL="0" distR="0" wp14:anchorId="03A61909" wp14:editId="00193C59">
            <wp:extent cx="6057900" cy="2857500"/>
            <wp:effectExtent l="0" t="0" r="0" b="0"/>
            <wp:docPr id="11153887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388731" name="Picture 1115388731"/>
                    <pic:cNvPicPr/>
                  </pic:nvPicPr>
                  <pic:blipFill>
                    <a:blip r:embed="rId39">
                      <a:extLst>
                        <a:ext uri="{28A0092B-C50C-407E-A947-70E740481C1C}">
                          <a14:useLocalDpi xmlns:a14="http://schemas.microsoft.com/office/drawing/2010/main"/>
                        </a:ext>
                      </a:extLst>
                    </a:blip>
                    <a:stretch>
                      <a:fillRect/>
                    </a:stretch>
                  </pic:blipFill>
                  <pic:spPr>
                    <a:xfrm>
                      <a:off x="0" y="0"/>
                      <a:ext cx="6057900" cy="2857500"/>
                    </a:xfrm>
                    <a:prstGeom prst="rect">
                      <a:avLst/>
                    </a:prstGeom>
                  </pic:spPr>
                </pic:pic>
              </a:graphicData>
            </a:graphic>
          </wp:inline>
        </w:drawing>
      </w:r>
      <w:r>
        <w:rPr>
          <w:noProof/>
        </w:rPr>
        <w:drawing>
          <wp:inline distT="0" distB="0" distL="0" distR="0" wp14:anchorId="015BB207" wp14:editId="30865EAC">
            <wp:extent cx="6057900" cy="771525"/>
            <wp:effectExtent l="0" t="0" r="0" b="0"/>
            <wp:docPr id="3878711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71158" name="Picture 387871158"/>
                    <pic:cNvPicPr/>
                  </pic:nvPicPr>
                  <pic:blipFill>
                    <a:blip r:embed="rId40">
                      <a:extLst>
                        <a:ext uri="{28A0092B-C50C-407E-A947-70E740481C1C}">
                          <a14:useLocalDpi xmlns:a14="http://schemas.microsoft.com/office/drawing/2010/main"/>
                        </a:ext>
                      </a:extLst>
                    </a:blip>
                    <a:stretch>
                      <a:fillRect/>
                    </a:stretch>
                  </pic:blipFill>
                  <pic:spPr>
                    <a:xfrm>
                      <a:off x="0" y="0"/>
                      <a:ext cx="6057900" cy="771525"/>
                    </a:xfrm>
                    <a:prstGeom prst="rect">
                      <a:avLst/>
                    </a:prstGeom>
                  </pic:spPr>
                </pic:pic>
              </a:graphicData>
            </a:graphic>
          </wp:inline>
        </w:drawing>
      </w:r>
    </w:p>
    <w:p w14:paraId="2A3312A5" w14:textId="75747374" w:rsidR="00CD386F" w:rsidRDefault="00CD386F" w:rsidP="3E10BF18">
      <w:pPr>
        <w:spacing w:after="80"/>
        <w:rPr>
          <w:color w:val="000000"/>
        </w:rPr>
      </w:pPr>
    </w:p>
    <w:p w14:paraId="6C1892AA" w14:textId="4EE92E45" w:rsidR="00CD386F" w:rsidRDefault="247E82AD" w:rsidP="3E10BF18">
      <w:pPr>
        <w:spacing w:after="80"/>
        <w:rPr>
          <w:b/>
          <w:bCs/>
          <w:color w:val="0070C0"/>
        </w:rPr>
      </w:pPr>
      <w:r w:rsidRPr="3E10BF18">
        <w:rPr>
          <w:b/>
          <w:bCs/>
          <w:color w:val="0070C0"/>
        </w:rPr>
        <w:t>Final Verdict</w:t>
      </w:r>
    </w:p>
    <w:p w14:paraId="42FF9D28" w14:textId="25CB580C" w:rsidR="00CD386F" w:rsidRDefault="3E10BF18" w:rsidP="3E10BF18">
      <w:pPr>
        <w:spacing w:after="80"/>
      </w:pPr>
      <w:r w:rsidRPr="3E10BF18">
        <w:rPr>
          <w:color w:val="000000"/>
        </w:rPr>
        <w:t xml:space="preserve">The </w:t>
      </w:r>
      <w:proofErr w:type="spellStart"/>
      <w:r w:rsidRPr="3E10BF18">
        <w:rPr>
          <w:color w:val="000000"/>
        </w:rPr>
        <w:t>Streamlit</w:t>
      </w:r>
      <w:proofErr w:type="spellEnd"/>
      <w:r w:rsidRPr="3E10BF18">
        <w:rPr>
          <w:color w:val="000000"/>
        </w:rPr>
        <w:t xml:space="preserve"> application loads the pre-trained </w:t>
      </w:r>
      <w:proofErr w:type="spellStart"/>
      <w:r w:rsidRPr="3E10BF18">
        <w:rPr>
          <w:color w:val="000000"/>
        </w:rPr>
        <w:t>tuned_rf.pkl</w:t>
      </w:r>
      <w:proofErr w:type="spellEnd"/>
      <w:r w:rsidRPr="3E10BF18">
        <w:rPr>
          <w:color w:val="000000"/>
        </w:rPr>
        <w:t xml:space="preserve"> model and </w:t>
      </w:r>
      <w:proofErr w:type="spellStart"/>
      <w:r w:rsidRPr="3E10BF18">
        <w:rPr>
          <w:color w:val="000000"/>
        </w:rPr>
        <w:t>oil_data_scaler.pkl</w:t>
      </w:r>
      <w:proofErr w:type="spellEnd"/>
      <w:r w:rsidRPr="3E10BF18">
        <w:rPr>
          <w:color w:val="000000"/>
        </w:rPr>
        <w:t xml:space="preserve"> </w:t>
      </w:r>
      <w:proofErr w:type="spellStart"/>
      <w:r w:rsidRPr="3E10BF18">
        <w:rPr>
          <w:color w:val="000000"/>
        </w:rPr>
        <w:t>scaler</w:t>
      </w:r>
      <w:proofErr w:type="spellEnd"/>
      <w:r w:rsidRPr="3E10BF18">
        <w:rPr>
          <w:color w:val="000000"/>
        </w:rPr>
        <w:t xml:space="preserve"> at startup. All </w:t>
      </w:r>
      <w:proofErr w:type="spellStart"/>
      <w:r w:rsidRPr="3E10BF18">
        <w:rPr>
          <w:color w:val="000000"/>
        </w:rPr>
        <w:t>visualisations</w:t>
      </w:r>
      <w:proofErr w:type="spellEnd"/>
      <w:r w:rsidRPr="3E10BF18">
        <w:rPr>
          <w:color w:val="000000"/>
        </w:rPr>
        <w:t xml:space="preserve"> use </w:t>
      </w:r>
      <w:proofErr w:type="spellStart"/>
      <w:r w:rsidRPr="3E10BF18">
        <w:rPr>
          <w:color w:val="000000"/>
        </w:rPr>
        <w:t>Plotly</w:t>
      </w:r>
      <w:proofErr w:type="spellEnd"/>
      <w:r w:rsidRPr="3E10BF18">
        <w:rPr>
          <w:color w:val="000000"/>
        </w:rPr>
        <w:t xml:space="preserve"> for interactive chart rendering. The application is configured for wide-layout mode and features a dark theme consistent with professional financial dashboards.</w:t>
      </w:r>
    </w:p>
    <w:p w14:paraId="1F72F646" w14:textId="77777777" w:rsidR="00CD386F" w:rsidRDefault="00A76B13">
      <w:r>
        <w:br w:type="page"/>
      </w:r>
    </w:p>
    <w:p w14:paraId="5D8090F9" w14:textId="70C27077" w:rsidR="00CD386F" w:rsidRDefault="423AC752" w:rsidP="3E10BF18">
      <w:pPr>
        <w:pStyle w:val="heading10"/>
        <w:pBdr>
          <w:bottom w:val="single" w:sz="4" w:space="4" w:color="00B0F0"/>
        </w:pBdr>
      </w:pPr>
      <w:bookmarkStart w:id="1512" w:name="_Toc1760935062"/>
      <w:bookmarkStart w:id="1513" w:name="_Toc1563561540"/>
      <w:bookmarkStart w:id="1514" w:name="_Toc65802961"/>
      <w:bookmarkStart w:id="1515" w:name="_Toc435994102"/>
      <w:bookmarkStart w:id="1516" w:name="_Toc162300317"/>
      <w:bookmarkStart w:id="1517" w:name="_Toc1970558034"/>
      <w:bookmarkStart w:id="1518" w:name="_Toc546130060"/>
      <w:bookmarkStart w:id="1519" w:name="_Toc385697476"/>
      <w:bookmarkStart w:id="1520" w:name="_Toc14701536"/>
      <w:bookmarkStart w:id="1521" w:name="_Toc45098532"/>
      <w:bookmarkStart w:id="1522" w:name="_Toc1522782342"/>
      <w:bookmarkStart w:id="1523" w:name="_Toc443620692"/>
      <w:bookmarkStart w:id="1524" w:name="_Toc1426605954"/>
      <w:bookmarkStart w:id="1525" w:name="_Toc1224385514"/>
      <w:bookmarkStart w:id="1526" w:name="_Toc1429790979"/>
      <w:bookmarkStart w:id="1527" w:name="_Toc1939087550"/>
      <w:bookmarkStart w:id="1528" w:name="_Toc266998083"/>
      <w:bookmarkStart w:id="1529" w:name="_Toc773244030"/>
      <w:bookmarkStart w:id="1530" w:name="_Toc370101469"/>
      <w:bookmarkStart w:id="1531" w:name="_Toc897326879"/>
      <w:bookmarkStart w:id="1532" w:name="_Toc1115035537"/>
      <w:bookmarkStart w:id="1533" w:name="_Toc122510392"/>
      <w:bookmarkStart w:id="1534" w:name="_Toc1157988841"/>
      <w:bookmarkStart w:id="1535" w:name="_Toc1057852615"/>
      <w:bookmarkStart w:id="1536" w:name="_Toc226124011"/>
      <w:bookmarkStart w:id="1537" w:name="_Toc143578504"/>
      <w:bookmarkStart w:id="1538" w:name="_Toc1052451941"/>
      <w:bookmarkStart w:id="1539" w:name="_Toc1402769980"/>
      <w:bookmarkStart w:id="1540" w:name="_Toc1083151250"/>
      <w:bookmarkStart w:id="1541" w:name="_Toc988486231"/>
      <w:bookmarkStart w:id="1542" w:name="_Toc1088688243"/>
      <w:bookmarkStart w:id="1543" w:name="_Toc1857853806"/>
      <w:bookmarkStart w:id="1544" w:name="_Toc206799185"/>
      <w:bookmarkStart w:id="1545" w:name="_Toc656679865"/>
      <w:bookmarkStart w:id="1546" w:name="_Toc633795196"/>
      <w:bookmarkStart w:id="1547" w:name="_Toc1023847209"/>
      <w:bookmarkStart w:id="1548" w:name="_Toc818627715"/>
      <w:bookmarkStart w:id="1549" w:name="_Toc721709486"/>
      <w:bookmarkStart w:id="1550" w:name="_Toc240369129"/>
      <w:bookmarkStart w:id="1551" w:name="_Toc1125450862"/>
      <w:bookmarkStart w:id="1552" w:name="_Toc700407479"/>
      <w:bookmarkStart w:id="1553" w:name="_Toc1031522791"/>
      <w:bookmarkStart w:id="1554" w:name="_Toc2030973362"/>
      <w:bookmarkStart w:id="1555" w:name="_Toc2137213609"/>
      <w:bookmarkStart w:id="1556" w:name="_Toc2071550337"/>
      <w:bookmarkStart w:id="1557" w:name="_Toc1654449025"/>
      <w:bookmarkStart w:id="1558" w:name="_Toc2078925470"/>
      <w:bookmarkStart w:id="1559" w:name="_Toc939006502"/>
      <w:bookmarkStart w:id="1560" w:name="_Toc464868536"/>
      <w:bookmarkStart w:id="1561" w:name="_Toc789506942"/>
      <w:bookmarkStart w:id="1562" w:name="_Toc1536415344"/>
      <w:bookmarkStart w:id="1563" w:name="_Toc90249007"/>
      <w:bookmarkStart w:id="1564" w:name="_Toc893866816"/>
      <w:bookmarkStart w:id="1565" w:name="_Toc1179346635"/>
      <w:bookmarkStart w:id="1566" w:name="_Toc1334339387"/>
      <w:bookmarkStart w:id="1567" w:name="_Toc813078193"/>
      <w:bookmarkStart w:id="1568" w:name="_Toc428092588"/>
      <w:bookmarkStart w:id="1569" w:name="_Toc1641005026"/>
      <w:bookmarkStart w:id="1570" w:name="_Toc1730685189"/>
      <w:bookmarkStart w:id="1571" w:name="_Toc1995069582"/>
      <w:bookmarkStart w:id="1572" w:name="_Toc756700562"/>
      <w:bookmarkStart w:id="1573" w:name="_Toc337704730"/>
      <w:bookmarkStart w:id="1574" w:name="_Toc228378027"/>
      <w:r w:rsidRPr="3E10BF18">
        <w:lastRenderedPageBreak/>
        <w:t>7</w:t>
      </w:r>
      <w:r w:rsidR="3E10BF18" w:rsidRPr="3E10BF18">
        <w:t>. Conclusion</w:t>
      </w:r>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bookmarkEnd w:id="1541"/>
      <w:bookmarkEnd w:id="1542"/>
      <w:bookmarkEnd w:id="1543"/>
      <w:bookmarkEnd w:id="1544"/>
      <w:bookmarkEnd w:id="1545"/>
      <w:bookmarkEnd w:id="1546"/>
      <w:bookmarkEnd w:id="1547"/>
      <w:bookmarkEnd w:id="1548"/>
      <w:bookmarkEnd w:id="1549"/>
      <w:bookmarkEnd w:id="1550"/>
      <w:bookmarkEnd w:id="1551"/>
      <w:bookmarkEnd w:id="1552"/>
      <w:bookmarkEnd w:id="1553"/>
      <w:bookmarkEnd w:id="1554"/>
      <w:bookmarkEnd w:id="1555"/>
      <w:bookmarkEnd w:id="1556"/>
      <w:bookmarkEnd w:id="1557"/>
      <w:bookmarkEnd w:id="1558"/>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p>
    <w:p w14:paraId="0479CC1E" w14:textId="77777777" w:rsidR="00CD386F" w:rsidRDefault="00A76B13">
      <w:pPr>
        <w:spacing w:after="160"/>
        <w:jc w:val="both"/>
      </w:pPr>
      <w:r>
        <w:rPr>
          <w:color w:val="000000"/>
        </w:rPr>
        <w:t xml:space="preserve">This project successfully developed and deployed a comprehensive data mining and forecasting system for the PSX Oil and Gas sector. Starting from a decade of raw, unstructured daily trading data across 17 companies, the pipeline systematically progressed through preprocessing, feature engineering, feature selection, model benchmarking, </w:t>
      </w:r>
      <w:proofErr w:type="spellStart"/>
      <w:r>
        <w:rPr>
          <w:color w:val="000000"/>
        </w:rPr>
        <w:t>hyperparameter</w:t>
      </w:r>
      <w:proofErr w:type="spellEnd"/>
      <w:r>
        <w:rPr>
          <w:color w:val="000000"/>
        </w:rPr>
        <w:t xml:space="preserve"> tuning, and production deployment.</w:t>
      </w:r>
    </w:p>
    <w:p w14:paraId="04E41FFF" w14:textId="77777777" w:rsidR="00CD386F" w:rsidRDefault="3E10BF18">
      <w:pPr>
        <w:spacing w:after="160"/>
        <w:jc w:val="both"/>
      </w:pPr>
      <w:r w:rsidRPr="3E10BF18">
        <w:rPr>
          <w:color w:val="000000"/>
        </w:rPr>
        <w:t xml:space="preserve">The Tuned Random Forest </w:t>
      </w:r>
      <w:proofErr w:type="spellStart"/>
      <w:r w:rsidRPr="3E10BF18">
        <w:rPr>
          <w:color w:val="000000"/>
        </w:rPr>
        <w:t>Regressor</w:t>
      </w:r>
      <w:proofErr w:type="spellEnd"/>
      <w:r w:rsidRPr="3E10BF18">
        <w:rPr>
          <w:color w:val="000000"/>
        </w:rPr>
        <w:t xml:space="preserve"> emerged as the optimal model with a Test R-Squared of 99.84% and a MAPE of 2.21%, demonstrating that short-term PSX Oil and Gas stock prices are highly predictable from their own recent historical momentum — particularly through lag features and moving averages. The </w:t>
      </w:r>
      <w:proofErr w:type="gramStart"/>
      <w:r w:rsidRPr="3E10BF18">
        <w:rPr>
          <w:color w:val="000000"/>
        </w:rPr>
        <w:t>model's</w:t>
      </w:r>
      <w:proofErr w:type="gramEnd"/>
      <w:r w:rsidRPr="3E10BF18">
        <w:rPr>
          <w:color w:val="000000"/>
        </w:rPr>
        <w:t xml:space="preserve"> near-zero gap between training and test performance confirms that it </w:t>
      </w:r>
      <w:proofErr w:type="spellStart"/>
      <w:r w:rsidRPr="3E10BF18">
        <w:rPr>
          <w:color w:val="000000"/>
        </w:rPr>
        <w:t>generalises</w:t>
      </w:r>
      <w:proofErr w:type="spellEnd"/>
      <w:r w:rsidRPr="3E10BF18">
        <w:rPr>
          <w:color w:val="000000"/>
        </w:rPr>
        <w:t xml:space="preserve"> well without </w:t>
      </w:r>
      <w:proofErr w:type="spellStart"/>
      <w:r w:rsidRPr="3E10BF18">
        <w:rPr>
          <w:color w:val="000000"/>
        </w:rPr>
        <w:t>overfitting</w:t>
      </w:r>
      <w:proofErr w:type="spellEnd"/>
      <w:r w:rsidRPr="3E10BF18">
        <w:rPr>
          <w:color w:val="000000"/>
        </w:rPr>
        <w:t>.</w:t>
      </w:r>
    </w:p>
    <w:p w14:paraId="15A29D86" w14:textId="77777777" w:rsidR="00CD386F" w:rsidRDefault="3E10BF18">
      <w:pPr>
        <w:spacing w:after="160"/>
        <w:jc w:val="both"/>
      </w:pPr>
      <w:r w:rsidRPr="3E10BF18">
        <w:rPr>
          <w:color w:val="000000"/>
        </w:rPr>
        <w:t xml:space="preserve">The 15-day autoregressive forecasting module provides actionable medium-term outlooks for all covered companies, while the </w:t>
      </w:r>
      <w:proofErr w:type="spellStart"/>
      <w:r w:rsidRPr="3E10BF18">
        <w:rPr>
          <w:color w:val="000000"/>
        </w:rPr>
        <w:t>Streamlit</w:t>
      </w:r>
      <w:proofErr w:type="spellEnd"/>
      <w:r w:rsidRPr="3E10BF18">
        <w:rPr>
          <w:color w:val="000000"/>
        </w:rPr>
        <w:t xml:space="preserve"> dashboard delivers these insights through an intuitive, professional interface accessible to non-technical stakeholders. This project demonstrates that rigorous data science methodology — when applied to domain-relevant financial data — can yield powerful predictive tools with real-world applicability in the Pakistani capital markets.</w:t>
      </w:r>
    </w:p>
    <w:p w14:paraId="61CDCEAD" w14:textId="77777777" w:rsidR="00CD386F" w:rsidRDefault="00A76B13">
      <w:r>
        <w:br w:type="page"/>
      </w:r>
    </w:p>
    <w:p w14:paraId="3B0A900E" w14:textId="12F66A43" w:rsidR="00CD386F" w:rsidRDefault="59E25404" w:rsidP="3E10BF18">
      <w:pPr>
        <w:pStyle w:val="heading10"/>
        <w:pBdr>
          <w:bottom w:val="single" w:sz="4" w:space="4" w:color="2E75B6"/>
        </w:pBdr>
      </w:pPr>
      <w:bookmarkStart w:id="1575" w:name="_Toc2055740374"/>
      <w:bookmarkStart w:id="1576" w:name="_Toc68743018"/>
      <w:bookmarkStart w:id="1577" w:name="_Toc977905304"/>
      <w:bookmarkStart w:id="1578" w:name="_Toc393211324"/>
      <w:bookmarkStart w:id="1579" w:name="_Toc2027841728"/>
      <w:bookmarkStart w:id="1580" w:name="_Toc1261146253"/>
      <w:bookmarkStart w:id="1581" w:name="_Toc2060997554"/>
      <w:bookmarkStart w:id="1582" w:name="_Toc147375875"/>
      <w:bookmarkStart w:id="1583" w:name="_Toc1138463981"/>
      <w:bookmarkStart w:id="1584" w:name="_Toc245148618"/>
      <w:bookmarkStart w:id="1585" w:name="_Toc1023348560"/>
      <w:bookmarkStart w:id="1586" w:name="_Toc917707228"/>
      <w:bookmarkStart w:id="1587" w:name="_Toc2129360193"/>
      <w:bookmarkStart w:id="1588" w:name="_Toc1471504347"/>
      <w:bookmarkStart w:id="1589" w:name="_Toc321341991"/>
      <w:bookmarkStart w:id="1590" w:name="_Toc2099623817"/>
      <w:bookmarkStart w:id="1591" w:name="_Toc922942453"/>
      <w:bookmarkStart w:id="1592" w:name="_Toc1713221082"/>
      <w:bookmarkStart w:id="1593" w:name="_Toc144989006"/>
      <w:bookmarkStart w:id="1594" w:name="_Toc1200344233"/>
      <w:bookmarkStart w:id="1595" w:name="_Toc467691535"/>
      <w:bookmarkStart w:id="1596" w:name="_Toc741482003"/>
      <w:bookmarkStart w:id="1597" w:name="_Toc2012738862"/>
      <w:bookmarkStart w:id="1598" w:name="_Toc683325045"/>
      <w:bookmarkStart w:id="1599" w:name="_Toc2129167431"/>
      <w:bookmarkStart w:id="1600" w:name="_Toc892737270"/>
      <w:bookmarkStart w:id="1601" w:name="_Toc2101373712"/>
      <w:bookmarkStart w:id="1602" w:name="_Toc1579708595"/>
      <w:bookmarkStart w:id="1603" w:name="_Toc2136011824"/>
      <w:bookmarkStart w:id="1604" w:name="_Toc901871758"/>
      <w:bookmarkStart w:id="1605" w:name="_Toc2042264275"/>
      <w:bookmarkStart w:id="1606" w:name="_Toc1892794653"/>
      <w:bookmarkStart w:id="1607" w:name="_Toc2074956307"/>
      <w:bookmarkStart w:id="1608" w:name="_Toc976298167"/>
      <w:bookmarkStart w:id="1609" w:name="_Toc931885274"/>
      <w:bookmarkStart w:id="1610" w:name="_Toc1004888870"/>
      <w:bookmarkStart w:id="1611" w:name="_Toc81753018"/>
      <w:bookmarkStart w:id="1612" w:name="_Toc1029304093"/>
      <w:bookmarkStart w:id="1613" w:name="_Toc1501414400"/>
      <w:bookmarkStart w:id="1614" w:name="_Toc1515157634"/>
      <w:bookmarkStart w:id="1615" w:name="_Toc26846537"/>
      <w:bookmarkStart w:id="1616" w:name="_Toc32215252"/>
      <w:bookmarkStart w:id="1617" w:name="_Toc1368948212"/>
      <w:bookmarkStart w:id="1618" w:name="_Toc1421992687"/>
      <w:bookmarkStart w:id="1619" w:name="_Toc421671901"/>
      <w:bookmarkStart w:id="1620" w:name="_Toc42423727"/>
      <w:bookmarkStart w:id="1621" w:name="_Toc1780057613"/>
      <w:bookmarkStart w:id="1622" w:name="_Toc29337566"/>
      <w:bookmarkStart w:id="1623" w:name="_Toc108898352"/>
      <w:bookmarkStart w:id="1624" w:name="_Toc362700742"/>
      <w:bookmarkStart w:id="1625" w:name="_Toc8918138"/>
      <w:bookmarkStart w:id="1626" w:name="_Toc1750787672"/>
      <w:bookmarkStart w:id="1627" w:name="_Toc507018746"/>
      <w:bookmarkStart w:id="1628" w:name="_Toc842551354"/>
      <w:bookmarkStart w:id="1629" w:name="_Toc1497134197"/>
      <w:bookmarkStart w:id="1630" w:name="_Toc839283988"/>
      <w:bookmarkStart w:id="1631" w:name="_Toc1438593866"/>
      <w:bookmarkStart w:id="1632" w:name="_Toc1413611782"/>
      <w:bookmarkStart w:id="1633" w:name="_Toc1720304739"/>
      <w:bookmarkStart w:id="1634" w:name="_Toc1407954792"/>
      <w:bookmarkStart w:id="1635" w:name="_Toc1047121818"/>
      <w:bookmarkStart w:id="1636" w:name="_Toc1671078234"/>
      <w:bookmarkStart w:id="1637" w:name="_Toc228378028"/>
      <w:r w:rsidRPr="3E10BF18">
        <w:lastRenderedPageBreak/>
        <w:t>8</w:t>
      </w:r>
      <w:r w:rsidR="3E10BF18" w:rsidRPr="3E10BF18">
        <w:t>. References</w:t>
      </w:r>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bookmarkEnd w:id="1595"/>
      <w:bookmarkEnd w:id="1596"/>
      <w:bookmarkEnd w:id="1597"/>
      <w:bookmarkEnd w:id="1598"/>
      <w:bookmarkEnd w:id="1599"/>
      <w:bookmarkEnd w:id="1600"/>
      <w:bookmarkEnd w:id="1601"/>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bookmarkEnd w:id="1621"/>
      <w:bookmarkEnd w:id="1622"/>
      <w:bookmarkEnd w:id="1623"/>
      <w:bookmarkEnd w:id="1624"/>
      <w:bookmarkEnd w:id="1625"/>
      <w:bookmarkEnd w:id="1626"/>
      <w:bookmarkEnd w:id="1627"/>
      <w:bookmarkEnd w:id="1628"/>
      <w:bookmarkEnd w:id="1629"/>
      <w:bookmarkEnd w:id="1630"/>
      <w:bookmarkEnd w:id="1631"/>
      <w:bookmarkEnd w:id="1632"/>
      <w:bookmarkEnd w:id="1633"/>
      <w:bookmarkEnd w:id="1634"/>
      <w:bookmarkEnd w:id="1635"/>
      <w:bookmarkEnd w:id="1636"/>
      <w:bookmarkEnd w:id="1637"/>
    </w:p>
    <w:p w14:paraId="15C6AB30" w14:textId="77777777" w:rsidR="00CD386F" w:rsidRDefault="00A76B13">
      <w:pPr>
        <w:pStyle w:val="ListParagraph"/>
        <w:numPr>
          <w:ilvl w:val="0"/>
          <w:numId w:val="10"/>
        </w:numPr>
        <w:spacing w:after="80"/>
      </w:pPr>
      <w:r>
        <w:rPr>
          <w:color w:val="000000"/>
        </w:rPr>
        <w:t>Pakistan Stock Exchange (PSX). Historical Data Portal. https://www.psx.com.pk/</w:t>
      </w:r>
    </w:p>
    <w:p w14:paraId="56D3E15C" w14:textId="77777777" w:rsidR="00CD386F" w:rsidRDefault="3E10BF18">
      <w:pPr>
        <w:pStyle w:val="ListParagraph"/>
        <w:numPr>
          <w:ilvl w:val="0"/>
          <w:numId w:val="10"/>
        </w:numPr>
        <w:spacing w:after="80"/>
      </w:pPr>
      <w:proofErr w:type="spellStart"/>
      <w:r w:rsidRPr="3E10BF18">
        <w:rPr>
          <w:color w:val="000000"/>
        </w:rPr>
        <w:t>Breiman</w:t>
      </w:r>
      <w:proofErr w:type="spellEnd"/>
      <w:r w:rsidRPr="3E10BF18">
        <w:rPr>
          <w:color w:val="000000"/>
        </w:rPr>
        <w:t>, L. (2001). Random Forests. Machine Le</w:t>
      </w:r>
      <w:bookmarkStart w:id="1638" w:name="_GoBack"/>
      <w:bookmarkEnd w:id="1638"/>
      <w:r w:rsidRPr="3E10BF18">
        <w:rPr>
          <w:color w:val="000000"/>
        </w:rPr>
        <w:t>arning, 45(1), 5–32.</w:t>
      </w:r>
    </w:p>
    <w:p w14:paraId="05C91386" w14:textId="77777777" w:rsidR="00CD386F" w:rsidRDefault="3E10BF18">
      <w:pPr>
        <w:pStyle w:val="ListParagraph"/>
        <w:numPr>
          <w:ilvl w:val="0"/>
          <w:numId w:val="10"/>
        </w:numPr>
        <w:spacing w:after="80"/>
      </w:pPr>
      <w:r w:rsidRPr="3E10BF18">
        <w:rPr>
          <w:color w:val="000000"/>
        </w:rPr>
        <w:t xml:space="preserve">Chen, T., &amp; </w:t>
      </w:r>
      <w:proofErr w:type="spellStart"/>
      <w:r w:rsidRPr="3E10BF18">
        <w:rPr>
          <w:color w:val="000000"/>
        </w:rPr>
        <w:t>Guestrin</w:t>
      </w:r>
      <w:proofErr w:type="spellEnd"/>
      <w:r w:rsidRPr="3E10BF18">
        <w:rPr>
          <w:color w:val="000000"/>
        </w:rPr>
        <w:t xml:space="preserve">, C. (2016). </w:t>
      </w:r>
      <w:proofErr w:type="spellStart"/>
      <w:r w:rsidRPr="3E10BF18">
        <w:rPr>
          <w:color w:val="000000"/>
        </w:rPr>
        <w:t>XGBoost</w:t>
      </w:r>
      <w:proofErr w:type="spellEnd"/>
      <w:r w:rsidRPr="3E10BF18">
        <w:rPr>
          <w:color w:val="000000"/>
        </w:rPr>
        <w:t>: A Scalable Tree Boosting System. Proceedings of KDD 2016.</w:t>
      </w:r>
    </w:p>
    <w:p w14:paraId="60B2A7D8" w14:textId="77777777" w:rsidR="00CD386F" w:rsidRDefault="7F8FA0FC">
      <w:pPr>
        <w:pStyle w:val="ListParagraph"/>
        <w:numPr>
          <w:ilvl w:val="0"/>
          <w:numId w:val="10"/>
        </w:numPr>
        <w:spacing w:after="80"/>
      </w:pPr>
      <w:proofErr w:type="spellStart"/>
      <w:r w:rsidRPr="7F8FA0FC">
        <w:rPr>
          <w:color w:val="000000"/>
        </w:rPr>
        <w:t>Ke</w:t>
      </w:r>
      <w:proofErr w:type="spellEnd"/>
      <w:r w:rsidRPr="7F8FA0FC">
        <w:rPr>
          <w:color w:val="000000"/>
        </w:rPr>
        <w:t xml:space="preserve">, G., et al. (2017). </w:t>
      </w:r>
      <w:proofErr w:type="spellStart"/>
      <w:r w:rsidRPr="7F8FA0FC">
        <w:rPr>
          <w:color w:val="000000"/>
        </w:rPr>
        <w:t>LightGBM</w:t>
      </w:r>
      <w:proofErr w:type="spellEnd"/>
      <w:r w:rsidRPr="7F8FA0FC">
        <w:rPr>
          <w:color w:val="000000"/>
        </w:rPr>
        <w:t>: A Highly Efficient Gradient Boosting Decision Tree. NIPS 2017.</w:t>
      </w:r>
    </w:p>
    <w:p w14:paraId="06299243" w14:textId="77777777" w:rsidR="00CD386F" w:rsidRDefault="00A76B13">
      <w:pPr>
        <w:pStyle w:val="ListParagraph"/>
        <w:numPr>
          <w:ilvl w:val="0"/>
          <w:numId w:val="10"/>
        </w:numPr>
        <w:spacing w:after="80"/>
      </w:pPr>
      <w:proofErr w:type="spellStart"/>
      <w:r>
        <w:rPr>
          <w:color w:val="000000"/>
        </w:rPr>
        <w:t>Pedregosa</w:t>
      </w:r>
      <w:proofErr w:type="spellEnd"/>
      <w:r>
        <w:rPr>
          <w:color w:val="000000"/>
        </w:rPr>
        <w:t xml:space="preserve">, F., et al. (2011). </w:t>
      </w:r>
      <w:proofErr w:type="spellStart"/>
      <w:r>
        <w:rPr>
          <w:color w:val="000000"/>
        </w:rPr>
        <w:t>Scikit</w:t>
      </w:r>
      <w:proofErr w:type="spellEnd"/>
      <w:r>
        <w:rPr>
          <w:color w:val="000000"/>
        </w:rPr>
        <w:t>-learn: Machine Learning in Python. JMLR, 12, 2825–2830.</w:t>
      </w:r>
    </w:p>
    <w:p w14:paraId="09FFF10C" w14:textId="77777777" w:rsidR="00CD386F" w:rsidRDefault="7F8FA0FC">
      <w:pPr>
        <w:pStyle w:val="ListParagraph"/>
        <w:numPr>
          <w:ilvl w:val="0"/>
          <w:numId w:val="10"/>
        </w:numPr>
        <w:spacing w:after="80"/>
      </w:pPr>
      <w:r w:rsidRPr="7F8FA0FC">
        <w:rPr>
          <w:color w:val="000000"/>
        </w:rPr>
        <w:t xml:space="preserve">Hyndman, R., &amp; </w:t>
      </w:r>
      <w:proofErr w:type="spellStart"/>
      <w:r w:rsidRPr="7F8FA0FC">
        <w:rPr>
          <w:color w:val="000000"/>
        </w:rPr>
        <w:t>Athanasopoulos</w:t>
      </w:r>
      <w:proofErr w:type="spellEnd"/>
      <w:r w:rsidRPr="7F8FA0FC">
        <w:rPr>
          <w:color w:val="000000"/>
        </w:rPr>
        <w:t xml:space="preserve">, G. (2021). Forecasting: Principles and Practice, 3rd ed. </w:t>
      </w:r>
      <w:proofErr w:type="spellStart"/>
      <w:r w:rsidRPr="7F8FA0FC">
        <w:rPr>
          <w:color w:val="000000"/>
        </w:rPr>
        <w:t>OTexts</w:t>
      </w:r>
      <w:proofErr w:type="spellEnd"/>
      <w:r w:rsidRPr="7F8FA0FC">
        <w:rPr>
          <w:color w:val="000000"/>
        </w:rPr>
        <w:t>.</w:t>
      </w:r>
    </w:p>
    <w:p w14:paraId="544EA557" w14:textId="77777777" w:rsidR="00CD386F" w:rsidRDefault="00A76B13">
      <w:pPr>
        <w:pStyle w:val="ListParagraph"/>
        <w:numPr>
          <w:ilvl w:val="0"/>
          <w:numId w:val="10"/>
        </w:numPr>
        <w:spacing w:after="80"/>
      </w:pPr>
      <w:proofErr w:type="spellStart"/>
      <w:r>
        <w:rPr>
          <w:color w:val="000000"/>
        </w:rPr>
        <w:t>Fama</w:t>
      </w:r>
      <w:proofErr w:type="spellEnd"/>
      <w:r>
        <w:rPr>
          <w:color w:val="000000"/>
        </w:rPr>
        <w:t>, E.F. (1970). Efficient Capital Markets: A Review of Theory and Empirical Work. Journal of Finance, 25(2).</w:t>
      </w:r>
    </w:p>
    <w:p w14:paraId="49DBD634" w14:textId="77777777" w:rsidR="00CD386F" w:rsidRDefault="7F8FA0FC">
      <w:pPr>
        <w:pStyle w:val="ListParagraph"/>
        <w:numPr>
          <w:ilvl w:val="0"/>
          <w:numId w:val="10"/>
        </w:numPr>
        <w:spacing w:after="80"/>
      </w:pPr>
      <w:proofErr w:type="spellStart"/>
      <w:r w:rsidRPr="7F8FA0FC">
        <w:rPr>
          <w:color w:val="000000"/>
        </w:rPr>
        <w:t>Géron</w:t>
      </w:r>
      <w:proofErr w:type="spellEnd"/>
      <w:r w:rsidRPr="7F8FA0FC">
        <w:rPr>
          <w:color w:val="000000"/>
        </w:rPr>
        <w:t xml:space="preserve">, A. (2022). Hands-On Machine Learning with </w:t>
      </w:r>
      <w:proofErr w:type="spellStart"/>
      <w:r w:rsidRPr="7F8FA0FC">
        <w:rPr>
          <w:color w:val="000000"/>
        </w:rPr>
        <w:t>Scikit</w:t>
      </w:r>
      <w:proofErr w:type="spellEnd"/>
      <w:r w:rsidRPr="7F8FA0FC">
        <w:rPr>
          <w:color w:val="000000"/>
        </w:rPr>
        <w:t xml:space="preserve">-Learn, </w:t>
      </w:r>
      <w:proofErr w:type="spellStart"/>
      <w:r w:rsidRPr="7F8FA0FC">
        <w:rPr>
          <w:color w:val="000000"/>
        </w:rPr>
        <w:t>Keras</w:t>
      </w:r>
      <w:proofErr w:type="spellEnd"/>
      <w:r w:rsidRPr="7F8FA0FC">
        <w:rPr>
          <w:color w:val="000000"/>
        </w:rPr>
        <w:t xml:space="preserve">, and </w:t>
      </w:r>
      <w:proofErr w:type="spellStart"/>
      <w:r w:rsidRPr="7F8FA0FC">
        <w:rPr>
          <w:color w:val="000000"/>
        </w:rPr>
        <w:t>TensorFlow</w:t>
      </w:r>
      <w:proofErr w:type="spellEnd"/>
      <w:r w:rsidRPr="7F8FA0FC">
        <w:rPr>
          <w:color w:val="000000"/>
        </w:rPr>
        <w:t>, 3rd ed. O'Reilly Media.</w:t>
      </w:r>
    </w:p>
    <w:sectPr w:rsidR="00CD386F" w:rsidSect="00B82543">
      <w:headerReference w:type="default" r:id="rId41"/>
      <w:footerReference w:type="default" r:id="rId42"/>
      <w:headerReference w:type="first" r:id="rId43"/>
      <w:footerReference w:type="first" r:id="rId44"/>
      <w:pgSz w:w="12240" w:h="15840"/>
      <w:pgMar w:top="1440" w:right="1260" w:bottom="1440" w:left="1440" w:header="708" w:footer="708"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D32B1D1" w14:textId="77777777" w:rsidR="0097246E" w:rsidRDefault="0097246E">
      <w:r>
        <w:separator/>
      </w:r>
    </w:p>
  </w:endnote>
  <w:endnote w:type="continuationSeparator" w:id="0">
    <w:p w14:paraId="1FCFD75D" w14:textId="77777777" w:rsidR="0097246E" w:rsidRDefault="00972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Pro">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2666340"/>
      <w:docPartObj>
        <w:docPartGallery w:val="Page Numbers (Bottom of Page)"/>
        <w:docPartUnique/>
      </w:docPartObj>
    </w:sdtPr>
    <w:sdtEndPr>
      <w:rPr>
        <w:noProof/>
      </w:rPr>
    </w:sdtEndPr>
    <w:sdtContent>
      <w:p w14:paraId="1CB4E2DE" w14:textId="00ADA4B7" w:rsidR="00A76B13" w:rsidRDefault="00A76B13">
        <w:pPr>
          <w:pStyle w:val="Footer"/>
        </w:pPr>
        <w:r>
          <w:t xml:space="preserve">Page | </w:t>
        </w:r>
        <w:r>
          <w:fldChar w:fldCharType="begin"/>
        </w:r>
        <w:r>
          <w:instrText xml:space="preserve"> PAGE   \* MERGEFORMAT </w:instrText>
        </w:r>
        <w:r>
          <w:fldChar w:fldCharType="separate"/>
        </w:r>
        <w:r w:rsidR="00C46FF1">
          <w:rPr>
            <w:noProof/>
          </w:rPr>
          <w:t>16</w:t>
        </w:r>
        <w:r>
          <w:rPr>
            <w:noProof/>
          </w:rPr>
          <w:fldChar w:fldCharType="end"/>
        </w:r>
      </w:p>
    </w:sdtContent>
  </w:sdt>
  <w:p w14:paraId="7BF73613" w14:textId="7694965C" w:rsidR="00A76B13" w:rsidRPr="00B82543" w:rsidRDefault="00A76B13" w:rsidP="00B82543">
    <w:pPr>
      <w:tabs>
        <w:tab w:val="right" w:pos="9360"/>
      </w:tabs>
      <w:spacing w:before="80"/>
      <w:ind w:firstLine="7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80"/>
      <w:gridCol w:w="3180"/>
      <w:gridCol w:w="3180"/>
    </w:tblGrid>
    <w:tr w:rsidR="00A76B13" w14:paraId="681DA9D1" w14:textId="77777777" w:rsidTr="3E10BF18">
      <w:trPr>
        <w:trHeight w:val="300"/>
      </w:trPr>
      <w:tc>
        <w:tcPr>
          <w:tcW w:w="3180" w:type="dxa"/>
        </w:tcPr>
        <w:p w14:paraId="492AA0B4" w14:textId="5D94F603" w:rsidR="00A76B13" w:rsidRDefault="00A76B13" w:rsidP="3E10BF18">
          <w:pPr>
            <w:pStyle w:val="Header"/>
            <w:ind w:left="-115"/>
          </w:pPr>
        </w:p>
      </w:tc>
      <w:tc>
        <w:tcPr>
          <w:tcW w:w="3180" w:type="dxa"/>
        </w:tcPr>
        <w:p w14:paraId="642AE81C" w14:textId="46E6C569" w:rsidR="00A76B13" w:rsidRDefault="00A76B13" w:rsidP="3E10BF18">
          <w:pPr>
            <w:pStyle w:val="Header"/>
            <w:jc w:val="center"/>
          </w:pPr>
        </w:p>
      </w:tc>
      <w:tc>
        <w:tcPr>
          <w:tcW w:w="3180" w:type="dxa"/>
        </w:tcPr>
        <w:p w14:paraId="33F23ECF" w14:textId="7528ACF2" w:rsidR="00A76B13" w:rsidRDefault="00A76B13" w:rsidP="3E10BF18">
          <w:pPr>
            <w:pStyle w:val="Header"/>
            <w:ind w:right="-115"/>
            <w:jc w:val="right"/>
          </w:pPr>
        </w:p>
      </w:tc>
    </w:tr>
  </w:tbl>
  <w:p w14:paraId="40AFB2F8" w14:textId="4C063051" w:rsidR="00A76B13" w:rsidRDefault="00A76B13" w:rsidP="3E10BF1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6BEE29" w14:textId="77777777" w:rsidR="0097246E" w:rsidRDefault="0097246E">
      <w:r>
        <w:separator/>
      </w:r>
    </w:p>
  </w:footnote>
  <w:footnote w:type="continuationSeparator" w:id="0">
    <w:p w14:paraId="4D5CD74F" w14:textId="77777777" w:rsidR="0097246E" w:rsidRDefault="009724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CE5533" w14:textId="66BED554" w:rsidR="00A76B13" w:rsidRDefault="00A76B13" w:rsidP="7F8FA0FC">
    <w:pPr>
      <w:tabs>
        <w:tab w:val="right" w:pos="9360"/>
      </w:tabs>
      <w:spacing w:after="120"/>
      <w:rPr>
        <w:b/>
        <w:bCs/>
        <w:color w:val="1F3864"/>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Look w:val="06A0" w:firstRow="1" w:lastRow="0" w:firstColumn="1" w:lastColumn="0" w:noHBand="1" w:noVBand="1"/>
    </w:tblPr>
    <w:tblGrid>
      <w:gridCol w:w="3180"/>
      <w:gridCol w:w="3180"/>
      <w:gridCol w:w="3180"/>
    </w:tblGrid>
    <w:tr w:rsidR="00A76B13" w14:paraId="78C4B0A5" w14:textId="77777777" w:rsidTr="3E10BF18">
      <w:trPr>
        <w:trHeight w:val="300"/>
      </w:trPr>
      <w:tc>
        <w:tcPr>
          <w:tcW w:w="3180" w:type="dxa"/>
        </w:tcPr>
        <w:p w14:paraId="112BA301" w14:textId="00A65AB0" w:rsidR="00A76B13" w:rsidRDefault="00A76B13" w:rsidP="3E10BF18">
          <w:pPr>
            <w:pStyle w:val="Header"/>
            <w:ind w:left="-115"/>
          </w:pPr>
        </w:p>
      </w:tc>
      <w:tc>
        <w:tcPr>
          <w:tcW w:w="3180" w:type="dxa"/>
        </w:tcPr>
        <w:p w14:paraId="3F7FBBC6" w14:textId="0BD1B7AE" w:rsidR="00A76B13" w:rsidRDefault="00A76B13" w:rsidP="3E10BF18">
          <w:pPr>
            <w:pStyle w:val="Header"/>
            <w:jc w:val="center"/>
          </w:pPr>
        </w:p>
      </w:tc>
      <w:tc>
        <w:tcPr>
          <w:tcW w:w="3180" w:type="dxa"/>
        </w:tcPr>
        <w:p w14:paraId="4EBBB8AA" w14:textId="2F330BE4" w:rsidR="00A76B13" w:rsidRDefault="00A76B13" w:rsidP="3E10BF18">
          <w:pPr>
            <w:pStyle w:val="Header"/>
            <w:ind w:right="-115"/>
            <w:jc w:val="right"/>
          </w:pPr>
        </w:p>
      </w:tc>
    </w:tr>
  </w:tbl>
  <w:p w14:paraId="61402531" w14:textId="16812822" w:rsidR="00A76B13" w:rsidRDefault="00A76B13" w:rsidP="3E10BF1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BAD14"/>
    <w:multiLevelType w:val="hybridMultilevel"/>
    <w:tmpl w:val="50BE0F86"/>
    <w:lvl w:ilvl="0" w:tplc="F2F6596C">
      <w:start w:val="1"/>
      <w:numFmt w:val="bullet"/>
      <w:lvlText w:val="•"/>
      <w:lvlJc w:val="left"/>
      <w:pPr>
        <w:ind w:left="720" w:hanging="360"/>
      </w:pPr>
    </w:lvl>
    <w:lvl w:ilvl="1" w:tplc="1F883090">
      <w:numFmt w:val="decimal"/>
      <w:lvlText w:val=""/>
      <w:lvlJc w:val="left"/>
    </w:lvl>
    <w:lvl w:ilvl="2" w:tplc="8F8A0F94">
      <w:numFmt w:val="decimal"/>
      <w:lvlText w:val=""/>
      <w:lvlJc w:val="left"/>
    </w:lvl>
    <w:lvl w:ilvl="3" w:tplc="1BF03A1C">
      <w:numFmt w:val="decimal"/>
      <w:lvlText w:val=""/>
      <w:lvlJc w:val="left"/>
    </w:lvl>
    <w:lvl w:ilvl="4" w:tplc="9C9A6292">
      <w:numFmt w:val="decimal"/>
      <w:lvlText w:val=""/>
      <w:lvlJc w:val="left"/>
    </w:lvl>
    <w:lvl w:ilvl="5" w:tplc="E2DA86CE">
      <w:numFmt w:val="decimal"/>
      <w:lvlText w:val=""/>
      <w:lvlJc w:val="left"/>
    </w:lvl>
    <w:lvl w:ilvl="6" w:tplc="204083A0">
      <w:numFmt w:val="decimal"/>
      <w:lvlText w:val=""/>
      <w:lvlJc w:val="left"/>
    </w:lvl>
    <w:lvl w:ilvl="7" w:tplc="066A939C">
      <w:numFmt w:val="decimal"/>
      <w:lvlText w:val=""/>
      <w:lvlJc w:val="left"/>
    </w:lvl>
    <w:lvl w:ilvl="8" w:tplc="39A829D8">
      <w:numFmt w:val="decimal"/>
      <w:lvlText w:val=""/>
      <w:lvlJc w:val="left"/>
    </w:lvl>
  </w:abstractNum>
  <w:abstractNum w:abstractNumId="1">
    <w:nsid w:val="0A9E28B6"/>
    <w:multiLevelType w:val="hybridMultilevel"/>
    <w:tmpl w:val="75AA8EDA"/>
    <w:lvl w:ilvl="0" w:tplc="BB2C1DD8">
      <w:start w:val="1"/>
      <w:numFmt w:val="bullet"/>
      <w:lvlText w:val=""/>
      <w:lvlJc w:val="left"/>
      <w:pPr>
        <w:ind w:left="720" w:hanging="360"/>
      </w:pPr>
      <w:rPr>
        <w:rFonts w:ascii="Symbol" w:hAnsi="Symbol" w:hint="default"/>
      </w:rPr>
    </w:lvl>
    <w:lvl w:ilvl="1" w:tplc="56406C12">
      <w:start w:val="1"/>
      <w:numFmt w:val="bullet"/>
      <w:lvlText w:val="o"/>
      <w:lvlJc w:val="left"/>
      <w:pPr>
        <w:ind w:left="1440" w:hanging="360"/>
      </w:pPr>
      <w:rPr>
        <w:rFonts w:ascii="Courier New" w:hAnsi="Courier New" w:hint="default"/>
      </w:rPr>
    </w:lvl>
    <w:lvl w:ilvl="2" w:tplc="652A55FA">
      <w:start w:val="1"/>
      <w:numFmt w:val="bullet"/>
      <w:lvlText w:val=""/>
      <w:lvlJc w:val="left"/>
      <w:pPr>
        <w:ind w:left="2160" w:hanging="360"/>
      </w:pPr>
      <w:rPr>
        <w:rFonts w:ascii="Wingdings" w:hAnsi="Wingdings" w:hint="default"/>
      </w:rPr>
    </w:lvl>
    <w:lvl w:ilvl="3" w:tplc="DFB60C02">
      <w:start w:val="1"/>
      <w:numFmt w:val="bullet"/>
      <w:lvlText w:val=""/>
      <w:lvlJc w:val="left"/>
      <w:pPr>
        <w:ind w:left="2880" w:hanging="360"/>
      </w:pPr>
      <w:rPr>
        <w:rFonts w:ascii="Symbol" w:hAnsi="Symbol" w:hint="default"/>
      </w:rPr>
    </w:lvl>
    <w:lvl w:ilvl="4" w:tplc="2B9A03E2">
      <w:start w:val="1"/>
      <w:numFmt w:val="bullet"/>
      <w:lvlText w:val="o"/>
      <w:lvlJc w:val="left"/>
      <w:pPr>
        <w:ind w:left="3600" w:hanging="360"/>
      </w:pPr>
      <w:rPr>
        <w:rFonts w:ascii="Courier New" w:hAnsi="Courier New" w:hint="default"/>
      </w:rPr>
    </w:lvl>
    <w:lvl w:ilvl="5" w:tplc="36F498E0">
      <w:start w:val="1"/>
      <w:numFmt w:val="bullet"/>
      <w:lvlText w:val=""/>
      <w:lvlJc w:val="left"/>
      <w:pPr>
        <w:ind w:left="4320" w:hanging="360"/>
      </w:pPr>
      <w:rPr>
        <w:rFonts w:ascii="Wingdings" w:hAnsi="Wingdings" w:hint="default"/>
      </w:rPr>
    </w:lvl>
    <w:lvl w:ilvl="6" w:tplc="3C527D28">
      <w:start w:val="1"/>
      <w:numFmt w:val="bullet"/>
      <w:lvlText w:val=""/>
      <w:lvlJc w:val="left"/>
      <w:pPr>
        <w:ind w:left="5040" w:hanging="360"/>
      </w:pPr>
      <w:rPr>
        <w:rFonts w:ascii="Symbol" w:hAnsi="Symbol" w:hint="default"/>
      </w:rPr>
    </w:lvl>
    <w:lvl w:ilvl="7" w:tplc="F054662E">
      <w:start w:val="1"/>
      <w:numFmt w:val="bullet"/>
      <w:lvlText w:val="o"/>
      <w:lvlJc w:val="left"/>
      <w:pPr>
        <w:ind w:left="5760" w:hanging="360"/>
      </w:pPr>
      <w:rPr>
        <w:rFonts w:ascii="Courier New" w:hAnsi="Courier New" w:hint="default"/>
      </w:rPr>
    </w:lvl>
    <w:lvl w:ilvl="8" w:tplc="71E6F994">
      <w:start w:val="1"/>
      <w:numFmt w:val="bullet"/>
      <w:lvlText w:val=""/>
      <w:lvlJc w:val="left"/>
      <w:pPr>
        <w:ind w:left="6480" w:hanging="360"/>
      </w:pPr>
      <w:rPr>
        <w:rFonts w:ascii="Wingdings" w:hAnsi="Wingdings" w:hint="default"/>
      </w:rPr>
    </w:lvl>
  </w:abstractNum>
  <w:abstractNum w:abstractNumId="2">
    <w:nsid w:val="0B454226"/>
    <w:multiLevelType w:val="hybridMultilevel"/>
    <w:tmpl w:val="4CCC87C6"/>
    <w:lvl w:ilvl="0" w:tplc="6188FBBC">
      <w:start w:val="1"/>
      <w:numFmt w:val="bullet"/>
      <w:lvlText w:val=""/>
      <w:lvlJc w:val="left"/>
      <w:pPr>
        <w:ind w:left="720" w:hanging="360"/>
      </w:pPr>
      <w:rPr>
        <w:rFonts w:ascii="Symbol" w:hAnsi="Symbol" w:hint="default"/>
      </w:rPr>
    </w:lvl>
    <w:lvl w:ilvl="1" w:tplc="0952FA06">
      <w:start w:val="1"/>
      <w:numFmt w:val="bullet"/>
      <w:lvlText w:val="o"/>
      <w:lvlJc w:val="left"/>
      <w:pPr>
        <w:ind w:left="1440" w:hanging="360"/>
      </w:pPr>
      <w:rPr>
        <w:rFonts w:ascii="Courier New" w:hAnsi="Courier New" w:hint="default"/>
      </w:rPr>
    </w:lvl>
    <w:lvl w:ilvl="2" w:tplc="3C26F66A">
      <w:start w:val="1"/>
      <w:numFmt w:val="bullet"/>
      <w:lvlText w:val=""/>
      <w:lvlJc w:val="left"/>
      <w:pPr>
        <w:ind w:left="2160" w:hanging="360"/>
      </w:pPr>
      <w:rPr>
        <w:rFonts w:ascii="Wingdings" w:hAnsi="Wingdings" w:hint="default"/>
      </w:rPr>
    </w:lvl>
    <w:lvl w:ilvl="3" w:tplc="D6447656">
      <w:start w:val="1"/>
      <w:numFmt w:val="bullet"/>
      <w:lvlText w:val=""/>
      <w:lvlJc w:val="left"/>
      <w:pPr>
        <w:ind w:left="2880" w:hanging="360"/>
      </w:pPr>
      <w:rPr>
        <w:rFonts w:ascii="Symbol" w:hAnsi="Symbol" w:hint="default"/>
      </w:rPr>
    </w:lvl>
    <w:lvl w:ilvl="4" w:tplc="5C6C3912">
      <w:start w:val="1"/>
      <w:numFmt w:val="bullet"/>
      <w:lvlText w:val="o"/>
      <w:lvlJc w:val="left"/>
      <w:pPr>
        <w:ind w:left="3600" w:hanging="360"/>
      </w:pPr>
      <w:rPr>
        <w:rFonts w:ascii="Courier New" w:hAnsi="Courier New" w:hint="default"/>
      </w:rPr>
    </w:lvl>
    <w:lvl w:ilvl="5" w:tplc="B8A2974A">
      <w:start w:val="1"/>
      <w:numFmt w:val="bullet"/>
      <w:lvlText w:val=""/>
      <w:lvlJc w:val="left"/>
      <w:pPr>
        <w:ind w:left="4320" w:hanging="360"/>
      </w:pPr>
      <w:rPr>
        <w:rFonts w:ascii="Wingdings" w:hAnsi="Wingdings" w:hint="default"/>
      </w:rPr>
    </w:lvl>
    <w:lvl w:ilvl="6" w:tplc="9F68D204">
      <w:start w:val="1"/>
      <w:numFmt w:val="bullet"/>
      <w:lvlText w:val=""/>
      <w:lvlJc w:val="left"/>
      <w:pPr>
        <w:ind w:left="5040" w:hanging="360"/>
      </w:pPr>
      <w:rPr>
        <w:rFonts w:ascii="Symbol" w:hAnsi="Symbol" w:hint="default"/>
      </w:rPr>
    </w:lvl>
    <w:lvl w:ilvl="7" w:tplc="693449EC">
      <w:start w:val="1"/>
      <w:numFmt w:val="bullet"/>
      <w:lvlText w:val="o"/>
      <w:lvlJc w:val="left"/>
      <w:pPr>
        <w:ind w:left="5760" w:hanging="360"/>
      </w:pPr>
      <w:rPr>
        <w:rFonts w:ascii="Courier New" w:hAnsi="Courier New" w:hint="default"/>
      </w:rPr>
    </w:lvl>
    <w:lvl w:ilvl="8" w:tplc="41ACD090">
      <w:start w:val="1"/>
      <w:numFmt w:val="bullet"/>
      <w:lvlText w:val=""/>
      <w:lvlJc w:val="left"/>
      <w:pPr>
        <w:ind w:left="6480" w:hanging="360"/>
      </w:pPr>
      <w:rPr>
        <w:rFonts w:ascii="Wingdings" w:hAnsi="Wingdings" w:hint="default"/>
      </w:rPr>
    </w:lvl>
  </w:abstractNum>
  <w:abstractNum w:abstractNumId="3">
    <w:nsid w:val="0D7A6D2E"/>
    <w:multiLevelType w:val="hybridMultilevel"/>
    <w:tmpl w:val="54A24E8A"/>
    <w:lvl w:ilvl="0" w:tplc="85F2FECE">
      <w:start w:val="1"/>
      <w:numFmt w:val="bullet"/>
      <w:lvlText w:val=""/>
      <w:lvlJc w:val="left"/>
      <w:pPr>
        <w:ind w:left="720" w:hanging="360"/>
      </w:pPr>
      <w:rPr>
        <w:rFonts w:ascii="Symbol" w:hAnsi="Symbol" w:hint="default"/>
      </w:rPr>
    </w:lvl>
    <w:lvl w:ilvl="1" w:tplc="D3ECB8E4">
      <w:start w:val="1"/>
      <w:numFmt w:val="bullet"/>
      <w:lvlText w:val="o"/>
      <w:lvlJc w:val="left"/>
      <w:pPr>
        <w:ind w:left="1440" w:hanging="360"/>
      </w:pPr>
      <w:rPr>
        <w:rFonts w:ascii="Courier New" w:hAnsi="Courier New" w:hint="default"/>
      </w:rPr>
    </w:lvl>
    <w:lvl w:ilvl="2" w:tplc="AD121366">
      <w:start w:val="1"/>
      <w:numFmt w:val="bullet"/>
      <w:lvlText w:val=""/>
      <w:lvlJc w:val="left"/>
      <w:pPr>
        <w:ind w:left="2160" w:hanging="360"/>
      </w:pPr>
      <w:rPr>
        <w:rFonts w:ascii="Wingdings" w:hAnsi="Wingdings" w:hint="default"/>
      </w:rPr>
    </w:lvl>
    <w:lvl w:ilvl="3" w:tplc="9FDC65EA">
      <w:start w:val="1"/>
      <w:numFmt w:val="bullet"/>
      <w:lvlText w:val=""/>
      <w:lvlJc w:val="left"/>
      <w:pPr>
        <w:ind w:left="2880" w:hanging="360"/>
      </w:pPr>
      <w:rPr>
        <w:rFonts w:ascii="Symbol" w:hAnsi="Symbol" w:hint="default"/>
      </w:rPr>
    </w:lvl>
    <w:lvl w:ilvl="4" w:tplc="50DC796E">
      <w:start w:val="1"/>
      <w:numFmt w:val="bullet"/>
      <w:lvlText w:val="o"/>
      <w:lvlJc w:val="left"/>
      <w:pPr>
        <w:ind w:left="3600" w:hanging="360"/>
      </w:pPr>
      <w:rPr>
        <w:rFonts w:ascii="Courier New" w:hAnsi="Courier New" w:hint="default"/>
      </w:rPr>
    </w:lvl>
    <w:lvl w:ilvl="5" w:tplc="FB080B80">
      <w:start w:val="1"/>
      <w:numFmt w:val="bullet"/>
      <w:lvlText w:val=""/>
      <w:lvlJc w:val="left"/>
      <w:pPr>
        <w:ind w:left="4320" w:hanging="360"/>
      </w:pPr>
      <w:rPr>
        <w:rFonts w:ascii="Wingdings" w:hAnsi="Wingdings" w:hint="default"/>
      </w:rPr>
    </w:lvl>
    <w:lvl w:ilvl="6" w:tplc="A80AF244">
      <w:start w:val="1"/>
      <w:numFmt w:val="bullet"/>
      <w:lvlText w:val=""/>
      <w:lvlJc w:val="left"/>
      <w:pPr>
        <w:ind w:left="5040" w:hanging="360"/>
      </w:pPr>
      <w:rPr>
        <w:rFonts w:ascii="Symbol" w:hAnsi="Symbol" w:hint="default"/>
      </w:rPr>
    </w:lvl>
    <w:lvl w:ilvl="7" w:tplc="ADCAA54E">
      <w:start w:val="1"/>
      <w:numFmt w:val="bullet"/>
      <w:lvlText w:val="o"/>
      <w:lvlJc w:val="left"/>
      <w:pPr>
        <w:ind w:left="5760" w:hanging="360"/>
      </w:pPr>
      <w:rPr>
        <w:rFonts w:ascii="Courier New" w:hAnsi="Courier New" w:hint="default"/>
      </w:rPr>
    </w:lvl>
    <w:lvl w:ilvl="8" w:tplc="373C6B38">
      <w:start w:val="1"/>
      <w:numFmt w:val="bullet"/>
      <w:lvlText w:val=""/>
      <w:lvlJc w:val="left"/>
      <w:pPr>
        <w:ind w:left="6480" w:hanging="360"/>
      </w:pPr>
      <w:rPr>
        <w:rFonts w:ascii="Wingdings" w:hAnsi="Wingdings" w:hint="default"/>
      </w:rPr>
    </w:lvl>
  </w:abstractNum>
  <w:abstractNum w:abstractNumId="4">
    <w:nsid w:val="151480D6"/>
    <w:multiLevelType w:val="hybridMultilevel"/>
    <w:tmpl w:val="CA20E79E"/>
    <w:lvl w:ilvl="0" w:tplc="30F0CECE">
      <w:start w:val="1"/>
      <w:numFmt w:val="decimal"/>
      <w:lvlText w:val="%1."/>
      <w:lvlJc w:val="left"/>
      <w:pPr>
        <w:ind w:left="720" w:hanging="360"/>
      </w:pPr>
    </w:lvl>
    <w:lvl w:ilvl="1" w:tplc="3E103F6A">
      <w:numFmt w:val="decimal"/>
      <w:lvlText w:val=""/>
      <w:lvlJc w:val="left"/>
    </w:lvl>
    <w:lvl w:ilvl="2" w:tplc="471AFE0A">
      <w:numFmt w:val="decimal"/>
      <w:lvlText w:val=""/>
      <w:lvlJc w:val="left"/>
    </w:lvl>
    <w:lvl w:ilvl="3" w:tplc="553A1752">
      <w:numFmt w:val="decimal"/>
      <w:lvlText w:val=""/>
      <w:lvlJc w:val="left"/>
    </w:lvl>
    <w:lvl w:ilvl="4" w:tplc="0F2EAACE">
      <w:numFmt w:val="decimal"/>
      <w:lvlText w:val=""/>
      <w:lvlJc w:val="left"/>
    </w:lvl>
    <w:lvl w:ilvl="5" w:tplc="49EE9428">
      <w:numFmt w:val="decimal"/>
      <w:lvlText w:val=""/>
      <w:lvlJc w:val="left"/>
    </w:lvl>
    <w:lvl w:ilvl="6" w:tplc="4678C806">
      <w:numFmt w:val="decimal"/>
      <w:lvlText w:val=""/>
      <w:lvlJc w:val="left"/>
    </w:lvl>
    <w:lvl w:ilvl="7" w:tplc="49B41632">
      <w:numFmt w:val="decimal"/>
      <w:lvlText w:val=""/>
      <w:lvlJc w:val="left"/>
    </w:lvl>
    <w:lvl w:ilvl="8" w:tplc="EB2EC936">
      <w:numFmt w:val="decimal"/>
      <w:lvlText w:val=""/>
      <w:lvlJc w:val="left"/>
    </w:lvl>
  </w:abstractNum>
  <w:abstractNum w:abstractNumId="5">
    <w:nsid w:val="200695A5"/>
    <w:multiLevelType w:val="hybridMultilevel"/>
    <w:tmpl w:val="D50A9554"/>
    <w:lvl w:ilvl="0" w:tplc="50C629F8">
      <w:start w:val="1"/>
      <w:numFmt w:val="bullet"/>
      <w:lvlText w:val=""/>
      <w:lvlJc w:val="left"/>
      <w:pPr>
        <w:ind w:left="720" w:hanging="360"/>
      </w:pPr>
      <w:rPr>
        <w:rFonts w:ascii="Symbol" w:hAnsi="Symbol" w:hint="default"/>
      </w:rPr>
    </w:lvl>
    <w:lvl w:ilvl="1" w:tplc="6D3C036A">
      <w:start w:val="1"/>
      <w:numFmt w:val="bullet"/>
      <w:lvlText w:val="o"/>
      <w:lvlJc w:val="left"/>
      <w:pPr>
        <w:ind w:left="1440" w:hanging="360"/>
      </w:pPr>
      <w:rPr>
        <w:rFonts w:ascii="Courier New" w:hAnsi="Courier New" w:hint="default"/>
      </w:rPr>
    </w:lvl>
    <w:lvl w:ilvl="2" w:tplc="75745FEC">
      <w:start w:val="1"/>
      <w:numFmt w:val="bullet"/>
      <w:lvlText w:val=""/>
      <w:lvlJc w:val="left"/>
      <w:pPr>
        <w:ind w:left="2160" w:hanging="360"/>
      </w:pPr>
      <w:rPr>
        <w:rFonts w:ascii="Wingdings" w:hAnsi="Wingdings" w:hint="default"/>
      </w:rPr>
    </w:lvl>
    <w:lvl w:ilvl="3" w:tplc="46C21056">
      <w:start w:val="1"/>
      <w:numFmt w:val="bullet"/>
      <w:lvlText w:val=""/>
      <w:lvlJc w:val="left"/>
      <w:pPr>
        <w:ind w:left="2880" w:hanging="360"/>
      </w:pPr>
      <w:rPr>
        <w:rFonts w:ascii="Symbol" w:hAnsi="Symbol" w:hint="default"/>
      </w:rPr>
    </w:lvl>
    <w:lvl w:ilvl="4" w:tplc="2012CF54">
      <w:start w:val="1"/>
      <w:numFmt w:val="bullet"/>
      <w:lvlText w:val="o"/>
      <w:lvlJc w:val="left"/>
      <w:pPr>
        <w:ind w:left="3600" w:hanging="360"/>
      </w:pPr>
      <w:rPr>
        <w:rFonts w:ascii="Courier New" w:hAnsi="Courier New" w:hint="default"/>
      </w:rPr>
    </w:lvl>
    <w:lvl w:ilvl="5" w:tplc="768EC5AC">
      <w:start w:val="1"/>
      <w:numFmt w:val="bullet"/>
      <w:lvlText w:val=""/>
      <w:lvlJc w:val="left"/>
      <w:pPr>
        <w:ind w:left="4320" w:hanging="360"/>
      </w:pPr>
      <w:rPr>
        <w:rFonts w:ascii="Wingdings" w:hAnsi="Wingdings" w:hint="default"/>
      </w:rPr>
    </w:lvl>
    <w:lvl w:ilvl="6" w:tplc="04929190">
      <w:start w:val="1"/>
      <w:numFmt w:val="bullet"/>
      <w:lvlText w:val=""/>
      <w:lvlJc w:val="left"/>
      <w:pPr>
        <w:ind w:left="5040" w:hanging="360"/>
      </w:pPr>
      <w:rPr>
        <w:rFonts w:ascii="Symbol" w:hAnsi="Symbol" w:hint="default"/>
      </w:rPr>
    </w:lvl>
    <w:lvl w:ilvl="7" w:tplc="D24A0DEC">
      <w:start w:val="1"/>
      <w:numFmt w:val="bullet"/>
      <w:lvlText w:val="o"/>
      <w:lvlJc w:val="left"/>
      <w:pPr>
        <w:ind w:left="5760" w:hanging="360"/>
      </w:pPr>
      <w:rPr>
        <w:rFonts w:ascii="Courier New" w:hAnsi="Courier New" w:hint="default"/>
      </w:rPr>
    </w:lvl>
    <w:lvl w:ilvl="8" w:tplc="7CC05CCC">
      <w:start w:val="1"/>
      <w:numFmt w:val="bullet"/>
      <w:lvlText w:val=""/>
      <w:lvlJc w:val="left"/>
      <w:pPr>
        <w:ind w:left="6480" w:hanging="360"/>
      </w:pPr>
      <w:rPr>
        <w:rFonts w:ascii="Wingdings" w:hAnsi="Wingdings" w:hint="default"/>
      </w:rPr>
    </w:lvl>
  </w:abstractNum>
  <w:abstractNum w:abstractNumId="6">
    <w:nsid w:val="37663C03"/>
    <w:multiLevelType w:val="hybridMultilevel"/>
    <w:tmpl w:val="809A3D14"/>
    <w:lvl w:ilvl="0" w:tplc="8DBA87A0">
      <w:start w:val="1"/>
      <w:numFmt w:val="bullet"/>
      <w:lvlText w:val=""/>
      <w:lvlJc w:val="left"/>
      <w:pPr>
        <w:ind w:left="720" w:hanging="360"/>
      </w:pPr>
      <w:rPr>
        <w:rFonts w:ascii="Symbol" w:hAnsi="Symbol" w:hint="default"/>
      </w:rPr>
    </w:lvl>
    <w:lvl w:ilvl="1" w:tplc="72B06852">
      <w:start w:val="1"/>
      <w:numFmt w:val="bullet"/>
      <w:lvlText w:val="o"/>
      <w:lvlJc w:val="left"/>
      <w:pPr>
        <w:ind w:left="1440" w:hanging="360"/>
      </w:pPr>
      <w:rPr>
        <w:rFonts w:ascii="Courier New" w:hAnsi="Courier New" w:hint="default"/>
      </w:rPr>
    </w:lvl>
    <w:lvl w:ilvl="2" w:tplc="722C9DD2">
      <w:start w:val="1"/>
      <w:numFmt w:val="bullet"/>
      <w:lvlText w:val=""/>
      <w:lvlJc w:val="left"/>
      <w:pPr>
        <w:ind w:left="2160" w:hanging="360"/>
      </w:pPr>
      <w:rPr>
        <w:rFonts w:ascii="Wingdings" w:hAnsi="Wingdings" w:hint="default"/>
      </w:rPr>
    </w:lvl>
    <w:lvl w:ilvl="3" w:tplc="0CBE471A">
      <w:start w:val="1"/>
      <w:numFmt w:val="bullet"/>
      <w:lvlText w:val=""/>
      <w:lvlJc w:val="left"/>
      <w:pPr>
        <w:ind w:left="2880" w:hanging="360"/>
      </w:pPr>
      <w:rPr>
        <w:rFonts w:ascii="Symbol" w:hAnsi="Symbol" w:hint="default"/>
      </w:rPr>
    </w:lvl>
    <w:lvl w:ilvl="4" w:tplc="04741D6E">
      <w:start w:val="1"/>
      <w:numFmt w:val="bullet"/>
      <w:lvlText w:val="o"/>
      <w:lvlJc w:val="left"/>
      <w:pPr>
        <w:ind w:left="3600" w:hanging="360"/>
      </w:pPr>
      <w:rPr>
        <w:rFonts w:ascii="Courier New" w:hAnsi="Courier New" w:hint="default"/>
      </w:rPr>
    </w:lvl>
    <w:lvl w:ilvl="5" w:tplc="60BC94EA">
      <w:start w:val="1"/>
      <w:numFmt w:val="bullet"/>
      <w:lvlText w:val=""/>
      <w:lvlJc w:val="left"/>
      <w:pPr>
        <w:ind w:left="4320" w:hanging="360"/>
      </w:pPr>
      <w:rPr>
        <w:rFonts w:ascii="Wingdings" w:hAnsi="Wingdings" w:hint="default"/>
      </w:rPr>
    </w:lvl>
    <w:lvl w:ilvl="6" w:tplc="68DC15F6">
      <w:start w:val="1"/>
      <w:numFmt w:val="bullet"/>
      <w:lvlText w:val=""/>
      <w:lvlJc w:val="left"/>
      <w:pPr>
        <w:ind w:left="5040" w:hanging="360"/>
      </w:pPr>
      <w:rPr>
        <w:rFonts w:ascii="Symbol" w:hAnsi="Symbol" w:hint="default"/>
      </w:rPr>
    </w:lvl>
    <w:lvl w:ilvl="7" w:tplc="FD625352">
      <w:start w:val="1"/>
      <w:numFmt w:val="bullet"/>
      <w:lvlText w:val="o"/>
      <w:lvlJc w:val="left"/>
      <w:pPr>
        <w:ind w:left="5760" w:hanging="360"/>
      </w:pPr>
      <w:rPr>
        <w:rFonts w:ascii="Courier New" w:hAnsi="Courier New" w:hint="default"/>
      </w:rPr>
    </w:lvl>
    <w:lvl w:ilvl="8" w:tplc="D9ECBADE">
      <w:start w:val="1"/>
      <w:numFmt w:val="bullet"/>
      <w:lvlText w:val=""/>
      <w:lvlJc w:val="left"/>
      <w:pPr>
        <w:ind w:left="6480" w:hanging="360"/>
      </w:pPr>
      <w:rPr>
        <w:rFonts w:ascii="Wingdings" w:hAnsi="Wingdings" w:hint="default"/>
      </w:rPr>
    </w:lvl>
  </w:abstractNum>
  <w:abstractNum w:abstractNumId="7">
    <w:nsid w:val="4A0F2E81"/>
    <w:multiLevelType w:val="hybridMultilevel"/>
    <w:tmpl w:val="236A1B44"/>
    <w:lvl w:ilvl="0" w:tplc="80A4B45C">
      <w:start w:val="1"/>
      <w:numFmt w:val="bullet"/>
      <w:lvlText w:val=""/>
      <w:lvlJc w:val="left"/>
      <w:pPr>
        <w:ind w:left="720" w:hanging="360"/>
      </w:pPr>
      <w:rPr>
        <w:rFonts w:ascii="Symbol" w:hAnsi="Symbol" w:hint="default"/>
      </w:rPr>
    </w:lvl>
    <w:lvl w:ilvl="1" w:tplc="D8CEED7A">
      <w:start w:val="1"/>
      <w:numFmt w:val="bullet"/>
      <w:lvlText w:val="o"/>
      <w:lvlJc w:val="left"/>
      <w:pPr>
        <w:ind w:left="1440" w:hanging="360"/>
      </w:pPr>
      <w:rPr>
        <w:rFonts w:ascii="Courier New" w:hAnsi="Courier New" w:hint="default"/>
      </w:rPr>
    </w:lvl>
    <w:lvl w:ilvl="2" w:tplc="F184D4DE">
      <w:start w:val="1"/>
      <w:numFmt w:val="bullet"/>
      <w:lvlText w:val=""/>
      <w:lvlJc w:val="left"/>
      <w:pPr>
        <w:ind w:left="2160" w:hanging="360"/>
      </w:pPr>
      <w:rPr>
        <w:rFonts w:ascii="Wingdings" w:hAnsi="Wingdings" w:hint="default"/>
      </w:rPr>
    </w:lvl>
    <w:lvl w:ilvl="3" w:tplc="06E4CFE4">
      <w:start w:val="1"/>
      <w:numFmt w:val="bullet"/>
      <w:lvlText w:val=""/>
      <w:lvlJc w:val="left"/>
      <w:pPr>
        <w:ind w:left="2880" w:hanging="360"/>
      </w:pPr>
      <w:rPr>
        <w:rFonts w:ascii="Symbol" w:hAnsi="Symbol" w:hint="default"/>
      </w:rPr>
    </w:lvl>
    <w:lvl w:ilvl="4" w:tplc="DD5A4388">
      <w:start w:val="1"/>
      <w:numFmt w:val="bullet"/>
      <w:lvlText w:val="o"/>
      <w:lvlJc w:val="left"/>
      <w:pPr>
        <w:ind w:left="3600" w:hanging="360"/>
      </w:pPr>
      <w:rPr>
        <w:rFonts w:ascii="Courier New" w:hAnsi="Courier New" w:hint="default"/>
      </w:rPr>
    </w:lvl>
    <w:lvl w:ilvl="5" w:tplc="2F589AD8">
      <w:start w:val="1"/>
      <w:numFmt w:val="bullet"/>
      <w:lvlText w:val=""/>
      <w:lvlJc w:val="left"/>
      <w:pPr>
        <w:ind w:left="4320" w:hanging="360"/>
      </w:pPr>
      <w:rPr>
        <w:rFonts w:ascii="Wingdings" w:hAnsi="Wingdings" w:hint="default"/>
      </w:rPr>
    </w:lvl>
    <w:lvl w:ilvl="6" w:tplc="EBACA734">
      <w:start w:val="1"/>
      <w:numFmt w:val="bullet"/>
      <w:lvlText w:val=""/>
      <w:lvlJc w:val="left"/>
      <w:pPr>
        <w:ind w:left="5040" w:hanging="360"/>
      </w:pPr>
      <w:rPr>
        <w:rFonts w:ascii="Symbol" w:hAnsi="Symbol" w:hint="default"/>
      </w:rPr>
    </w:lvl>
    <w:lvl w:ilvl="7" w:tplc="FD068C04">
      <w:start w:val="1"/>
      <w:numFmt w:val="bullet"/>
      <w:lvlText w:val="o"/>
      <w:lvlJc w:val="left"/>
      <w:pPr>
        <w:ind w:left="5760" w:hanging="360"/>
      </w:pPr>
      <w:rPr>
        <w:rFonts w:ascii="Courier New" w:hAnsi="Courier New" w:hint="default"/>
      </w:rPr>
    </w:lvl>
    <w:lvl w:ilvl="8" w:tplc="D6647768">
      <w:start w:val="1"/>
      <w:numFmt w:val="bullet"/>
      <w:lvlText w:val=""/>
      <w:lvlJc w:val="left"/>
      <w:pPr>
        <w:ind w:left="6480" w:hanging="360"/>
      </w:pPr>
      <w:rPr>
        <w:rFonts w:ascii="Wingdings" w:hAnsi="Wingdings" w:hint="default"/>
      </w:rPr>
    </w:lvl>
  </w:abstractNum>
  <w:abstractNum w:abstractNumId="8">
    <w:nsid w:val="4B3C6D14"/>
    <w:multiLevelType w:val="hybridMultilevel"/>
    <w:tmpl w:val="AA087B52"/>
    <w:lvl w:ilvl="0" w:tplc="56EE4368">
      <w:start w:val="1"/>
      <w:numFmt w:val="bullet"/>
      <w:lvlText w:val=""/>
      <w:lvlJc w:val="left"/>
      <w:pPr>
        <w:ind w:left="720" w:hanging="360"/>
      </w:pPr>
      <w:rPr>
        <w:rFonts w:ascii="Symbol" w:hAnsi="Symbol" w:hint="default"/>
      </w:rPr>
    </w:lvl>
    <w:lvl w:ilvl="1" w:tplc="5748B930">
      <w:start w:val="1"/>
      <w:numFmt w:val="bullet"/>
      <w:lvlText w:val="o"/>
      <w:lvlJc w:val="left"/>
      <w:pPr>
        <w:ind w:left="1440" w:hanging="360"/>
      </w:pPr>
      <w:rPr>
        <w:rFonts w:ascii="Courier New" w:hAnsi="Courier New" w:hint="default"/>
      </w:rPr>
    </w:lvl>
    <w:lvl w:ilvl="2" w:tplc="EE28F67A">
      <w:start w:val="1"/>
      <w:numFmt w:val="bullet"/>
      <w:lvlText w:val=""/>
      <w:lvlJc w:val="left"/>
      <w:pPr>
        <w:ind w:left="2160" w:hanging="360"/>
      </w:pPr>
      <w:rPr>
        <w:rFonts w:ascii="Wingdings" w:hAnsi="Wingdings" w:hint="default"/>
      </w:rPr>
    </w:lvl>
    <w:lvl w:ilvl="3" w:tplc="53FC7D8C">
      <w:start w:val="1"/>
      <w:numFmt w:val="bullet"/>
      <w:lvlText w:val=""/>
      <w:lvlJc w:val="left"/>
      <w:pPr>
        <w:ind w:left="2880" w:hanging="360"/>
      </w:pPr>
      <w:rPr>
        <w:rFonts w:ascii="Symbol" w:hAnsi="Symbol" w:hint="default"/>
      </w:rPr>
    </w:lvl>
    <w:lvl w:ilvl="4" w:tplc="CB22560E">
      <w:start w:val="1"/>
      <w:numFmt w:val="bullet"/>
      <w:lvlText w:val="o"/>
      <w:lvlJc w:val="left"/>
      <w:pPr>
        <w:ind w:left="3600" w:hanging="360"/>
      </w:pPr>
      <w:rPr>
        <w:rFonts w:ascii="Courier New" w:hAnsi="Courier New" w:hint="default"/>
      </w:rPr>
    </w:lvl>
    <w:lvl w:ilvl="5" w:tplc="AEF20A76">
      <w:start w:val="1"/>
      <w:numFmt w:val="bullet"/>
      <w:lvlText w:val=""/>
      <w:lvlJc w:val="left"/>
      <w:pPr>
        <w:ind w:left="4320" w:hanging="360"/>
      </w:pPr>
      <w:rPr>
        <w:rFonts w:ascii="Wingdings" w:hAnsi="Wingdings" w:hint="default"/>
      </w:rPr>
    </w:lvl>
    <w:lvl w:ilvl="6" w:tplc="9494849A">
      <w:start w:val="1"/>
      <w:numFmt w:val="bullet"/>
      <w:lvlText w:val=""/>
      <w:lvlJc w:val="left"/>
      <w:pPr>
        <w:ind w:left="5040" w:hanging="360"/>
      </w:pPr>
      <w:rPr>
        <w:rFonts w:ascii="Symbol" w:hAnsi="Symbol" w:hint="default"/>
      </w:rPr>
    </w:lvl>
    <w:lvl w:ilvl="7" w:tplc="9B78EFAE">
      <w:start w:val="1"/>
      <w:numFmt w:val="bullet"/>
      <w:lvlText w:val="o"/>
      <w:lvlJc w:val="left"/>
      <w:pPr>
        <w:ind w:left="5760" w:hanging="360"/>
      </w:pPr>
      <w:rPr>
        <w:rFonts w:ascii="Courier New" w:hAnsi="Courier New" w:hint="default"/>
      </w:rPr>
    </w:lvl>
    <w:lvl w:ilvl="8" w:tplc="A5901E0E">
      <w:start w:val="1"/>
      <w:numFmt w:val="bullet"/>
      <w:lvlText w:val=""/>
      <w:lvlJc w:val="left"/>
      <w:pPr>
        <w:ind w:left="6480" w:hanging="360"/>
      </w:pPr>
      <w:rPr>
        <w:rFonts w:ascii="Wingdings" w:hAnsi="Wingdings" w:hint="default"/>
      </w:rPr>
    </w:lvl>
  </w:abstractNum>
  <w:abstractNum w:abstractNumId="9">
    <w:nsid w:val="5AC0209A"/>
    <w:multiLevelType w:val="hybridMultilevel"/>
    <w:tmpl w:val="5E88063A"/>
    <w:lvl w:ilvl="0" w:tplc="28F8F9B0">
      <w:start w:val="1"/>
      <w:numFmt w:val="bullet"/>
      <w:lvlText w:val="●"/>
      <w:lvlJc w:val="left"/>
      <w:pPr>
        <w:ind w:left="720" w:hanging="360"/>
      </w:pPr>
    </w:lvl>
    <w:lvl w:ilvl="1" w:tplc="6E8C8D6C">
      <w:start w:val="1"/>
      <w:numFmt w:val="bullet"/>
      <w:lvlText w:val="○"/>
      <w:lvlJc w:val="left"/>
      <w:pPr>
        <w:ind w:left="1440" w:hanging="360"/>
      </w:pPr>
    </w:lvl>
    <w:lvl w:ilvl="2" w:tplc="0C20948A">
      <w:start w:val="1"/>
      <w:numFmt w:val="bullet"/>
      <w:lvlText w:val="■"/>
      <w:lvlJc w:val="left"/>
      <w:pPr>
        <w:ind w:left="2160" w:hanging="360"/>
      </w:pPr>
    </w:lvl>
    <w:lvl w:ilvl="3" w:tplc="D5B07DD6">
      <w:start w:val="1"/>
      <w:numFmt w:val="bullet"/>
      <w:lvlText w:val="●"/>
      <w:lvlJc w:val="left"/>
      <w:pPr>
        <w:ind w:left="2880" w:hanging="360"/>
      </w:pPr>
    </w:lvl>
    <w:lvl w:ilvl="4" w:tplc="065C6FF8">
      <w:start w:val="1"/>
      <w:numFmt w:val="bullet"/>
      <w:lvlText w:val="○"/>
      <w:lvlJc w:val="left"/>
      <w:pPr>
        <w:ind w:left="3600" w:hanging="360"/>
      </w:pPr>
    </w:lvl>
    <w:lvl w:ilvl="5" w:tplc="1C8EBEFA">
      <w:start w:val="1"/>
      <w:numFmt w:val="bullet"/>
      <w:lvlText w:val="■"/>
      <w:lvlJc w:val="left"/>
      <w:pPr>
        <w:ind w:left="4320" w:hanging="360"/>
      </w:pPr>
    </w:lvl>
    <w:lvl w:ilvl="6" w:tplc="0F0ED1C2">
      <w:start w:val="1"/>
      <w:numFmt w:val="bullet"/>
      <w:lvlText w:val="●"/>
      <w:lvlJc w:val="left"/>
      <w:pPr>
        <w:ind w:left="5040" w:hanging="360"/>
      </w:pPr>
    </w:lvl>
    <w:lvl w:ilvl="7" w:tplc="9388655A">
      <w:start w:val="1"/>
      <w:numFmt w:val="bullet"/>
      <w:lvlText w:val="●"/>
      <w:lvlJc w:val="left"/>
      <w:pPr>
        <w:ind w:left="5760" w:hanging="360"/>
      </w:pPr>
    </w:lvl>
    <w:lvl w:ilvl="8" w:tplc="A55A2148">
      <w:start w:val="1"/>
      <w:numFmt w:val="bullet"/>
      <w:lvlText w:val="●"/>
      <w:lvlJc w:val="left"/>
      <w:pPr>
        <w:ind w:left="6480" w:hanging="360"/>
      </w:pPr>
    </w:lvl>
  </w:abstractNum>
  <w:abstractNum w:abstractNumId="10">
    <w:nsid w:val="6EC0816D"/>
    <w:multiLevelType w:val="hybridMultilevel"/>
    <w:tmpl w:val="9DFC463C"/>
    <w:lvl w:ilvl="0" w:tplc="DA766410">
      <w:start w:val="1"/>
      <w:numFmt w:val="bullet"/>
      <w:lvlText w:val=""/>
      <w:lvlJc w:val="left"/>
      <w:pPr>
        <w:ind w:left="720" w:hanging="360"/>
      </w:pPr>
      <w:rPr>
        <w:rFonts w:ascii="Symbol" w:hAnsi="Symbol" w:hint="default"/>
      </w:rPr>
    </w:lvl>
    <w:lvl w:ilvl="1" w:tplc="19EA8608">
      <w:start w:val="1"/>
      <w:numFmt w:val="bullet"/>
      <w:lvlText w:val="o"/>
      <w:lvlJc w:val="left"/>
      <w:pPr>
        <w:ind w:left="1440" w:hanging="360"/>
      </w:pPr>
      <w:rPr>
        <w:rFonts w:ascii="Courier New" w:hAnsi="Courier New" w:hint="default"/>
      </w:rPr>
    </w:lvl>
    <w:lvl w:ilvl="2" w:tplc="74846A6E">
      <w:start w:val="1"/>
      <w:numFmt w:val="bullet"/>
      <w:lvlText w:val=""/>
      <w:lvlJc w:val="left"/>
      <w:pPr>
        <w:ind w:left="2160" w:hanging="360"/>
      </w:pPr>
      <w:rPr>
        <w:rFonts w:ascii="Wingdings" w:hAnsi="Wingdings" w:hint="default"/>
      </w:rPr>
    </w:lvl>
    <w:lvl w:ilvl="3" w:tplc="71309A4A">
      <w:start w:val="1"/>
      <w:numFmt w:val="bullet"/>
      <w:lvlText w:val=""/>
      <w:lvlJc w:val="left"/>
      <w:pPr>
        <w:ind w:left="2880" w:hanging="360"/>
      </w:pPr>
      <w:rPr>
        <w:rFonts w:ascii="Symbol" w:hAnsi="Symbol" w:hint="default"/>
      </w:rPr>
    </w:lvl>
    <w:lvl w:ilvl="4" w:tplc="B7E69C5E">
      <w:start w:val="1"/>
      <w:numFmt w:val="bullet"/>
      <w:lvlText w:val="o"/>
      <w:lvlJc w:val="left"/>
      <w:pPr>
        <w:ind w:left="3600" w:hanging="360"/>
      </w:pPr>
      <w:rPr>
        <w:rFonts w:ascii="Courier New" w:hAnsi="Courier New" w:hint="default"/>
      </w:rPr>
    </w:lvl>
    <w:lvl w:ilvl="5" w:tplc="6DA6DFC0">
      <w:start w:val="1"/>
      <w:numFmt w:val="bullet"/>
      <w:lvlText w:val=""/>
      <w:lvlJc w:val="left"/>
      <w:pPr>
        <w:ind w:left="4320" w:hanging="360"/>
      </w:pPr>
      <w:rPr>
        <w:rFonts w:ascii="Wingdings" w:hAnsi="Wingdings" w:hint="default"/>
      </w:rPr>
    </w:lvl>
    <w:lvl w:ilvl="6" w:tplc="71704194">
      <w:start w:val="1"/>
      <w:numFmt w:val="bullet"/>
      <w:lvlText w:val=""/>
      <w:lvlJc w:val="left"/>
      <w:pPr>
        <w:ind w:left="5040" w:hanging="360"/>
      </w:pPr>
      <w:rPr>
        <w:rFonts w:ascii="Symbol" w:hAnsi="Symbol" w:hint="default"/>
      </w:rPr>
    </w:lvl>
    <w:lvl w:ilvl="7" w:tplc="25ACBEAE">
      <w:start w:val="1"/>
      <w:numFmt w:val="bullet"/>
      <w:lvlText w:val="o"/>
      <w:lvlJc w:val="left"/>
      <w:pPr>
        <w:ind w:left="5760" w:hanging="360"/>
      </w:pPr>
      <w:rPr>
        <w:rFonts w:ascii="Courier New" w:hAnsi="Courier New" w:hint="default"/>
      </w:rPr>
    </w:lvl>
    <w:lvl w:ilvl="8" w:tplc="9BFE0CC8">
      <w:start w:val="1"/>
      <w:numFmt w:val="bullet"/>
      <w:lvlText w:val=""/>
      <w:lvlJc w:val="left"/>
      <w:pPr>
        <w:ind w:left="6480" w:hanging="360"/>
      </w:pPr>
      <w:rPr>
        <w:rFonts w:ascii="Wingdings" w:hAnsi="Wingdings" w:hint="default"/>
      </w:rPr>
    </w:lvl>
  </w:abstractNum>
  <w:num w:numId="1">
    <w:abstractNumId w:val="7"/>
  </w:num>
  <w:num w:numId="2">
    <w:abstractNumId w:val="1"/>
  </w:num>
  <w:num w:numId="3">
    <w:abstractNumId w:val="2"/>
  </w:num>
  <w:num w:numId="4">
    <w:abstractNumId w:val="5"/>
  </w:num>
  <w:num w:numId="5">
    <w:abstractNumId w:val="3"/>
  </w:num>
  <w:num w:numId="6">
    <w:abstractNumId w:val="10"/>
  </w:num>
  <w:num w:numId="7">
    <w:abstractNumId w:val="8"/>
  </w:num>
  <w:num w:numId="8">
    <w:abstractNumId w:val="6"/>
  </w:num>
  <w:num w:numId="9">
    <w:abstractNumId w:val="9"/>
    <w:lvlOverride w:ilvl="0">
      <w:startOverride w:val="1"/>
    </w:lvlOverride>
  </w:num>
  <w:num w:numId="10">
    <w:abstractNumId w:val="0"/>
    <w:lvlOverride w:ilvl="0">
      <w:startOverride w:val="1"/>
    </w:lvlOverride>
  </w:num>
  <w:num w:numId="11">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672F6C"/>
    <w:rsid w:val="0097246E"/>
    <w:rsid w:val="00A22400"/>
    <w:rsid w:val="00A76B13"/>
    <w:rsid w:val="00B82543"/>
    <w:rsid w:val="00C46FF1"/>
    <w:rsid w:val="00CD386F"/>
    <w:rsid w:val="00ED6EF9"/>
    <w:rsid w:val="030562E1"/>
    <w:rsid w:val="038EC562"/>
    <w:rsid w:val="044FBF0E"/>
    <w:rsid w:val="04D8FEE3"/>
    <w:rsid w:val="05027376"/>
    <w:rsid w:val="05A8C606"/>
    <w:rsid w:val="05DFD9E1"/>
    <w:rsid w:val="05F1AE36"/>
    <w:rsid w:val="064A1DFF"/>
    <w:rsid w:val="07173B39"/>
    <w:rsid w:val="0A7E83E7"/>
    <w:rsid w:val="0B91C234"/>
    <w:rsid w:val="0C0C4DA6"/>
    <w:rsid w:val="0C672F6C"/>
    <w:rsid w:val="0DCB57D0"/>
    <w:rsid w:val="0EC8D525"/>
    <w:rsid w:val="0EF16AE1"/>
    <w:rsid w:val="0F82AFCD"/>
    <w:rsid w:val="0F84F440"/>
    <w:rsid w:val="0FC51818"/>
    <w:rsid w:val="13F68C3E"/>
    <w:rsid w:val="144D4CDE"/>
    <w:rsid w:val="146AD683"/>
    <w:rsid w:val="15708E6F"/>
    <w:rsid w:val="17369E69"/>
    <w:rsid w:val="19612B0A"/>
    <w:rsid w:val="1975F73B"/>
    <w:rsid w:val="1AEB1008"/>
    <w:rsid w:val="1B683397"/>
    <w:rsid w:val="1BA74DBE"/>
    <w:rsid w:val="1C492C37"/>
    <w:rsid w:val="1D1BFE25"/>
    <w:rsid w:val="1D8D4834"/>
    <w:rsid w:val="1DAC7ED9"/>
    <w:rsid w:val="1DE56902"/>
    <w:rsid w:val="1E8820A1"/>
    <w:rsid w:val="1E992F35"/>
    <w:rsid w:val="1ED38E43"/>
    <w:rsid w:val="20EFE2A9"/>
    <w:rsid w:val="247E82AD"/>
    <w:rsid w:val="24F978A7"/>
    <w:rsid w:val="25066177"/>
    <w:rsid w:val="25C5532C"/>
    <w:rsid w:val="264D0D0F"/>
    <w:rsid w:val="26B225EE"/>
    <w:rsid w:val="27EB5938"/>
    <w:rsid w:val="28262E46"/>
    <w:rsid w:val="2907B47A"/>
    <w:rsid w:val="2A1901D6"/>
    <w:rsid w:val="2A8734DA"/>
    <w:rsid w:val="2DDBA1E3"/>
    <w:rsid w:val="2DF98574"/>
    <w:rsid w:val="2F6C0D1B"/>
    <w:rsid w:val="31D1FEF4"/>
    <w:rsid w:val="31DF7835"/>
    <w:rsid w:val="31E31AF1"/>
    <w:rsid w:val="329576B6"/>
    <w:rsid w:val="3307A192"/>
    <w:rsid w:val="33D1A934"/>
    <w:rsid w:val="33EE6399"/>
    <w:rsid w:val="34928AD4"/>
    <w:rsid w:val="35A6A523"/>
    <w:rsid w:val="39C3D505"/>
    <w:rsid w:val="3A7B6CD5"/>
    <w:rsid w:val="3A83A91C"/>
    <w:rsid w:val="3ABA466F"/>
    <w:rsid w:val="3ABE0B7C"/>
    <w:rsid w:val="3B2E7F8F"/>
    <w:rsid w:val="3C7AC0A5"/>
    <w:rsid w:val="3CA51CF9"/>
    <w:rsid w:val="3CF79A43"/>
    <w:rsid w:val="3DC829C1"/>
    <w:rsid w:val="3DFD447B"/>
    <w:rsid w:val="3E10BF18"/>
    <w:rsid w:val="3F0E157F"/>
    <w:rsid w:val="3FCED418"/>
    <w:rsid w:val="40B178EF"/>
    <w:rsid w:val="4102ECDB"/>
    <w:rsid w:val="421A93E0"/>
    <w:rsid w:val="423AC752"/>
    <w:rsid w:val="42D32910"/>
    <w:rsid w:val="431D6715"/>
    <w:rsid w:val="44322701"/>
    <w:rsid w:val="44546424"/>
    <w:rsid w:val="452FF2C9"/>
    <w:rsid w:val="45B61E39"/>
    <w:rsid w:val="45CBB2F0"/>
    <w:rsid w:val="46CBE258"/>
    <w:rsid w:val="48D8BA64"/>
    <w:rsid w:val="4A459DE5"/>
    <w:rsid w:val="4A57819D"/>
    <w:rsid w:val="4B30F044"/>
    <w:rsid w:val="4D361D28"/>
    <w:rsid w:val="4E660C58"/>
    <w:rsid w:val="4E9711DD"/>
    <w:rsid w:val="4F1BAF4A"/>
    <w:rsid w:val="4F98DBAB"/>
    <w:rsid w:val="507D9756"/>
    <w:rsid w:val="50ECEA5D"/>
    <w:rsid w:val="50F76AA6"/>
    <w:rsid w:val="51196CC3"/>
    <w:rsid w:val="51255C3D"/>
    <w:rsid w:val="521D192C"/>
    <w:rsid w:val="524B7E5F"/>
    <w:rsid w:val="53219A91"/>
    <w:rsid w:val="53F7C285"/>
    <w:rsid w:val="5492CEAA"/>
    <w:rsid w:val="571B70D4"/>
    <w:rsid w:val="576B2238"/>
    <w:rsid w:val="57C1D844"/>
    <w:rsid w:val="5839BDC2"/>
    <w:rsid w:val="58BA2E43"/>
    <w:rsid w:val="59B2F858"/>
    <w:rsid w:val="59E25404"/>
    <w:rsid w:val="5ADA22C7"/>
    <w:rsid w:val="5B0B3D2E"/>
    <w:rsid w:val="5B3ECE92"/>
    <w:rsid w:val="5B62364F"/>
    <w:rsid w:val="5D09C4D8"/>
    <w:rsid w:val="5D26FCAC"/>
    <w:rsid w:val="5D34AC9C"/>
    <w:rsid w:val="5F2311D8"/>
    <w:rsid w:val="60DD6282"/>
    <w:rsid w:val="60FBAE1C"/>
    <w:rsid w:val="611FC0D7"/>
    <w:rsid w:val="6227B11E"/>
    <w:rsid w:val="63E3AE8E"/>
    <w:rsid w:val="643A2F82"/>
    <w:rsid w:val="654D7010"/>
    <w:rsid w:val="659CD5BF"/>
    <w:rsid w:val="663DCB5A"/>
    <w:rsid w:val="666ACCF6"/>
    <w:rsid w:val="687D15DC"/>
    <w:rsid w:val="689FD14C"/>
    <w:rsid w:val="6B037F5F"/>
    <w:rsid w:val="6C45F040"/>
    <w:rsid w:val="6C6064A0"/>
    <w:rsid w:val="6CC409C7"/>
    <w:rsid w:val="6E027991"/>
    <w:rsid w:val="6E295CBE"/>
    <w:rsid w:val="6E4DAB61"/>
    <w:rsid w:val="6F11F09A"/>
    <w:rsid w:val="6F3178E1"/>
    <w:rsid w:val="6F8693E5"/>
    <w:rsid w:val="6FB54B92"/>
    <w:rsid w:val="6FCBF4A1"/>
    <w:rsid w:val="710E65CC"/>
    <w:rsid w:val="723F4BC4"/>
    <w:rsid w:val="726ACF3E"/>
    <w:rsid w:val="72E6E176"/>
    <w:rsid w:val="738CE306"/>
    <w:rsid w:val="73BB4B24"/>
    <w:rsid w:val="73CB5F53"/>
    <w:rsid w:val="75676F90"/>
    <w:rsid w:val="76629E16"/>
    <w:rsid w:val="76BC22B8"/>
    <w:rsid w:val="77D7736B"/>
    <w:rsid w:val="78183FD8"/>
    <w:rsid w:val="78482B38"/>
    <w:rsid w:val="7874DC8A"/>
    <w:rsid w:val="7874DD91"/>
    <w:rsid w:val="7A4A55F4"/>
    <w:rsid w:val="7A58BC8B"/>
    <w:rsid w:val="7B7BF35C"/>
    <w:rsid w:val="7D9CB81C"/>
    <w:rsid w:val="7ED3559B"/>
    <w:rsid w:val="7EEDF7CC"/>
    <w:rsid w:val="7F8FA0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B3073"/>
  <w15:docId w15:val="{1EA1C1EA-30E8-4E31-9954-C37F9A3FC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outlineLvl w:val="0"/>
    </w:pPr>
    <w:rPr>
      <w:color w:val="2E74B5"/>
      <w:sz w:val="32"/>
      <w:szCs w:val="32"/>
    </w:rPr>
  </w:style>
  <w:style w:type="paragraph" w:styleId="Heading2">
    <w:name w:val="heading 2"/>
    <w:basedOn w:val="Normal"/>
    <w:next w:val="Normal"/>
    <w:qFormat/>
    <w:pPr>
      <w:outlineLvl w:val="1"/>
    </w:pPr>
    <w:rPr>
      <w:color w:val="2E74B5"/>
      <w:sz w:val="26"/>
      <w:szCs w:val="26"/>
    </w:rPr>
  </w:style>
  <w:style w:type="paragraph" w:styleId="Heading3">
    <w:name w:val="heading 3"/>
    <w:basedOn w:val="Normal"/>
    <w:next w:val="Normal"/>
    <w:qFormat/>
    <w:pPr>
      <w:outlineLvl w:val="2"/>
    </w:pPr>
    <w:rPr>
      <w:color w:val="1F4D78"/>
      <w:sz w:val="24"/>
      <w:szCs w:val="24"/>
    </w:rPr>
  </w:style>
  <w:style w:type="paragraph" w:styleId="Heading4">
    <w:name w:val="heading 4"/>
    <w:basedOn w:val="Normal"/>
    <w:next w:val="Normal"/>
    <w:qFormat/>
    <w:pPr>
      <w:outlineLvl w:val="3"/>
    </w:pPr>
    <w:rPr>
      <w:i/>
      <w:iCs/>
      <w:color w:val="2E74B5"/>
    </w:rPr>
  </w:style>
  <w:style w:type="paragraph" w:styleId="Heading5">
    <w:name w:val="heading 5"/>
    <w:basedOn w:val="Normal"/>
    <w:next w:val="Normal"/>
    <w:qFormat/>
    <w:pPr>
      <w:outlineLvl w:val="4"/>
    </w:pPr>
    <w:rPr>
      <w:color w:val="2E74B5"/>
    </w:rPr>
  </w:style>
  <w:style w:type="paragraph" w:styleId="Heading6">
    <w:name w:val="heading 6"/>
    <w:basedOn w:val="Normal"/>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20" w:after="160"/>
      <w:outlineLvl w:val="0"/>
    </w:pPr>
    <w:rPr>
      <w:b/>
      <w:bCs/>
      <w:color w:val="1F3864"/>
      <w:sz w:val="30"/>
      <w:szCs w:val="30"/>
    </w:rPr>
  </w:style>
  <w:style w:type="paragraph" w:customStyle="1" w:styleId="heading20">
    <w:name w:val="heading 20"/>
    <w:basedOn w:val="Normal"/>
    <w:next w:val="Normal"/>
    <w:qFormat/>
    <w:pPr>
      <w:spacing w:before="240" w:after="100"/>
      <w:outlineLvl w:val="1"/>
    </w:pPr>
    <w:rPr>
      <w:b/>
      <w:bCs/>
      <w:color w:val="2E75B6"/>
      <w:sz w:val="26"/>
      <w:szCs w:val="26"/>
    </w:rPr>
  </w:style>
  <w:style w:type="paragraph" w:customStyle="1" w:styleId="heading30">
    <w:name w:val="heading 30"/>
    <w:basedOn w:val="Normal"/>
    <w:next w:val="Normal"/>
    <w:qFormat/>
    <w:pPr>
      <w:spacing w:before="180" w:after="80"/>
      <w:outlineLvl w:val="2"/>
    </w:pPr>
    <w:rPr>
      <w:b/>
      <w:bCs/>
      <w:color w:val="1F3864"/>
      <w:sz w:val="24"/>
      <w:szCs w:val="24"/>
    </w:rPr>
  </w:style>
  <w:style w:type="paragraph" w:styleId="TOC1">
    <w:name w:val="toc 1"/>
    <w:basedOn w:val="Normal"/>
    <w:next w:val="Normal"/>
    <w:uiPriority w:val="39"/>
    <w:unhideWhenUsed/>
    <w:rsid w:val="3E10BF18"/>
    <w:pPr>
      <w:spacing w:after="100"/>
    </w:pPr>
  </w:style>
  <w:style w:type="paragraph" w:styleId="TOC2">
    <w:name w:val="toc 2"/>
    <w:basedOn w:val="Normal"/>
    <w:next w:val="Normal"/>
    <w:uiPriority w:val="39"/>
    <w:unhideWhenUsed/>
    <w:rsid w:val="3E10BF18"/>
    <w:pPr>
      <w:spacing w:after="100"/>
      <w:ind w:left="220"/>
    </w:pPr>
  </w:style>
  <w:style w:type="paragraph" w:styleId="Header">
    <w:name w:val="header"/>
    <w:basedOn w:val="Normal"/>
    <w:uiPriority w:val="99"/>
    <w:unhideWhenUsed/>
    <w:rsid w:val="3E10BF18"/>
    <w:pPr>
      <w:tabs>
        <w:tab w:val="center" w:pos="4680"/>
        <w:tab w:val="right" w:pos="9360"/>
      </w:tabs>
    </w:pPr>
  </w:style>
  <w:style w:type="paragraph" w:styleId="Footer">
    <w:name w:val="footer"/>
    <w:basedOn w:val="Normal"/>
    <w:link w:val="FooterChar"/>
    <w:uiPriority w:val="99"/>
    <w:unhideWhenUsed/>
    <w:rsid w:val="3E10BF18"/>
    <w:pPr>
      <w:tabs>
        <w:tab w:val="center" w:pos="4680"/>
        <w:tab w:val="right" w:pos="9360"/>
      </w:tabs>
    </w:pPr>
  </w:style>
  <w:style w:type="table" w:styleId="TableGrid">
    <w:name w:val="Table Grid"/>
    <w:basedOn w:val="TableNormal"/>
    <w:uiPriority w:val="59"/>
    <w:rsid w:val="00FB4123"/>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FooterChar">
    <w:name w:val="Footer Char"/>
    <w:basedOn w:val="DefaultParagraphFont"/>
    <w:link w:val="Footer"/>
    <w:uiPriority w:val="99"/>
    <w:rsid w:val="00B8254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Pages>
  <Words>3230</Words>
  <Characters>18416</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Windows User</cp:lastModifiedBy>
  <cp:revision>7</cp:revision>
  <cp:lastPrinted>2026-04-29T13:10:00Z</cp:lastPrinted>
  <dcterms:created xsi:type="dcterms:W3CDTF">2026-04-28T20:15:00Z</dcterms:created>
  <dcterms:modified xsi:type="dcterms:W3CDTF">2026-04-29T13:31:00Z</dcterms:modified>
</cp:coreProperties>
</file>