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E1C36">
        <w:rPr>
          <w:b/>
          <w:bCs/>
          <w:i/>
          <w:iCs/>
          <w:color w:val="000000"/>
          <w:sz w:val="72"/>
          <w:szCs w:val="72"/>
        </w:rPr>
        <w:t>5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ED2BDF">
        <w:rPr>
          <w:color w:val="000000"/>
          <w:sz w:val="28"/>
          <w:szCs w:val="28"/>
          <w:u w:val="single"/>
        </w:rPr>
        <w:t>Деменчук В.Ф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1E1C36" w:rsidP="00C7320C">
      <w:pPr>
        <w:spacing w:after="240"/>
      </w:pPr>
      <w:r>
        <w:br/>
      </w:r>
      <w:r>
        <w:br/>
      </w:r>
      <w:r w:rsidR="00C7320C" w:rsidRPr="006D2690">
        <w:br/>
      </w:r>
      <w:r w:rsidR="00C7320C"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6C0000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</w:t>
      </w:r>
      <w:r w:rsidR="001E1C36">
        <w:rPr>
          <w:b/>
          <w:color w:val="000000"/>
          <w:sz w:val="28"/>
          <w:szCs w:val="28"/>
        </w:rPr>
        <w:t>5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</w:rPr>
        <w:t xml:space="preserve">Использование хранимых процедур и функций для организации сложных выборок данных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E1C36" w:rsidRDefault="001E1C36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E1C36">
        <w:rPr>
          <w:color w:val="000000"/>
          <w:sz w:val="28"/>
          <w:szCs w:val="28"/>
        </w:rPr>
        <w:t>Использование хранимых процедур и функций для организации сложных выборок данных.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E1C36">
        <w:rPr>
          <w:b/>
          <w:color w:val="000000"/>
          <w:sz w:val="28"/>
          <w:szCs w:val="28"/>
        </w:rPr>
        <w:t>:</w:t>
      </w:r>
      <w:r w:rsidR="001E1C36">
        <w:rPr>
          <w:b/>
          <w:color w:val="000000"/>
          <w:sz w:val="28"/>
          <w:szCs w:val="28"/>
        </w:rPr>
        <w:br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б) Создать пользовательские функции (назначение выбирается по своему усмотрению):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скалярные значения,</w:t>
      </w:r>
    </w:p>
    <w:p w:rsid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таблицу.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1E1C36" w:rsidRPr="001E1C36" w:rsidRDefault="001E1C36" w:rsidP="001E1C36">
      <w:pPr>
        <w:rPr>
          <w:b/>
          <w:color w:val="000000"/>
          <w:sz w:val="28"/>
          <w:szCs w:val="28"/>
        </w:rPr>
      </w:pPr>
      <w:r w:rsidRPr="001E1C36">
        <w:rPr>
          <w:b/>
          <w:color w:val="000000"/>
          <w:sz w:val="28"/>
          <w:szCs w:val="28"/>
        </w:rPr>
        <w:t>Решение: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4500EC" w:rsidRDefault="001E1C36" w:rsidP="00ED2BD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а) </w:t>
      </w:r>
    </w:p>
    <w:p w:rsidR="00ED2BDF" w:rsidRPr="00ED2BDF" w:rsidRDefault="00ED2BDF" w:rsidP="00ED2BDF">
      <w:pPr>
        <w:rPr>
          <w:color w:val="000000"/>
          <w:sz w:val="28"/>
          <w:szCs w:val="28"/>
        </w:rPr>
      </w:pPr>
      <w:r w:rsidRPr="00ED2BDF">
        <w:rPr>
          <w:color w:val="000000"/>
          <w:sz w:val="28"/>
          <w:szCs w:val="28"/>
        </w:rPr>
        <w:t>1. Из таблицы Подписчики выбрать строки по условию: подписчики, имеющие льготы;</w:t>
      </w:r>
    </w:p>
    <w:p w:rsidR="00ED2BDF" w:rsidRPr="00ED2BDF" w:rsidRDefault="00ED2BDF" w:rsidP="00ED2BDF">
      <w:pPr>
        <w:rPr>
          <w:color w:val="000000"/>
          <w:sz w:val="28"/>
          <w:szCs w:val="28"/>
        </w:rPr>
      </w:pPr>
      <w:r w:rsidRPr="00ED2BDF">
        <w:rPr>
          <w:color w:val="000000"/>
          <w:sz w:val="28"/>
          <w:szCs w:val="28"/>
        </w:rPr>
        <w:t xml:space="preserve">2. Из таблицы Издания выбрать строки по условию: издания «I-го» типа, выпускаемое на «j-ом» языке (*код  типа издания и код языка задавать как параметр) </w:t>
      </w:r>
    </w:p>
    <w:p w:rsidR="00ED2BDF" w:rsidRPr="00ED2BDF" w:rsidRDefault="00ED2BDF" w:rsidP="00ED2BDF">
      <w:pPr>
        <w:rPr>
          <w:color w:val="000000"/>
          <w:sz w:val="28"/>
          <w:szCs w:val="28"/>
        </w:rPr>
      </w:pPr>
      <w:r w:rsidRPr="00ED2BDF">
        <w:rPr>
          <w:color w:val="000000"/>
          <w:sz w:val="28"/>
          <w:szCs w:val="28"/>
        </w:rPr>
        <w:t>3. Вставить три новых строки  (с использованием цикла) в таблицу Тип издания</w:t>
      </w:r>
    </w:p>
    <w:p w:rsidR="008649D1" w:rsidRDefault="00ED2BDF" w:rsidP="00ED2BDF">
      <w:pPr>
        <w:rPr>
          <w:color w:val="000000"/>
          <w:sz w:val="28"/>
          <w:szCs w:val="28"/>
        </w:rPr>
      </w:pPr>
      <w:r w:rsidRPr="00ED2BDF">
        <w:rPr>
          <w:color w:val="000000"/>
          <w:sz w:val="28"/>
          <w:szCs w:val="28"/>
        </w:rPr>
        <w:t>4. Вычислить период подписки (в месяцах) на I-e издание J-го подписчика  по таблице Подписка как дата окончания подписки – дата начала подписки (* код издания и код подписчика задавать как параметр)</w:t>
      </w:r>
    </w:p>
    <w:p w:rsidR="00A02815" w:rsidRPr="00553536" w:rsidRDefault="00A02815" w:rsidP="00553536">
      <w:pPr>
        <w:tabs>
          <w:tab w:val="left" w:pos="5328"/>
        </w:tabs>
        <w:rPr>
          <w:color w:val="000000"/>
          <w:sz w:val="28"/>
          <w:szCs w:val="28"/>
        </w:rPr>
      </w:pP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</w:p>
    <w:p w:rsidR="00ED2BDF" w:rsidRDefault="00ED2BDF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00747" cy="1259485"/>
            <wp:effectExtent l="19050" t="0" r="925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62" cy="1261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55894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5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</w:p>
    <w:p w:rsidR="00ED2BDF" w:rsidRDefault="00ED2BDF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726180" cy="1577340"/>
            <wp:effectExtent l="1905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57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337074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7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BDF" w:rsidRPr="005C3D10" w:rsidRDefault="00ED2BDF" w:rsidP="008649D1">
      <w:pPr>
        <w:jc w:val="center"/>
        <w:rPr>
          <w:color w:val="000000"/>
          <w:sz w:val="28"/>
          <w:szCs w:val="28"/>
        </w:rPr>
      </w:pP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</w:p>
    <w:p w:rsidR="00A02815" w:rsidRDefault="00ED2BDF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83627" cy="15821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710" cy="1584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D10" w:rsidRPr="005C3D10" w:rsidRDefault="005C3D10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616484" cy="2306683"/>
            <wp:effectExtent l="19050" t="0" r="3266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36" cy="230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00B" w:rsidRPr="0041600B" w:rsidRDefault="0041600B" w:rsidP="008649D1">
      <w:pPr>
        <w:jc w:val="center"/>
        <w:rPr>
          <w:color w:val="000000"/>
          <w:sz w:val="28"/>
          <w:szCs w:val="28"/>
        </w:rPr>
      </w:pPr>
    </w:p>
    <w:p w:rsidR="0041600B" w:rsidRDefault="0041600B" w:rsidP="008649D1">
      <w:pPr>
        <w:jc w:val="center"/>
        <w:rPr>
          <w:color w:val="000000"/>
          <w:sz w:val="28"/>
          <w:szCs w:val="28"/>
        </w:rPr>
      </w:pPr>
    </w:p>
    <w:p w:rsidR="009F7797" w:rsidRPr="00553536" w:rsidRDefault="009F7797" w:rsidP="008649D1">
      <w:pPr>
        <w:jc w:val="center"/>
        <w:rPr>
          <w:color w:val="000000"/>
          <w:sz w:val="28"/>
          <w:szCs w:val="28"/>
          <w:lang w:val="en-US"/>
        </w:rPr>
      </w:pP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</w:p>
    <w:p w:rsidR="005C3D10" w:rsidRDefault="005C3D10" w:rsidP="008649D1">
      <w:pPr>
        <w:jc w:val="center"/>
        <w:rPr>
          <w:color w:val="000000"/>
          <w:sz w:val="28"/>
          <w:szCs w:val="28"/>
        </w:rPr>
      </w:pPr>
    </w:p>
    <w:p w:rsidR="006E07D7" w:rsidRDefault="00FC6CE0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9F7797">
        <w:rPr>
          <w:color w:val="000000"/>
          <w:sz w:val="28"/>
          <w:szCs w:val="28"/>
        </w:rPr>
        <w:t>4.</w:t>
      </w:r>
    </w:p>
    <w:p w:rsidR="006E07D7" w:rsidRDefault="00ED2BDF" w:rsidP="008649D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83530" cy="2194560"/>
            <wp:effectExtent l="1905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BDF" w:rsidRPr="00FC6CE0" w:rsidRDefault="00FC6CE0" w:rsidP="008649D1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523545"/>
            <wp:effectExtent l="19050" t="0" r="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BDF" w:rsidRDefault="00ED2BDF" w:rsidP="008649D1">
      <w:pPr>
        <w:jc w:val="center"/>
        <w:rPr>
          <w:color w:val="000000"/>
          <w:sz w:val="28"/>
          <w:szCs w:val="28"/>
        </w:rPr>
      </w:pPr>
    </w:p>
    <w:p w:rsidR="006E07D7" w:rsidRPr="00ED2BDF" w:rsidRDefault="006E07D7" w:rsidP="006E07D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б) </w:t>
      </w:r>
      <w:r w:rsidRPr="001E1C36">
        <w:rPr>
          <w:color w:val="000000"/>
          <w:sz w:val="28"/>
          <w:szCs w:val="28"/>
        </w:rPr>
        <w:t>Создать пользовательские функции (назначение выбирается по своему усмотрению):</w:t>
      </w:r>
      <w:r w:rsidR="009F7797">
        <w:rPr>
          <w:color w:val="000000"/>
          <w:sz w:val="28"/>
          <w:szCs w:val="28"/>
        </w:rPr>
        <w:t xml:space="preserve"> </w:t>
      </w:r>
    </w:p>
    <w:p w:rsidR="007B065F" w:rsidRPr="00ED2BDF" w:rsidRDefault="007B065F" w:rsidP="006E07D7">
      <w:pPr>
        <w:rPr>
          <w:color w:val="000000"/>
          <w:sz w:val="28"/>
          <w:szCs w:val="28"/>
        </w:rPr>
      </w:pPr>
    </w:p>
    <w:p w:rsidR="006E07D7" w:rsidRDefault="0041600B" w:rsidP="007B065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Функция</w:t>
      </w: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701290" cy="1583515"/>
            <wp:effectExtent l="1905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1583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00B" w:rsidRDefault="00220A2D" w:rsidP="007B065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062730" cy="1149350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114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</w:p>
    <w:p w:rsidR="00220A2D" w:rsidRDefault="00220A2D" w:rsidP="007B065F">
      <w:pPr>
        <w:jc w:val="center"/>
        <w:rPr>
          <w:color w:val="000000"/>
          <w:sz w:val="28"/>
          <w:szCs w:val="28"/>
        </w:rPr>
      </w:pPr>
    </w:p>
    <w:p w:rsidR="00220A2D" w:rsidRDefault="00220A2D" w:rsidP="007B065F">
      <w:pPr>
        <w:jc w:val="center"/>
        <w:rPr>
          <w:color w:val="000000"/>
          <w:sz w:val="28"/>
          <w:szCs w:val="28"/>
        </w:rPr>
      </w:pPr>
    </w:p>
    <w:p w:rsidR="00220A2D" w:rsidRDefault="00220A2D" w:rsidP="007B065F">
      <w:pPr>
        <w:jc w:val="center"/>
        <w:rPr>
          <w:color w:val="000000"/>
          <w:sz w:val="28"/>
          <w:szCs w:val="28"/>
        </w:rPr>
      </w:pPr>
    </w:p>
    <w:p w:rsidR="00220A2D" w:rsidRDefault="00220A2D" w:rsidP="007B065F">
      <w:pPr>
        <w:jc w:val="center"/>
        <w:rPr>
          <w:color w:val="000000"/>
          <w:sz w:val="28"/>
          <w:szCs w:val="28"/>
        </w:rPr>
      </w:pPr>
    </w:p>
    <w:p w:rsidR="00FC6CE0" w:rsidRDefault="00FC6CE0" w:rsidP="007B065F">
      <w:pPr>
        <w:jc w:val="center"/>
        <w:rPr>
          <w:color w:val="000000"/>
          <w:sz w:val="28"/>
          <w:szCs w:val="28"/>
          <w:lang w:val="en-US"/>
        </w:rPr>
      </w:pPr>
    </w:p>
    <w:p w:rsidR="00FC6CE0" w:rsidRDefault="00FC6CE0" w:rsidP="007B065F">
      <w:pPr>
        <w:jc w:val="center"/>
        <w:rPr>
          <w:color w:val="000000"/>
          <w:sz w:val="28"/>
          <w:szCs w:val="28"/>
          <w:lang w:val="en-US"/>
        </w:rPr>
      </w:pP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 Функция</w:t>
      </w: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69920" cy="2030587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281" cy="2028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00B" w:rsidRPr="00220A2D" w:rsidRDefault="00220A2D" w:rsidP="007B065F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473065" cy="1175385"/>
            <wp:effectExtent l="19050" t="0" r="0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Функция</w:t>
      </w:r>
    </w:p>
    <w:p w:rsidR="0041600B" w:rsidRDefault="0041600B" w:rsidP="007B065F">
      <w:pPr>
        <w:jc w:val="center"/>
        <w:rPr>
          <w:color w:val="000000"/>
          <w:sz w:val="28"/>
          <w:szCs w:val="28"/>
        </w:rPr>
      </w:pPr>
    </w:p>
    <w:p w:rsidR="0041600B" w:rsidRPr="00220A2D" w:rsidRDefault="0041600B" w:rsidP="006E07D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18510" cy="194896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011" cy="1951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C36" w:rsidRPr="008649D1" w:rsidRDefault="00220A2D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598035" cy="1188720"/>
            <wp:effectExtent l="19050" t="0" r="0" b="0"/>
            <wp:docPr id="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118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1C36" w:rsidRPr="008649D1">
        <w:rPr>
          <w:color w:val="000000"/>
          <w:sz w:val="28"/>
          <w:szCs w:val="28"/>
        </w:rPr>
        <w:br w:type="page"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lastRenderedPageBreak/>
        <w:t>Контрольные вопросы:</w:t>
      </w:r>
    </w:p>
    <w:p w:rsidR="00D36ADD" w:rsidRDefault="00D36ADD" w:rsidP="001E1C36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1. Назначение хранимых процедур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Позволяют автоматизировать повторяющиеся операции с базой данных (</w:t>
      </w:r>
      <w:r w:rsidRPr="00D36ADD">
        <w:rPr>
          <w:color w:val="000000"/>
          <w:sz w:val="28"/>
          <w:szCs w:val="28"/>
          <w:lang w:val="en-US"/>
        </w:rPr>
        <w:t>INSERT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UPDATE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DELETE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SELECT</w:t>
      </w:r>
      <w:r w:rsidRPr="00D36ADD">
        <w:rPr>
          <w:color w:val="000000"/>
          <w:sz w:val="28"/>
          <w:szCs w:val="28"/>
        </w:rPr>
        <w:t>).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Снижают объем сетевого трафика, повышают безопасность и производительность.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Позволяют инкапсулировать бизнес-логику в базе данных.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2. Классификация хранимых процедур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Системные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поставляются вместе с СУБД, обеспечивают администрирование.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Пользовательские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создаются разработчиком для конкретных задач приложения.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Процедуры с параметрами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принимают входные данные для гибкой работы.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Процедуры без параметров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выполняют фиксированные операции.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3. Как можно осуществлять управление ходом процедуры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Использование конструкций </w:t>
      </w:r>
      <w:r w:rsidRPr="00D36ADD">
        <w:rPr>
          <w:color w:val="000000"/>
          <w:sz w:val="28"/>
          <w:szCs w:val="28"/>
          <w:lang w:val="en-US"/>
        </w:rPr>
        <w:t>IF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ELSE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WHILE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BEGIN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END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Обработка ошибок через </w:t>
      </w:r>
      <w:r w:rsidRPr="00D36ADD">
        <w:rPr>
          <w:color w:val="000000"/>
          <w:sz w:val="28"/>
          <w:szCs w:val="28"/>
          <w:lang w:val="en-US"/>
        </w:rPr>
        <w:t>TRY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CATCH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Управление транзакциями через BEGIN TRANSACTION, COMMIT, ROLLBACK.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4. Способы создания хранимых процедур</w:t>
      </w:r>
      <w:r w:rsidRPr="004500EC">
        <w:rPr>
          <w:color w:val="000000"/>
          <w:sz w:val="28"/>
          <w:szCs w:val="28"/>
          <w:lang w:val="en-US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Через T-SQL: CREATE PROCEDURE / ALTER PROCEDURE.</w:t>
      </w: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</w:rPr>
        <w:t>Через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графический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интерфейс</w:t>
      </w:r>
      <w:r w:rsidRPr="004500EC">
        <w:rPr>
          <w:color w:val="000000"/>
          <w:sz w:val="28"/>
          <w:szCs w:val="28"/>
          <w:lang w:val="en-US"/>
        </w:rPr>
        <w:t xml:space="preserve"> (</w:t>
      </w:r>
      <w:r w:rsidRPr="00D36ADD">
        <w:rPr>
          <w:color w:val="000000"/>
          <w:sz w:val="28"/>
          <w:szCs w:val="28"/>
          <w:lang w:val="en-US"/>
        </w:rPr>
        <w:t>SSMS</w:t>
      </w:r>
      <w:r w:rsidRPr="004500EC">
        <w:rPr>
          <w:color w:val="000000"/>
          <w:sz w:val="28"/>
          <w:szCs w:val="28"/>
          <w:lang w:val="en-US"/>
        </w:rPr>
        <w:t>): «</w:t>
      </w:r>
      <w:r w:rsidRPr="00D36ADD">
        <w:rPr>
          <w:color w:val="000000"/>
          <w:sz w:val="28"/>
          <w:szCs w:val="28"/>
          <w:lang w:val="en-US"/>
        </w:rPr>
        <w:t>New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Stored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Procedure</w:t>
      </w:r>
      <w:r w:rsidRPr="004500EC">
        <w:rPr>
          <w:color w:val="000000"/>
          <w:sz w:val="28"/>
          <w:szCs w:val="28"/>
          <w:lang w:val="en-US"/>
        </w:rPr>
        <w:t xml:space="preserve">» → </w:t>
      </w:r>
      <w:r w:rsidRPr="00D36ADD">
        <w:rPr>
          <w:color w:val="000000"/>
          <w:sz w:val="28"/>
          <w:szCs w:val="28"/>
        </w:rPr>
        <w:t>редактирование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кода</w:t>
      </w:r>
      <w:r w:rsidRPr="004500EC">
        <w:rPr>
          <w:color w:val="000000"/>
          <w:sz w:val="28"/>
          <w:szCs w:val="28"/>
          <w:lang w:val="en-US"/>
        </w:rPr>
        <w:t>.</w:t>
      </w: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5. Способы передачи и возврата параметров в хранимую процедуру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Входные параметры (</w:t>
      </w:r>
      <w:r w:rsidRPr="00D36ADD">
        <w:rPr>
          <w:color w:val="000000"/>
          <w:sz w:val="28"/>
          <w:szCs w:val="28"/>
          <w:lang w:val="en-US"/>
        </w:rPr>
        <w:t>IN</w:t>
      </w:r>
      <w:r w:rsidRPr="00D36ADD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передаются в процедуру для выполнения.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Выходные параметры (</w:t>
      </w:r>
      <w:r w:rsidRPr="00D36ADD">
        <w:rPr>
          <w:color w:val="000000"/>
          <w:sz w:val="28"/>
          <w:szCs w:val="28"/>
          <w:lang w:val="en-US"/>
        </w:rPr>
        <w:t>OUT</w:t>
      </w:r>
      <w:r w:rsidRPr="00D36ADD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процедура возвращает значения через параметры.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  <w:lang w:val="en-US"/>
        </w:rPr>
        <w:t>RETURN</w:t>
      </w:r>
      <w:r w:rsidRPr="00D36A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возвращает целое значение (обычно код состояния).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6. В чем заключается управление хранимыми процедурами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Создание, изменение, удаление процедур.</w:t>
      </w:r>
    </w:p>
    <w:p w:rsid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Контроль доступа через </w:t>
      </w:r>
      <w:r w:rsidRPr="00D36ADD">
        <w:rPr>
          <w:color w:val="000000"/>
          <w:sz w:val="28"/>
          <w:szCs w:val="28"/>
          <w:lang w:val="en-US"/>
        </w:rPr>
        <w:t>GRANT</w:t>
      </w:r>
      <w:r w:rsidRPr="00D36ADD">
        <w:rPr>
          <w:color w:val="000000"/>
          <w:sz w:val="28"/>
          <w:szCs w:val="28"/>
        </w:rPr>
        <w:t xml:space="preserve"> / </w:t>
      </w:r>
      <w:r w:rsidRPr="00D36ADD">
        <w:rPr>
          <w:color w:val="000000"/>
          <w:sz w:val="28"/>
          <w:szCs w:val="28"/>
          <w:lang w:val="en-US"/>
        </w:rPr>
        <w:t>REVOKE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Планирование выполнения и оптимизация производительности.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7. Назначение механизма пользовательских функций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Инкапсулировать повторяющиеся вычисления или преобразования данных.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Повышают читаемость и удобство запросов.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Могут возвращать скалярные значения или таблицы.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8. Способы создания пользовательских функций</w:t>
      </w:r>
      <w:r>
        <w:rPr>
          <w:color w:val="000000"/>
          <w:sz w:val="28"/>
          <w:szCs w:val="28"/>
        </w:rPr>
        <w:t>?</w:t>
      </w:r>
    </w:p>
    <w:p w:rsidR="00D36ADD" w:rsidRPr="004500EC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lastRenderedPageBreak/>
        <w:t>Через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T</w:t>
      </w:r>
      <w:r w:rsidRPr="004500EC">
        <w:rPr>
          <w:color w:val="000000"/>
          <w:sz w:val="28"/>
          <w:szCs w:val="28"/>
        </w:rPr>
        <w:t>-</w:t>
      </w:r>
      <w:r w:rsidRPr="00D36ADD">
        <w:rPr>
          <w:color w:val="000000"/>
          <w:sz w:val="28"/>
          <w:szCs w:val="28"/>
          <w:lang w:val="en-US"/>
        </w:rPr>
        <w:t>SQL</w:t>
      </w:r>
      <w:r w:rsidRPr="004500EC">
        <w:rPr>
          <w:color w:val="000000"/>
          <w:sz w:val="28"/>
          <w:szCs w:val="28"/>
        </w:rPr>
        <w:t xml:space="preserve">: </w:t>
      </w:r>
      <w:r w:rsidRPr="00D36ADD">
        <w:rPr>
          <w:color w:val="000000"/>
          <w:sz w:val="28"/>
          <w:szCs w:val="28"/>
          <w:lang w:val="en-US"/>
        </w:rPr>
        <w:t>CREATE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4500EC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Через графический интерфейс (</w:t>
      </w:r>
      <w:r w:rsidRPr="00D36ADD">
        <w:rPr>
          <w:color w:val="000000"/>
          <w:sz w:val="28"/>
          <w:szCs w:val="28"/>
          <w:lang w:val="en-US"/>
        </w:rPr>
        <w:t>SSMS</w:t>
      </w:r>
      <w:r w:rsidRPr="00D36ADD">
        <w:rPr>
          <w:color w:val="000000"/>
          <w:sz w:val="28"/>
          <w:szCs w:val="28"/>
        </w:rPr>
        <w:t>): «</w:t>
      </w:r>
      <w:r w:rsidRPr="00D36ADD">
        <w:rPr>
          <w:color w:val="000000"/>
          <w:sz w:val="28"/>
          <w:szCs w:val="28"/>
          <w:lang w:val="en-US"/>
        </w:rPr>
        <w:t>New</w:t>
      </w:r>
      <w:r w:rsidRPr="00D36ADD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D36ADD">
        <w:rPr>
          <w:color w:val="000000"/>
          <w:sz w:val="28"/>
          <w:szCs w:val="28"/>
        </w:rPr>
        <w:t>» → редактирование кода.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Типы функций: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Скалярные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возвращают одно значение.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Табличные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возвращают таблицу.</w:t>
      </w:r>
    </w:p>
    <w:p w:rsidR="00D36ADD" w:rsidRPr="004500EC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  <w:lang w:val="en-US"/>
        </w:rPr>
        <w:t>Inline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Table</w:t>
      </w:r>
      <w:r w:rsidRPr="004500EC">
        <w:rPr>
          <w:color w:val="000000"/>
          <w:sz w:val="28"/>
          <w:szCs w:val="28"/>
        </w:rPr>
        <w:t>-</w:t>
      </w:r>
      <w:r w:rsidRPr="00D36ADD">
        <w:rPr>
          <w:color w:val="000000"/>
          <w:sz w:val="28"/>
          <w:szCs w:val="28"/>
          <w:lang w:val="en-US"/>
        </w:rPr>
        <w:t>Valued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4500EC">
        <w:rPr>
          <w:color w:val="000000"/>
          <w:sz w:val="28"/>
          <w:szCs w:val="28"/>
        </w:rPr>
        <w:t xml:space="preserve"> – </w:t>
      </w:r>
      <w:r w:rsidRPr="00D36ADD">
        <w:rPr>
          <w:color w:val="000000"/>
          <w:sz w:val="28"/>
          <w:szCs w:val="28"/>
        </w:rPr>
        <w:t>возвращает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таблицу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с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одним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SELECT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без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BEGIN</w:t>
      </w:r>
      <w:r w:rsidRPr="004500EC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END</w:t>
      </w:r>
      <w:r w:rsidRPr="004500EC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 xml:space="preserve">Multi-statement Table-Valued Function </w:t>
      </w:r>
      <w:r>
        <w:rPr>
          <w:color w:val="000000"/>
          <w:sz w:val="28"/>
          <w:szCs w:val="28"/>
          <w:lang w:val="en-US"/>
        </w:rPr>
        <w:t>–</w:t>
      </w:r>
      <w:r w:rsidRPr="00D36ADD">
        <w:rPr>
          <w:color w:val="000000"/>
          <w:sz w:val="28"/>
          <w:szCs w:val="28"/>
          <w:lang w:val="en-US"/>
        </w:rPr>
        <w:t xml:space="preserve"> таблица формируется в блоке BEGIN…END.</w:t>
      </w:r>
    </w:p>
    <w:sectPr w:rsidR="00D36ADD" w:rsidRPr="00D36ADD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5DC" w:rsidRDefault="00A425DC" w:rsidP="002F116A">
      <w:r>
        <w:separator/>
      </w:r>
    </w:p>
  </w:endnote>
  <w:endnote w:type="continuationSeparator" w:id="1">
    <w:p w:rsidR="00A425DC" w:rsidRDefault="00A425DC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5DC" w:rsidRDefault="00A425DC" w:rsidP="002F116A">
      <w:r>
        <w:separator/>
      </w:r>
    </w:p>
  </w:footnote>
  <w:footnote w:type="continuationSeparator" w:id="1">
    <w:p w:rsidR="00A425DC" w:rsidRDefault="00A425DC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166724"/>
    <w:multiLevelType w:val="hybridMultilevel"/>
    <w:tmpl w:val="207CB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35E02"/>
    <w:rsid w:val="001503D5"/>
    <w:rsid w:val="001944F2"/>
    <w:rsid w:val="001A4AF1"/>
    <w:rsid w:val="001E1C36"/>
    <w:rsid w:val="00220A2D"/>
    <w:rsid w:val="002627E5"/>
    <w:rsid w:val="00267F4D"/>
    <w:rsid w:val="002A742B"/>
    <w:rsid w:val="002F116A"/>
    <w:rsid w:val="003D0E24"/>
    <w:rsid w:val="003D2C32"/>
    <w:rsid w:val="003F1C9F"/>
    <w:rsid w:val="003F7606"/>
    <w:rsid w:val="004062A4"/>
    <w:rsid w:val="0041600B"/>
    <w:rsid w:val="004500EC"/>
    <w:rsid w:val="00462E30"/>
    <w:rsid w:val="00511DE9"/>
    <w:rsid w:val="00553536"/>
    <w:rsid w:val="00596751"/>
    <w:rsid w:val="005B1A87"/>
    <w:rsid w:val="005C3D10"/>
    <w:rsid w:val="0068224D"/>
    <w:rsid w:val="0068640E"/>
    <w:rsid w:val="006C0000"/>
    <w:rsid w:val="006E07D7"/>
    <w:rsid w:val="006E0FFF"/>
    <w:rsid w:val="0072107F"/>
    <w:rsid w:val="00776DB9"/>
    <w:rsid w:val="00792B2B"/>
    <w:rsid w:val="007B065F"/>
    <w:rsid w:val="007B6362"/>
    <w:rsid w:val="007D3DD7"/>
    <w:rsid w:val="007F0407"/>
    <w:rsid w:val="007F2388"/>
    <w:rsid w:val="0080417F"/>
    <w:rsid w:val="008176AA"/>
    <w:rsid w:val="0082000C"/>
    <w:rsid w:val="00824A0F"/>
    <w:rsid w:val="00827B93"/>
    <w:rsid w:val="0084518B"/>
    <w:rsid w:val="00852ADE"/>
    <w:rsid w:val="008649D1"/>
    <w:rsid w:val="00864DE8"/>
    <w:rsid w:val="008A30C3"/>
    <w:rsid w:val="008E5717"/>
    <w:rsid w:val="00950FAA"/>
    <w:rsid w:val="00980D0A"/>
    <w:rsid w:val="00990BA7"/>
    <w:rsid w:val="009D7021"/>
    <w:rsid w:val="009F7797"/>
    <w:rsid w:val="009F7E4C"/>
    <w:rsid w:val="00A02815"/>
    <w:rsid w:val="00A425DC"/>
    <w:rsid w:val="00AE244A"/>
    <w:rsid w:val="00B401D9"/>
    <w:rsid w:val="00BA3980"/>
    <w:rsid w:val="00BC3A01"/>
    <w:rsid w:val="00BE2CEE"/>
    <w:rsid w:val="00C07E09"/>
    <w:rsid w:val="00C2193A"/>
    <w:rsid w:val="00C7320C"/>
    <w:rsid w:val="00CC2BE4"/>
    <w:rsid w:val="00CC7A3E"/>
    <w:rsid w:val="00CD3A03"/>
    <w:rsid w:val="00D03646"/>
    <w:rsid w:val="00D36ADD"/>
    <w:rsid w:val="00D42638"/>
    <w:rsid w:val="00DB11CF"/>
    <w:rsid w:val="00E13C6D"/>
    <w:rsid w:val="00E224C4"/>
    <w:rsid w:val="00E278CF"/>
    <w:rsid w:val="00E731C6"/>
    <w:rsid w:val="00ED2BDF"/>
    <w:rsid w:val="00F22E16"/>
    <w:rsid w:val="00F337E2"/>
    <w:rsid w:val="00FC6CE0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22</cp:revision>
  <cp:lastPrinted>2025-01-23T20:55:00Z</cp:lastPrinted>
  <dcterms:created xsi:type="dcterms:W3CDTF">2025-01-24T19:07:00Z</dcterms:created>
  <dcterms:modified xsi:type="dcterms:W3CDTF">2025-11-15T09:44:00Z</dcterms:modified>
</cp:coreProperties>
</file>