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3776E" w14:textId="1FB74A67" w:rsidR="00B949D3" w:rsidRPr="00B949D3" w:rsidRDefault="00B949D3" w:rsidP="00B949D3">
      <w:pPr>
        <w:tabs>
          <w:tab w:val="num" w:pos="720"/>
        </w:tabs>
        <w:rPr>
          <w:b/>
          <w:bCs/>
        </w:rPr>
      </w:pPr>
      <w:r w:rsidRPr="00B949D3">
        <w:rPr>
          <w:b/>
          <w:bCs/>
        </w:rPr>
        <w:t>Q</w:t>
      </w:r>
      <w:proofErr w:type="gramStart"/>
      <w:r w:rsidRPr="00B949D3">
        <w:rPr>
          <w:b/>
          <w:bCs/>
        </w:rPr>
        <w:t>1 :</w:t>
      </w:r>
      <w:proofErr w:type="gramEnd"/>
      <w:r w:rsidRPr="00B949D3">
        <w:rPr>
          <w:b/>
          <w:bCs/>
        </w:rPr>
        <w:t xml:space="preserve"> </w:t>
      </w:r>
      <w:r w:rsidRPr="00B949D3">
        <w:rPr>
          <w:b/>
          <w:bCs/>
        </w:rPr>
        <w:t xml:space="preserve">Explain the </w:t>
      </w:r>
      <w:r w:rsidRPr="00B949D3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advantages</w:t>
      </w:r>
      <w:r w:rsidRPr="00B949D3">
        <w:rPr>
          <w:b/>
          <w:bCs/>
        </w:rPr>
        <w:t xml:space="preserve"> of Natural Queries in </w:t>
      </w:r>
      <w:proofErr w:type="spellStart"/>
      <w:r w:rsidRPr="00B949D3">
        <w:rPr>
          <w:b/>
          <w:bCs/>
        </w:rPr>
        <w:t>PowerBi</w:t>
      </w:r>
      <w:proofErr w:type="spellEnd"/>
      <w:r w:rsidRPr="00B949D3">
        <w:rPr>
          <w:b/>
          <w:bCs/>
        </w:rPr>
        <w:t xml:space="preserve"> with an example?</w:t>
      </w:r>
    </w:p>
    <w:p w14:paraId="24BBDD75" w14:textId="57F59BFC" w:rsidR="00B949D3" w:rsidRPr="00B949D3" w:rsidRDefault="00B949D3" w:rsidP="00B949D3">
      <w:pPr>
        <w:pStyle w:val="ez-toc-page-1"/>
        <w:numPr>
          <w:ilvl w:val="0"/>
          <w:numId w:val="3"/>
        </w:numPr>
        <w:rPr>
          <w:rFonts w:ascii="Calibri body" w:hAnsi="Calibri body" w:cs="Calibr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anchor="Benefit_1_-_Guided_NLQ_is_a_unique_self-service_BI_experience" w:tooltip="Benefit #1 – Guided NLQ is a unique self-service BI experience" w:history="1">
        <w:r w:rsidRPr="00B949D3">
          <w:rPr>
            <w:rStyle w:val="Hyperlink"/>
            <w:rFonts w:ascii="Calibri body" w:hAnsi="Calibri body" w:cs="Calibri"/>
            <w:color w:val="000000" w:themeColor="text1"/>
            <w:sz w:val="22"/>
            <w:szCs w:val="22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Guided NLQ is a unique self-service BI experience</w:t>
        </w:r>
      </w:hyperlink>
    </w:p>
    <w:p w14:paraId="562B91A4" w14:textId="02A93271" w:rsidR="00B949D3" w:rsidRPr="00B949D3" w:rsidRDefault="00B949D3" w:rsidP="00B949D3">
      <w:pPr>
        <w:pStyle w:val="ez-toc-page-1"/>
        <w:numPr>
          <w:ilvl w:val="0"/>
          <w:numId w:val="3"/>
        </w:numPr>
        <w:rPr>
          <w:rFonts w:ascii="Calibri body" w:hAnsi="Calibri body" w:cs="Calibr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anchor="Benefit_2_-_Every_question_is_understood_by_Guided_NLQ" w:tooltip="Benefit #2 – Every question is understood by Guided NLQ" w:history="1">
        <w:r w:rsidRPr="00B949D3">
          <w:rPr>
            <w:rStyle w:val="Hyperlink"/>
            <w:rFonts w:ascii="Calibri body" w:hAnsi="Calibri body" w:cs="Calibri"/>
            <w:color w:val="000000" w:themeColor="text1"/>
            <w:sz w:val="22"/>
            <w:szCs w:val="22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Every question is understood by Guided NLQ</w:t>
        </w:r>
      </w:hyperlink>
    </w:p>
    <w:p w14:paraId="607F2CFF" w14:textId="4FA85E4C" w:rsidR="00B949D3" w:rsidRPr="00B949D3" w:rsidRDefault="00B949D3" w:rsidP="00B949D3">
      <w:pPr>
        <w:pStyle w:val="ez-toc-page-1"/>
        <w:numPr>
          <w:ilvl w:val="0"/>
          <w:numId w:val="3"/>
        </w:numPr>
        <w:rPr>
          <w:rFonts w:ascii="Calibri body" w:hAnsi="Calibri body" w:cs="Calibr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" w:anchor="Benefit_3_-_Guided_NLQ_makes_it_simple_to_ask_complex_questions" w:tooltip="Benefit #3 – Guided NLQ makes it simple to ask complex questions" w:history="1">
        <w:r w:rsidRPr="00B949D3">
          <w:rPr>
            <w:rStyle w:val="Hyperlink"/>
            <w:rFonts w:ascii="Calibri body" w:hAnsi="Calibri body" w:cs="Calibri"/>
            <w:color w:val="000000" w:themeColor="text1"/>
            <w:sz w:val="22"/>
            <w:szCs w:val="22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Guided NLQ makes it simple to ask complex questions</w:t>
        </w:r>
      </w:hyperlink>
    </w:p>
    <w:p w14:paraId="09EE2C79" w14:textId="790FA435" w:rsidR="00B949D3" w:rsidRPr="00B949D3" w:rsidRDefault="00B949D3" w:rsidP="00B949D3">
      <w:pPr>
        <w:pStyle w:val="ez-toc-page-1"/>
        <w:numPr>
          <w:ilvl w:val="0"/>
          <w:numId w:val="3"/>
        </w:numPr>
        <w:rPr>
          <w:rFonts w:ascii="Calibri body" w:hAnsi="Calibri body" w:cs="Calibr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anchor="Benefit_4_-_Guided_NLQ_is_integrated_throughout_Yellowfin" w:tooltip="Benefit #4 – Guided NLQ is integrated throughout Yellowfin" w:history="1">
        <w:r w:rsidRPr="00B949D3">
          <w:rPr>
            <w:rStyle w:val="Hyperlink"/>
            <w:rFonts w:ascii="Calibri body" w:hAnsi="Calibri body" w:cs="Calibri"/>
            <w:color w:val="000000" w:themeColor="text1"/>
            <w:sz w:val="22"/>
            <w:szCs w:val="22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Guided NLQ is integrated throughout Yellowfin</w:t>
        </w:r>
      </w:hyperlink>
    </w:p>
    <w:p w14:paraId="112CDEC6" w14:textId="539454D0" w:rsidR="00B949D3" w:rsidRPr="00B949D3" w:rsidRDefault="00B949D3" w:rsidP="00B949D3">
      <w:pPr>
        <w:pStyle w:val="ez-toc-page-1"/>
        <w:numPr>
          <w:ilvl w:val="0"/>
          <w:numId w:val="3"/>
        </w:numPr>
        <w:rPr>
          <w:rFonts w:ascii="Calibri body" w:hAnsi="Calibri body" w:cs="Calibr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" w:anchor="Benefit_5_-_Its_easy_to_embed_Guided_NLQ_into_your_applications" w:tooltip="Benefit #5 – It’s easy to embed Guided NLQ into your applications" w:history="1">
        <w:r w:rsidRPr="00B949D3">
          <w:rPr>
            <w:rStyle w:val="Hyperlink"/>
            <w:rFonts w:ascii="Calibri body" w:hAnsi="Calibri body" w:cs="Calibri"/>
            <w:color w:val="000000" w:themeColor="text1"/>
            <w:sz w:val="22"/>
            <w:szCs w:val="22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It’s easy to embed Guided NLQ into your applications</w:t>
        </w:r>
      </w:hyperlink>
    </w:p>
    <w:p w14:paraId="026A9091" w14:textId="77C3A7E3" w:rsidR="00B949D3" w:rsidRDefault="00B949D3" w:rsidP="00B949D3">
      <w:pPr>
        <w:pStyle w:val="ez-toc-page-1"/>
        <w:numPr>
          <w:ilvl w:val="0"/>
          <w:numId w:val="3"/>
        </w:numPr>
        <w:rPr>
          <w:rFonts w:ascii="Calibri body" w:hAnsi="Calibri body" w:cs="Calibr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" w:anchor="Why_Guided_NLQ_is_a_differentiated_future-proof_solution" w:tooltip="Why Guided NLQ is a differentiated, future-proof solution" w:history="1">
        <w:r w:rsidRPr="00B949D3">
          <w:rPr>
            <w:rStyle w:val="Hyperlink"/>
            <w:rFonts w:ascii="Calibri body" w:hAnsi="Calibri body" w:cs="Calibri"/>
            <w:color w:val="000000" w:themeColor="text1"/>
            <w:sz w:val="22"/>
            <w:szCs w:val="22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Why Guided NLQ is a differentiated, future-proof solution</w:t>
        </w:r>
      </w:hyperlink>
    </w:p>
    <w:p w14:paraId="42D41EC6" w14:textId="0F2D8E5D" w:rsidR="00B949D3" w:rsidRDefault="00B949D3" w:rsidP="00B949D3">
      <w:pPr>
        <w:pStyle w:val="ez-toc-page-1"/>
        <w:rPr>
          <w:rFonts w:ascii="Calibri body" w:hAnsi="Calibri body" w:cs="Calibri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 body" w:hAnsi="Calibri body" w:cs="Calibr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 body" w:hAnsi="Calibri body" w:cs="Calibri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proofErr w:type="gramStart"/>
      <w:r>
        <w:rPr>
          <w:rFonts w:ascii="Calibri body" w:hAnsi="Calibri body" w:cs="Calibri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:</w:t>
      </w:r>
      <w:proofErr w:type="gramEnd"/>
      <w:r>
        <w:rPr>
          <w:rFonts w:ascii="Calibri body" w:hAnsi="Calibri body" w:cs="Calibri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949D3">
        <w:rPr>
          <w:rFonts w:ascii="Calibri body" w:hAnsi="Calibri body" w:cs="Calibri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Web Front End(WFE) cluster from Power BI Service Architecture?</w:t>
      </w:r>
    </w:p>
    <w:p w14:paraId="1103E032" w14:textId="61BB4207" w:rsidR="00B949D3" w:rsidRDefault="00B949D3" w:rsidP="00B949D3">
      <w:pPr>
        <w:pStyle w:val="ez-toc-page-1"/>
        <w:rPr>
          <w:rFonts w:ascii="Calibri body" w:hAnsi="Calibri body" w:cs="Calibr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49D3">
        <w:rPr>
          <w:rFonts w:ascii="Calibri body" w:hAnsi="Calibri body" w:cs="Calibr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B949D3">
        <w:rPr>
          <w:rFonts w:ascii="Calibri body" w:hAnsi="Calibri body" w:cs="Calibr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 :</w:t>
      </w:r>
      <w:proofErr w:type="gramEnd"/>
      <w:r w:rsidRPr="00B949D3">
        <w:rPr>
          <w:sz w:val="20"/>
          <w:szCs w:val="20"/>
        </w:rPr>
        <w:t xml:space="preserve"> </w:t>
      </w:r>
      <w:r w:rsidRPr="00B949D3">
        <w:rPr>
          <w:rFonts w:ascii="Calibri body" w:hAnsi="Calibri body" w:cs="Calibr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Web Front End (WFE) cluster. The WFE cluster manages the initial connection and </w:t>
      </w:r>
      <w:r>
        <w:rPr>
          <w:rFonts w:ascii="Calibri body" w:hAnsi="Calibri body" w:cs="Calibr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B949D3">
        <w:rPr>
          <w:rFonts w:ascii="Calibri body" w:hAnsi="Calibri body" w:cs="Calibr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authentication to the Power BI service. The Back-End cluster. Once authenticated, the Back-End handles all subsequent user interactions. Power BI uses Azure Active Directory (Azure AD) to store and manage user identities</w:t>
      </w:r>
      <w:r w:rsidRPr="00B949D3">
        <w:rPr>
          <w:rFonts w:ascii="Calibri body" w:hAnsi="Calibri body" w:cs="Calibr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7E0E1E1" w14:textId="0A8F1589" w:rsidR="00B949D3" w:rsidRDefault="00B949D3" w:rsidP="00B949D3">
      <w:pPr>
        <w:pStyle w:val="ez-toc-page-1"/>
        <w:rPr>
          <w:rFonts w:ascii="Calibri body" w:hAnsi="Calibri body" w:cs="Calibri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 body" w:hAnsi="Calibri body" w:cs="Calibri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proofErr w:type="gramStart"/>
      <w:r>
        <w:rPr>
          <w:rFonts w:ascii="Calibri body" w:hAnsi="Calibri body" w:cs="Calibri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:</w:t>
      </w:r>
      <w:proofErr w:type="gramEnd"/>
      <w:r w:rsidRPr="00B949D3">
        <w:t xml:space="preserve"> </w:t>
      </w:r>
      <w:r w:rsidRPr="00B949D3">
        <w:rPr>
          <w:rFonts w:ascii="Calibri body" w:hAnsi="Calibri body" w:cs="Calibri"/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Back End cluster from Power BI Service Architecture?</w:t>
      </w:r>
    </w:p>
    <w:p w14:paraId="117FC772" w14:textId="0F8B252D" w:rsidR="00D70BA7" w:rsidRDefault="00B949D3" w:rsidP="00B949D3">
      <w:pPr>
        <w:pStyle w:val="ez-toc-page-1"/>
        <w:rPr>
          <w:rFonts w:ascii="Calibri body" w:hAnsi="Calibri body" w:cs="Calibr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949D3">
        <w:rPr>
          <w:rFonts w:ascii="Calibri body" w:hAnsi="Calibri body" w:cs="Calibr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 :</w:t>
      </w:r>
      <w:proofErr w:type="gramEnd"/>
      <w:r w:rsidRPr="00B949D3">
        <w:rPr>
          <w:rFonts w:ascii="Calibri body" w:hAnsi="Calibri body" w:cs="Calibr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949D3">
        <w:rPr>
          <w:rFonts w:ascii="Calibri body" w:hAnsi="Calibri body" w:cs="Calibr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Back-End cluster determines how authenticated clients interact with the Power BI service. The Back-End cluster manages visualizations, user dashboards, datasets, reports, data storage, data connections, data refresh, and other aspects of interacting with the Power BI service.</w:t>
      </w:r>
    </w:p>
    <w:p w14:paraId="681DE19F" w14:textId="49C01953" w:rsidR="00B949D3" w:rsidRDefault="00B949D3" w:rsidP="00B949D3">
      <w:pPr>
        <w:rPr>
          <w:rFonts w:ascii="Calibri body" w:hAnsi="Calibri body"/>
          <w:b/>
        </w:rPr>
      </w:pPr>
      <w:r>
        <w:rPr>
          <w:rFonts w:ascii="Calibri body" w:hAnsi="Calibri body"/>
          <w:b/>
        </w:rPr>
        <w:t>Q</w:t>
      </w:r>
      <w:proofErr w:type="gramStart"/>
      <w:r>
        <w:rPr>
          <w:rFonts w:ascii="Calibri body" w:hAnsi="Calibri body"/>
          <w:b/>
        </w:rPr>
        <w:t>4 :</w:t>
      </w:r>
      <w:proofErr w:type="gramEnd"/>
      <w:r>
        <w:rPr>
          <w:rFonts w:ascii="Calibri body" w:hAnsi="Calibri body"/>
          <w:b/>
        </w:rPr>
        <w:t xml:space="preserve"> </w:t>
      </w:r>
      <w:r w:rsidR="00CF2D49" w:rsidRPr="00CF2D49">
        <w:rPr>
          <w:rFonts w:ascii="Calibri body" w:hAnsi="Calibri body"/>
          <w:b/>
        </w:rPr>
        <w:t>What ASP.NET component does in Power BI Service Architecture?</w:t>
      </w:r>
    </w:p>
    <w:p w14:paraId="69986835" w14:textId="76A6B3E6" w:rsidR="00CF2D49" w:rsidRDefault="00CF2D49" w:rsidP="00B949D3">
      <w:pPr>
        <w:rPr>
          <w:rFonts w:ascii="Calibri body" w:hAnsi="Calibri body"/>
          <w:sz w:val="20"/>
          <w:szCs w:val="20"/>
        </w:rPr>
      </w:pPr>
      <w:proofErr w:type="gramStart"/>
      <w:r w:rsidRPr="00CF2D49">
        <w:rPr>
          <w:rFonts w:ascii="Calibri body" w:hAnsi="Calibri body"/>
          <w:sz w:val="20"/>
          <w:szCs w:val="20"/>
        </w:rPr>
        <w:t>ANS :</w:t>
      </w:r>
      <w:proofErr w:type="gramEnd"/>
      <w:r w:rsidRPr="00CF2D49">
        <w:rPr>
          <w:rFonts w:ascii="Calibri body" w:hAnsi="Calibri body"/>
          <w:sz w:val="20"/>
          <w:szCs w:val="20"/>
        </w:rPr>
        <w:t xml:space="preserve"> </w:t>
      </w:r>
      <w:r w:rsidRPr="00CF2D49">
        <w:rPr>
          <w:rFonts w:ascii="Calibri body" w:hAnsi="Calibri body"/>
          <w:sz w:val="20"/>
          <w:szCs w:val="20"/>
        </w:rPr>
        <w:t>What ASP.NET component does in Power BI Service Architecture?</w:t>
      </w:r>
    </w:p>
    <w:p w14:paraId="19F0EF9E" w14:textId="77777777" w:rsidR="00CF2D49" w:rsidRPr="00CF2D49" w:rsidRDefault="00CF2D49" w:rsidP="00CF2D49">
      <w:pPr>
        <w:rPr>
          <w:rFonts w:ascii="Calibri body" w:hAnsi="Calibri body"/>
          <w:b/>
          <w:sz w:val="20"/>
          <w:szCs w:val="20"/>
        </w:rPr>
      </w:pPr>
      <w:r>
        <w:rPr>
          <w:rFonts w:ascii="Calibri body" w:hAnsi="Calibri body"/>
          <w:b/>
          <w:sz w:val="20"/>
          <w:szCs w:val="20"/>
        </w:rPr>
        <w:t>Q</w:t>
      </w:r>
      <w:proofErr w:type="gramStart"/>
      <w:r>
        <w:rPr>
          <w:rFonts w:ascii="Calibri body" w:hAnsi="Calibri body"/>
          <w:b/>
          <w:sz w:val="20"/>
          <w:szCs w:val="20"/>
        </w:rPr>
        <w:t>5 :</w:t>
      </w:r>
      <w:proofErr w:type="gramEnd"/>
      <w:r>
        <w:rPr>
          <w:rFonts w:ascii="Calibri body" w:hAnsi="Calibri body"/>
          <w:b/>
          <w:sz w:val="20"/>
          <w:szCs w:val="20"/>
        </w:rPr>
        <w:t xml:space="preserve"> </w:t>
      </w:r>
      <w:r w:rsidRPr="00CF2D49">
        <w:rPr>
          <w:rFonts w:ascii="Calibri body" w:hAnsi="Calibri body"/>
          <w:b/>
          <w:sz w:val="20"/>
          <w:szCs w:val="20"/>
        </w:rPr>
        <w:t xml:space="preserve">Compare Microsoft Excel and </w:t>
      </w:r>
      <w:proofErr w:type="spellStart"/>
      <w:r w:rsidRPr="00CF2D49">
        <w:rPr>
          <w:rFonts w:ascii="Calibri body" w:hAnsi="Calibri body"/>
          <w:b/>
          <w:sz w:val="20"/>
          <w:szCs w:val="20"/>
        </w:rPr>
        <w:t>PowerBi</w:t>
      </w:r>
      <w:proofErr w:type="spellEnd"/>
      <w:r w:rsidRPr="00CF2D49">
        <w:rPr>
          <w:rFonts w:ascii="Calibri body" w:hAnsi="Calibri body"/>
          <w:b/>
          <w:sz w:val="20"/>
          <w:szCs w:val="20"/>
        </w:rPr>
        <w:t xml:space="preserve"> Desktop on the following features:</w:t>
      </w:r>
    </w:p>
    <w:p w14:paraId="4B253659" w14:textId="77777777" w:rsidR="00CF2D49" w:rsidRPr="00CF2D49" w:rsidRDefault="00CF2D49" w:rsidP="00CF2D49">
      <w:pPr>
        <w:rPr>
          <w:rFonts w:ascii="Calibri body" w:hAnsi="Calibri body"/>
          <w:b/>
          <w:sz w:val="20"/>
          <w:szCs w:val="20"/>
        </w:rPr>
      </w:pPr>
      <w:r w:rsidRPr="00CF2D49">
        <w:rPr>
          <w:rFonts w:ascii="Calibri body" w:hAnsi="Calibri body"/>
          <w:b/>
          <w:sz w:val="20"/>
          <w:szCs w:val="20"/>
        </w:rPr>
        <w:t>Data import</w:t>
      </w:r>
    </w:p>
    <w:p w14:paraId="6DA2C5C7" w14:textId="77777777" w:rsidR="00CF2D49" w:rsidRPr="00CF2D49" w:rsidRDefault="00CF2D49" w:rsidP="00CF2D49">
      <w:pPr>
        <w:rPr>
          <w:rFonts w:ascii="Calibri body" w:hAnsi="Calibri body"/>
          <w:b/>
          <w:sz w:val="20"/>
          <w:szCs w:val="20"/>
        </w:rPr>
      </w:pPr>
      <w:r w:rsidRPr="00CF2D49">
        <w:rPr>
          <w:rFonts w:ascii="Calibri body" w:hAnsi="Calibri body"/>
          <w:b/>
          <w:sz w:val="20"/>
          <w:szCs w:val="20"/>
        </w:rPr>
        <w:t>Data transformation</w:t>
      </w:r>
    </w:p>
    <w:p w14:paraId="188A4E25" w14:textId="77777777" w:rsidR="00CF2D49" w:rsidRPr="00CF2D49" w:rsidRDefault="00CF2D49" w:rsidP="00CF2D49">
      <w:pPr>
        <w:rPr>
          <w:rFonts w:ascii="Calibri body" w:hAnsi="Calibri body"/>
          <w:b/>
          <w:sz w:val="20"/>
          <w:szCs w:val="20"/>
        </w:rPr>
      </w:pPr>
      <w:proofErr w:type="spellStart"/>
      <w:r w:rsidRPr="00CF2D49">
        <w:rPr>
          <w:rFonts w:ascii="Calibri body" w:hAnsi="Calibri body"/>
          <w:b/>
          <w:sz w:val="20"/>
          <w:szCs w:val="20"/>
        </w:rPr>
        <w:t>Modeling</w:t>
      </w:r>
      <w:proofErr w:type="spellEnd"/>
    </w:p>
    <w:p w14:paraId="0CE495D2" w14:textId="77777777" w:rsidR="00CF2D49" w:rsidRPr="00CF2D49" w:rsidRDefault="00CF2D49" w:rsidP="00CF2D49">
      <w:pPr>
        <w:rPr>
          <w:rFonts w:ascii="Calibri body" w:hAnsi="Calibri body"/>
          <w:b/>
          <w:sz w:val="20"/>
          <w:szCs w:val="20"/>
        </w:rPr>
      </w:pPr>
      <w:r w:rsidRPr="00CF2D49">
        <w:rPr>
          <w:rFonts w:ascii="Calibri body" w:hAnsi="Calibri body"/>
          <w:b/>
          <w:sz w:val="20"/>
          <w:szCs w:val="20"/>
        </w:rPr>
        <w:t>Reporting</w:t>
      </w:r>
    </w:p>
    <w:p w14:paraId="38544B7E" w14:textId="77777777" w:rsidR="00CF2D49" w:rsidRPr="00CF2D49" w:rsidRDefault="00CF2D49" w:rsidP="00CF2D49">
      <w:pPr>
        <w:rPr>
          <w:rFonts w:ascii="Calibri body" w:hAnsi="Calibri body"/>
          <w:b/>
          <w:sz w:val="20"/>
          <w:szCs w:val="20"/>
        </w:rPr>
      </w:pPr>
      <w:r w:rsidRPr="00CF2D49">
        <w:rPr>
          <w:rFonts w:ascii="Calibri body" w:hAnsi="Calibri body"/>
          <w:b/>
          <w:sz w:val="20"/>
          <w:szCs w:val="20"/>
        </w:rPr>
        <w:t>Server Deployment</w:t>
      </w:r>
    </w:p>
    <w:p w14:paraId="14E0EF14" w14:textId="77777777" w:rsidR="00CF2D49" w:rsidRPr="00CF2D49" w:rsidRDefault="00CF2D49" w:rsidP="00CF2D49">
      <w:pPr>
        <w:rPr>
          <w:rFonts w:ascii="Calibri body" w:hAnsi="Calibri body"/>
          <w:b/>
          <w:sz w:val="20"/>
          <w:szCs w:val="20"/>
        </w:rPr>
      </w:pPr>
      <w:r w:rsidRPr="00CF2D49">
        <w:rPr>
          <w:rFonts w:ascii="Calibri body" w:hAnsi="Calibri body"/>
          <w:b/>
          <w:sz w:val="20"/>
          <w:szCs w:val="20"/>
        </w:rPr>
        <w:t>Convert Models</w:t>
      </w:r>
    </w:p>
    <w:p w14:paraId="745070F8" w14:textId="7DD15203" w:rsidR="00CF2D49" w:rsidRDefault="00CF2D49" w:rsidP="00CF2D49">
      <w:pPr>
        <w:rPr>
          <w:rFonts w:ascii="Calibri body" w:hAnsi="Calibri body"/>
          <w:b/>
          <w:sz w:val="20"/>
          <w:szCs w:val="20"/>
        </w:rPr>
      </w:pPr>
      <w:proofErr w:type="gramStart"/>
      <w:r w:rsidRPr="00CF2D49">
        <w:rPr>
          <w:rFonts w:ascii="Calibri body" w:hAnsi="Calibri body"/>
          <w:b/>
          <w:sz w:val="20"/>
          <w:szCs w:val="20"/>
        </w:rPr>
        <w:t>Cost</w:t>
      </w:r>
      <w:r>
        <w:rPr>
          <w:rFonts w:ascii="Calibri body" w:hAnsi="Calibri body"/>
          <w:b/>
          <w:sz w:val="20"/>
          <w:szCs w:val="20"/>
        </w:rPr>
        <w:t xml:space="preserve"> .</w:t>
      </w:r>
      <w:proofErr w:type="gramEnd"/>
    </w:p>
    <w:p w14:paraId="39386F6F" w14:textId="4320E076" w:rsidR="002C35CE" w:rsidRPr="002C35CE" w:rsidRDefault="00CF2D49" w:rsidP="002C35CE">
      <w:pPr>
        <w:rPr>
          <w:rFonts w:ascii="Calibri body" w:hAnsi="Calibri body"/>
          <w:sz w:val="20"/>
          <w:szCs w:val="20"/>
        </w:rPr>
      </w:pPr>
      <w:proofErr w:type="gramStart"/>
      <w:r>
        <w:rPr>
          <w:rFonts w:ascii="Calibri body" w:hAnsi="Calibri body"/>
          <w:sz w:val="20"/>
          <w:szCs w:val="20"/>
        </w:rPr>
        <w:t>Ans :</w:t>
      </w:r>
      <w:proofErr w:type="gramEnd"/>
      <w:r>
        <w:rPr>
          <w:rFonts w:ascii="Calibri body" w:hAnsi="Calibri body"/>
          <w:sz w:val="20"/>
          <w:szCs w:val="20"/>
        </w:rPr>
        <w:t xml:space="preserve"> </w:t>
      </w:r>
      <w:r w:rsidR="002C35CE" w:rsidRPr="002C35CE">
        <w:rPr>
          <w:rFonts w:ascii="Calibri body" w:hAnsi="Calibri body"/>
          <w:sz w:val="20"/>
          <w:szCs w:val="20"/>
        </w:rPr>
        <w:t xml:space="preserve">Image result for Compare Microsoft Excel and Power Bi Desktop on the following features: Data import Data transformation </w:t>
      </w:r>
      <w:proofErr w:type="spellStart"/>
      <w:r w:rsidR="002C35CE" w:rsidRPr="002C35CE">
        <w:rPr>
          <w:rFonts w:ascii="Calibri body" w:hAnsi="Calibri body"/>
          <w:sz w:val="20"/>
          <w:szCs w:val="20"/>
        </w:rPr>
        <w:t>Modeling</w:t>
      </w:r>
      <w:proofErr w:type="spellEnd"/>
      <w:r w:rsidR="002C35CE" w:rsidRPr="002C35CE">
        <w:rPr>
          <w:rFonts w:ascii="Calibri body" w:hAnsi="Calibri body"/>
          <w:sz w:val="20"/>
          <w:szCs w:val="20"/>
        </w:rPr>
        <w:t xml:space="preserve"> Reporting Server Deployment Convert Model Cost</w:t>
      </w:r>
    </w:p>
    <w:p w14:paraId="548E52C0" w14:textId="5F4FD8E5" w:rsidR="00CF2D49" w:rsidRDefault="002C35CE" w:rsidP="002C35CE">
      <w:pPr>
        <w:rPr>
          <w:rFonts w:ascii="Calibri body" w:hAnsi="Calibri body"/>
          <w:sz w:val="20"/>
          <w:szCs w:val="20"/>
        </w:rPr>
      </w:pPr>
      <w:r w:rsidRPr="002C35CE">
        <w:rPr>
          <w:rFonts w:ascii="Calibri body" w:hAnsi="Calibri body"/>
          <w:sz w:val="20"/>
          <w:szCs w:val="20"/>
        </w:rPr>
        <w:t>Power BI has faster processing than Excel. Power BI dashboards are more visually appealing, interactive and customizable than those in Excel. Power BI is a more powerful tool than Excel in terms of comparison between tables, reports or data files. Power BI is more user friendly and easy to use than Excel.</w:t>
      </w:r>
    </w:p>
    <w:p w14:paraId="1950C2B5" w14:textId="23AFBC4F" w:rsidR="002C35CE" w:rsidRPr="002C35CE" w:rsidRDefault="002C35CE" w:rsidP="002C35CE">
      <w:pPr>
        <w:shd w:val="clear" w:color="auto" w:fill="FFFFFF"/>
        <w:rPr>
          <w:rFonts w:ascii="Segoe UI" w:eastAsia="Times New Roman" w:hAnsi="Segoe UI" w:cs="Segoe UI"/>
          <w:b/>
          <w:color w:val="171717"/>
          <w:sz w:val="24"/>
          <w:szCs w:val="24"/>
          <w:lang w:eastAsia="en-IN"/>
        </w:rPr>
      </w:pPr>
      <w:r>
        <w:rPr>
          <w:rFonts w:ascii="Calibri body" w:hAnsi="Calibri body"/>
          <w:b/>
          <w:sz w:val="20"/>
          <w:szCs w:val="20"/>
        </w:rPr>
        <w:t xml:space="preserve">Q6 : </w:t>
      </w:r>
      <w:r w:rsidRPr="002C35CE">
        <w:rPr>
          <w:rFonts w:ascii="Calibri body" w:hAnsi="Calibri body"/>
          <w:b/>
          <w:sz w:val="20"/>
          <w:szCs w:val="20"/>
        </w:rPr>
        <w:t>List 20 data sources supported by Power Bi desktop.</w:t>
      </w:r>
    </w:p>
    <w:p w14:paraId="4A4A5AA4" w14:textId="77777777" w:rsidR="002C35CE" w:rsidRPr="002C35CE" w:rsidRDefault="002C35CE" w:rsidP="002C35CE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2C35C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Access database</w:t>
      </w:r>
    </w:p>
    <w:p w14:paraId="21842AF5" w14:textId="77777777" w:rsidR="002C35CE" w:rsidRPr="002C35CE" w:rsidRDefault="002C35CE" w:rsidP="002C35CE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2C35C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SQL Server Analysis Services database</w:t>
      </w:r>
    </w:p>
    <w:p w14:paraId="6670C9A0" w14:textId="77777777" w:rsidR="002C35CE" w:rsidRPr="002C35CE" w:rsidRDefault="002C35CE" w:rsidP="002C35CE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2C35C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Oracle database</w:t>
      </w:r>
    </w:p>
    <w:p w14:paraId="0FF3EA0D" w14:textId="77777777" w:rsidR="002C35CE" w:rsidRPr="002C35CE" w:rsidRDefault="002C35CE" w:rsidP="002C35CE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2C35C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IBM Db2 database</w:t>
      </w:r>
    </w:p>
    <w:p w14:paraId="1B66AFEB" w14:textId="77777777" w:rsidR="002C35CE" w:rsidRPr="002C35CE" w:rsidRDefault="002C35CE" w:rsidP="002C35CE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2C35C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IBM Informix database (Beta)</w:t>
      </w:r>
    </w:p>
    <w:p w14:paraId="4D7790E1" w14:textId="77777777" w:rsidR="002C35CE" w:rsidRPr="002C35CE" w:rsidRDefault="002C35CE" w:rsidP="002C35CE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2C35C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lastRenderedPageBreak/>
        <w:t>IBM Netezza</w:t>
      </w:r>
    </w:p>
    <w:p w14:paraId="7EFDDEA7" w14:textId="77777777" w:rsidR="002C35CE" w:rsidRPr="002C35CE" w:rsidRDefault="002C35CE" w:rsidP="002C35CE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2C35C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MySQL database</w:t>
      </w:r>
    </w:p>
    <w:p w14:paraId="6C53A17B" w14:textId="77777777" w:rsidR="002C35CE" w:rsidRPr="002C35CE" w:rsidRDefault="002C35CE" w:rsidP="002C35CE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2C35C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PostgreSQL database</w:t>
      </w:r>
    </w:p>
    <w:p w14:paraId="5F66CC6A" w14:textId="77777777" w:rsidR="002C35CE" w:rsidRPr="002C35CE" w:rsidRDefault="002C35CE" w:rsidP="002C35CE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2C35C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Sybase database</w:t>
      </w:r>
    </w:p>
    <w:p w14:paraId="05BCEB88" w14:textId="77777777" w:rsidR="002C35CE" w:rsidRPr="002C35CE" w:rsidRDefault="002C35CE" w:rsidP="002C35CE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2C35C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Teradata database</w:t>
      </w:r>
    </w:p>
    <w:p w14:paraId="3BA47EE6" w14:textId="77777777" w:rsidR="002C35CE" w:rsidRPr="002C35CE" w:rsidRDefault="002C35CE" w:rsidP="002C35CE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2C35C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SAP HANA database</w:t>
      </w:r>
    </w:p>
    <w:p w14:paraId="30A503C4" w14:textId="77777777" w:rsidR="002C35CE" w:rsidRPr="002C35CE" w:rsidRDefault="002C35CE" w:rsidP="002C35CE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2C35C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SAP Business Warehouse Application Server</w:t>
      </w:r>
    </w:p>
    <w:p w14:paraId="458E313F" w14:textId="77777777" w:rsidR="002C35CE" w:rsidRPr="002C35CE" w:rsidRDefault="002C35CE" w:rsidP="002C35CE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2C35C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SAP Business Warehouse Message Server</w:t>
      </w:r>
    </w:p>
    <w:p w14:paraId="7B041CD1" w14:textId="77777777" w:rsidR="002C35CE" w:rsidRPr="002C35CE" w:rsidRDefault="002C35CE" w:rsidP="002C35CE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2C35C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Amazon Redshift</w:t>
      </w:r>
    </w:p>
    <w:p w14:paraId="67D28372" w14:textId="77777777" w:rsidR="002C35CE" w:rsidRPr="002C35CE" w:rsidRDefault="002C35CE" w:rsidP="002C35CE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2C35C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Impala</w:t>
      </w:r>
    </w:p>
    <w:p w14:paraId="1209A0A2" w14:textId="77777777" w:rsidR="002C35CE" w:rsidRPr="002C35CE" w:rsidRDefault="002C35CE" w:rsidP="002C35CE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2C35C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Google </w:t>
      </w:r>
      <w:proofErr w:type="spellStart"/>
      <w:r w:rsidRPr="002C35C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BigQuery</w:t>
      </w:r>
      <w:proofErr w:type="spellEnd"/>
    </w:p>
    <w:p w14:paraId="16640FC4" w14:textId="77777777" w:rsidR="002C35CE" w:rsidRPr="002C35CE" w:rsidRDefault="002C35CE" w:rsidP="002C35CE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2C35C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Vertica</w:t>
      </w:r>
    </w:p>
    <w:p w14:paraId="17BD8C6D" w14:textId="77777777" w:rsidR="002C35CE" w:rsidRPr="002C35CE" w:rsidRDefault="002C35CE" w:rsidP="002C35CE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2C35C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Snowflake</w:t>
      </w:r>
    </w:p>
    <w:p w14:paraId="5DC0EA3E" w14:textId="77777777" w:rsidR="002C35CE" w:rsidRPr="002C35CE" w:rsidRDefault="002C35CE" w:rsidP="002C35CE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2C35C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Essbase</w:t>
      </w:r>
    </w:p>
    <w:p w14:paraId="4CE732A6" w14:textId="77777777" w:rsidR="002C35CE" w:rsidRPr="002C35CE" w:rsidRDefault="002C35CE" w:rsidP="002C35CE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2C35C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Actian</w:t>
      </w:r>
      <w:proofErr w:type="spellEnd"/>
      <w:r w:rsidRPr="002C35C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(Beta)</w:t>
      </w:r>
    </w:p>
    <w:p w14:paraId="5C8EFA3F" w14:textId="77777777" w:rsidR="002C35CE" w:rsidRPr="002C35CE" w:rsidRDefault="002C35CE" w:rsidP="002C35CE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2C35C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Amazon Athena</w:t>
      </w:r>
    </w:p>
    <w:p w14:paraId="74232AF6" w14:textId="77777777" w:rsidR="002C35CE" w:rsidRPr="002C35CE" w:rsidRDefault="002C35CE" w:rsidP="002C35CE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2C35C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AtScale</w:t>
      </w:r>
      <w:proofErr w:type="spellEnd"/>
      <w:r w:rsidRPr="002C35C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cubes</w:t>
      </w:r>
    </w:p>
    <w:p w14:paraId="043404AD" w14:textId="77777777" w:rsidR="002C35CE" w:rsidRPr="002C35CE" w:rsidRDefault="002C35CE" w:rsidP="002C35CE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2C35C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BI Connector</w:t>
      </w:r>
    </w:p>
    <w:p w14:paraId="5AA40423" w14:textId="77777777" w:rsidR="002C35CE" w:rsidRPr="002C35CE" w:rsidRDefault="002C35CE" w:rsidP="002C35CE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2C35C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Data Virtuality LDW</w:t>
      </w:r>
    </w:p>
    <w:p w14:paraId="613FA1C2" w14:textId="77777777" w:rsidR="002C35CE" w:rsidRPr="002C35CE" w:rsidRDefault="002C35CE" w:rsidP="002C35CE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2C35C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Denodo</w:t>
      </w:r>
    </w:p>
    <w:p w14:paraId="612D70A8" w14:textId="77777777" w:rsidR="002C35CE" w:rsidRPr="002C35CE" w:rsidRDefault="002C35CE" w:rsidP="002C35CE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2C35C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Dremio</w:t>
      </w:r>
      <w:proofErr w:type="spellEnd"/>
      <w:r w:rsidRPr="002C35C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Software</w:t>
      </w:r>
    </w:p>
    <w:p w14:paraId="1540C02E" w14:textId="2747CD6D" w:rsidR="002C35CE" w:rsidRPr="002C35CE" w:rsidRDefault="002C35CE" w:rsidP="002C35CE">
      <w:pPr>
        <w:rPr>
          <w:rFonts w:ascii="Calibri body" w:hAnsi="Calibri body"/>
          <w:b/>
          <w:sz w:val="20"/>
          <w:szCs w:val="20"/>
        </w:rPr>
      </w:pPr>
    </w:p>
    <w:sectPr w:rsidR="002C35CE" w:rsidRPr="002C3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body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756D"/>
    <w:multiLevelType w:val="multilevel"/>
    <w:tmpl w:val="6932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2B193A"/>
    <w:multiLevelType w:val="hybridMultilevel"/>
    <w:tmpl w:val="50C889A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997707"/>
    <w:multiLevelType w:val="multilevel"/>
    <w:tmpl w:val="0CD8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31DBF"/>
    <w:multiLevelType w:val="hybridMultilevel"/>
    <w:tmpl w:val="A52CFE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95521636">
    <w:abstractNumId w:val="0"/>
  </w:num>
  <w:num w:numId="2" w16cid:durableId="512189464">
    <w:abstractNumId w:val="3"/>
  </w:num>
  <w:num w:numId="3" w16cid:durableId="2146501255">
    <w:abstractNumId w:val="1"/>
  </w:num>
  <w:num w:numId="4" w16cid:durableId="352414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9D3"/>
    <w:rsid w:val="002C35CE"/>
    <w:rsid w:val="00B949D3"/>
    <w:rsid w:val="00CF2D49"/>
    <w:rsid w:val="00D7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8A761"/>
  <w15:chartTrackingRefBased/>
  <w15:docId w15:val="{83465AB5-AF9C-4EAB-B3DD-41C524C3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2D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z-toc-page-1">
    <w:name w:val="ez-toc-page-1"/>
    <w:basedOn w:val="Normal"/>
    <w:rsid w:val="00B94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949D3"/>
    <w:rPr>
      <w:color w:val="0000FF"/>
      <w:u w:val="single"/>
    </w:rPr>
  </w:style>
  <w:style w:type="paragraph" w:customStyle="1" w:styleId="ez-toc-heading-level-3">
    <w:name w:val="ez-toc-heading-level-3"/>
    <w:basedOn w:val="Normal"/>
    <w:rsid w:val="00B94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F2D4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F2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C3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675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5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6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64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8015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6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86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31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8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256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62309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61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930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2425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396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4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6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5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ellowfinbi.com/blog/natural-language-query-5-benefits-of-guided-nl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ellowfinbi.com/blog/natural-language-query-5-benefits-of-guided-nlq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ellowfinbi.com/blog/natural-language-query-5-benefits-of-guided-nlq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ellowfinbi.com/blog/natural-language-query-5-benefits-of-guided-nlq" TargetMode="External"/><Relationship Id="rId10" Type="http://schemas.openxmlformats.org/officeDocument/2006/relationships/hyperlink" Target="https://www.yellowfinbi.com/blog/natural-language-query-5-benefits-of-guided-nl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ellowfinbi.com/blog/natural-language-query-5-benefits-of-guided-nl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Hasan Khan</dc:creator>
  <cp:keywords/>
  <dc:description/>
  <cp:lastModifiedBy>Mohammed Hasan Khan</cp:lastModifiedBy>
  <cp:revision>1</cp:revision>
  <dcterms:created xsi:type="dcterms:W3CDTF">2022-11-29T14:23:00Z</dcterms:created>
  <dcterms:modified xsi:type="dcterms:W3CDTF">2022-11-29T14:49:00Z</dcterms:modified>
</cp:coreProperties>
</file>