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1D83" w14:textId="77777777" w:rsidR="005377A1" w:rsidRPr="009479DB" w:rsidRDefault="00000000">
      <w:pPr>
        <w:spacing w:after="60"/>
        <w:jc w:val="center"/>
      </w:pPr>
      <w:r w:rsidRPr="009479DB">
        <w:rPr>
          <w:rFonts w:ascii="Arial" w:eastAsia="Arial" w:hAnsi="Arial" w:cs="Arial"/>
          <w:b/>
          <w:bCs/>
          <w:sz w:val="52"/>
          <w:szCs w:val="52"/>
        </w:rPr>
        <w:t>Active Directory Home Lab</w:t>
      </w:r>
    </w:p>
    <w:p w14:paraId="7557F690" w14:textId="77777777" w:rsidR="005377A1" w:rsidRPr="009479DB" w:rsidRDefault="00000000">
      <w:pPr>
        <w:spacing w:after="40"/>
        <w:jc w:val="center"/>
      </w:pPr>
      <w:r w:rsidRPr="009479DB">
        <w:rPr>
          <w:rFonts w:ascii="Arial" w:eastAsia="Arial" w:hAnsi="Arial" w:cs="Arial"/>
          <w:sz w:val="26"/>
          <w:szCs w:val="26"/>
        </w:rPr>
        <w:t>Technical Documentation</w:t>
      </w:r>
    </w:p>
    <w:p w14:paraId="3664B78B" w14:textId="77777777" w:rsidR="005377A1" w:rsidRPr="009479DB" w:rsidRDefault="005377A1">
      <w:pPr>
        <w:pBdr>
          <w:bottom w:val="single" w:sz="18" w:space="1" w:color="1F4E79"/>
        </w:pBdr>
        <w:spacing w:before="60" w:after="200"/>
      </w:pPr>
    </w:p>
    <w:p w14:paraId="50E22C1B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1. PROJECT OVERVIEW</w:t>
      </w:r>
    </w:p>
    <w:p w14:paraId="0FC2F522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This home lab simulates an enterprise Active Directory environment built on Windows Server 2022. The goal was to gain hands-on experience with the tools, configurations, and processes used in real IT support and sysadmin roles — including user and group management, Group Policy, shared storage, security policies, and service account management.</w:t>
      </w:r>
    </w:p>
    <w:p w14:paraId="4542CD5A" w14:textId="77777777" w:rsidR="005377A1" w:rsidRPr="009479DB" w:rsidRDefault="00000000">
      <w:pPr>
        <w:spacing w:before="100"/>
      </w:pPr>
      <w:r w:rsidRPr="009479DB">
        <w:rPr>
          <w:rFonts w:ascii="Arial" w:eastAsia="Arial" w:hAnsi="Arial" w:cs="Arial"/>
        </w:rPr>
        <w:t>The environment models a fictional multi-city organization with offices in Calgary, Camrose, and Edmonton, allowing realistic simulation of department-based access control, policy enforcement, and user lifecycle management.</w:t>
      </w:r>
    </w:p>
    <w:p w14:paraId="2ECCD1C9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2. LAB ENVIRONMENT</w:t>
      </w:r>
    </w:p>
    <w:p w14:paraId="0298C891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2.1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9479DB" w:rsidRPr="009479DB" w14:paraId="70ED0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D29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B75D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Details</w:t>
            </w:r>
          </w:p>
        </w:tc>
        <w:tc>
          <w:tcPr>
            <w:tcW w:w="3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309F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9479DB" w:rsidRPr="009479DB" w14:paraId="18ED0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F1DB1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Domain Controller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ECB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Windows Server 2022 Std Eval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D58B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WIN-BQ8SMHJIM4M</w:t>
            </w:r>
          </w:p>
        </w:tc>
      </w:tr>
      <w:tr w:rsidR="009479DB" w:rsidRPr="009479DB" w14:paraId="46C11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F309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Client Workstation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82C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Windows 11 Pro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C6D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COMP01 — domain joined</w:t>
            </w:r>
          </w:p>
        </w:tc>
      </w:tr>
      <w:tr w:rsidR="009479DB" w:rsidRPr="009479DB" w14:paraId="3D075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5956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Domain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AE25" w14:textId="77777777" w:rsidR="005377A1" w:rsidRPr="009479DB" w:rsidRDefault="00000000">
            <w:proofErr w:type="spellStart"/>
            <w:r w:rsidRPr="009479DB">
              <w:rPr>
                <w:rFonts w:ascii="Arial" w:eastAsia="Arial" w:hAnsi="Arial" w:cs="Arial"/>
                <w:sz w:val="19"/>
                <w:szCs w:val="19"/>
              </w:rPr>
              <w:t>HomeLab.local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2828E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Internal AD domain</w:t>
            </w:r>
          </w:p>
        </w:tc>
      </w:tr>
      <w:tr w:rsidR="009479DB" w:rsidRPr="009479DB" w14:paraId="399C57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8207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Virtualization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2117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VMware Workstation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96CB6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Both VMs on host machine</w:t>
            </w:r>
          </w:p>
        </w:tc>
      </w:tr>
      <w:tr w:rsidR="009479DB" w:rsidRPr="009479DB" w14:paraId="02AA29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9DF2D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DC IP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A39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Static IP assigned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43A0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DNS configured on DC</w:t>
            </w:r>
          </w:p>
        </w:tc>
      </w:tr>
      <w:tr w:rsidR="009479DB" w:rsidRPr="009479DB" w14:paraId="388AB9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DA3F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8A36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NAT / Internal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73CF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Client DNS pointed to DC</w:t>
            </w:r>
          </w:p>
        </w:tc>
      </w:tr>
    </w:tbl>
    <w:p w14:paraId="3CFF3C09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2.2 Organizational Unit Structure</w:t>
      </w:r>
    </w:p>
    <w:p w14:paraId="26AEFF1C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The domain is organized into three city-based OUs, each containing four sub-OUs mirroring a real enterprise layout: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479DB" w:rsidRPr="009479DB" w14:paraId="2F56D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A6D9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City OU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85DC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Sub-OUs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1725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Purpose</w:t>
            </w:r>
          </w:p>
        </w:tc>
      </w:tr>
      <w:tr w:rsidR="009479DB" w:rsidRPr="009479DB" w14:paraId="7E14D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B1ED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B1FA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Computer, Servers, Service Account,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4BEB5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Primary site — full structure including service accounts</w:t>
            </w:r>
          </w:p>
        </w:tc>
      </w:tr>
      <w:tr w:rsidR="009479DB" w:rsidRPr="009479DB" w14:paraId="28FE2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855A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Camrose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1817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Computer, Servers,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0C62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Secondary site</w:t>
            </w:r>
          </w:p>
        </w:tc>
      </w:tr>
      <w:tr w:rsidR="009479DB" w:rsidRPr="009479DB" w14:paraId="156CE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4971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Edmonton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A401B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Computer, Servers,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0D4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Secondary site</w:t>
            </w:r>
          </w:p>
        </w:tc>
      </w:tr>
    </w:tbl>
    <w:p w14:paraId="0ECD3BBF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3. USERS, GROUPS &amp; COMPUTERS</w:t>
      </w:r>
    </w:p>
    <w:p w14:paraId="7279D5F1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3.1 Users</w:t>
      </w:r>
    </w:p>
    <w:p w14:paraId="47116A4C" w14:textId="77777777" w:rsidR="005377A1" w:rsidRDefault="00000000">
      <w:pPr>
        <w:spacing w:before="80"/>
        <w:rPr>
          <w:rFonts w:ascii="Arial" w:eastAsia="Arial" w:hAnsi="Arial" w:cs="Arial"/>
        </w:rPr>
      </w:pPr>
      <w:r w:rsidRPr="009479DB">
        <w:rPr>
          <w:rFonts w:ascii="Arial" w:eastAsia="Arial" w:hAnsi="Arial" w:cs="Arial"/>
        </w:rPr>
        <w:t>45 user accounts were created across all three city OUs using a PowerShell script. Each city contains users across five departments: Accounting, HR, IT, Management, and Sales. Naming convention follows Department + User + Number (e.g. HR User1, Sales User3).</w:t>
      </w:r>
    </w:p>
    <w:p w14:paraId="7018C5E4" w14:textId="77777777" w:rsidR="009479DB" w:rsidRPr="009479DB" w:rsidRDefault="009479DB">
      <w:pPr>
        <w:spacing w:before="80"/>
      </w:pPr>
    </w:p>
    <w:p w14:paraId="0227C73F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lastRenderedPageBreak/>
        <w:t>3.2 Security Groups</w:t>
      </w:r>
    </w:p>
    <w:p w14:paraId="4B136300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15 security groups were created — 5 per city — following the naming convention City-Department (e.g. Calgary-HR, Edmonton-IT). Users are assigned to their corresponding city and department group to control access to resources.</w:t>
      </w:r>
    </w:p>
    <w:p w14:paraId="41C9C9CC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3.3 Computers</w:t>
      </w:r>
    </w:p>
    <w:p w14:paraId="754F7CEF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15 computer objects were created across the three cities following the naming convention CITY-DEPT-PC01 (e.g. CAL-HR-PC01, EDM-IT-PC01, CAM-SA-PC01). Each computer is placed under the correct city Computer OU. One additional workstation (COMP01) was physically joined to the domain for live GPO testing.</w:t>
      </w:r>
    </w:p>
    <w:p w14:paraId="0578D743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3.4 Distribution Group</w:t>
      </w:r>
    </w:p>
    <w:p w14:paraId="07E6D154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A distribution group DL-</w:t>
      </w:r>
      <w:proofErr w:type="spellStart"/>
      <w:r w:rsidRPr="009479DB">
        <w:rPr>
          <w:rFonts w:ascii="Arial" w:eastAsia="Arial" w:hAnsi="Arial" w:cs="Arial"/>
        </w:rPr>
        <w:t>ITAdmins</w:t>
      </w:r>
      <w:proofErr w:type="spellEnd"/>
      <w:r w:rsidRPr="009479DB">
        <w:rPr>
          <w:rFonts w:ascii="Arial" w:eastAsia="Arial" w:hAnsi="Arial" w:cs="Arial"/>
        </w:rPr>
        <w:t xml:space="preserve"> was created under Calgary Users to simulate email group functionality for the IT administration team.</w:t>
      </w:r>
    </w:p>
    <w:p w14:paraId="3CF92888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4. GROUP POLICY CONFIGURATION</w:t>
      </w:r>
    </w:p>
    <w:p w14:paraId="3D94B8E8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 xml:space="preserve">All GPOs were created and managed through Group Policy Management Console (GPMC). Each policy was linked to the appropriate OU and tested by logging in as a domain user on COMP01 and running </w:t>
      </w:r>
      <w:proofErr w:type="spellStart"/>
      <w:r w:rsidRPr="009479DB">
        <w:rPr>
          <w:rFonts w:ascii="Arial" w:eastAsia="Arial" w:hAnsi="Arial" w:cs="Arial"/>
        </w:rPr>
        <w:t>gpresult</w:t>
      </w:r>
      <w:proofErr w:type="spellEnd"/>
      <w:r w:rsidRPr="009479DB">
        <w:rPr>
          <w:rFonts w:ascii="Arial" w:eastAsia="Arial" w:hAnsi="Arial" w:cs="Arial"/>
        </w:rPr>
        <w:t xml:space="preserve"> /r to confirm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9479DB" w:rsidRPr="009479DB" w14:paraId="1E01F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6B69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GPO Name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476D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Configuration</w:t>
            </w:r>
          </w:p>
        </w:tc>
        <w:tc>
          <w:tcPr>
            <w:tcW w:w="3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07D9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Linked To</w:t>
            </w:r>
          </w:p>
        </w:tc>
      </w:tr>
      <w:tr w:rsidR="009479DB" w:rsidRPr="009479DB" w14:paraId="1A6B8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EA8FB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Desktop Wallpaper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87DD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Enforces corporate wallpaper via UNC path to shared folder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A0B9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Calgary/Users OU</w:t>
            </w:r>
          </w:p>
        </w:tc>
      </w:tr>
      <w:tr w:rsidR="009479DB" w:rsidRPr="009479DB" w14:paraId="53CFE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45EA5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Disable USB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FB22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Blocks removable storage devices via registry policy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CC86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Calgary/Users OU</w:t>
            </w:r>
          </w:p>
        </w:tc>
      </w:tr>
      <w:tr w:rsidR="009479DB" w:rsidRPr="009479DB" w14:paraId="51421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27D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Restrict Control Panel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A35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Prevents standard users from accessing Control Panel and Settings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2AB3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Calgary/Users OU</w:t>
            </w:r>
          </w:p>
        </w:tc>
      </w:tr>
      <w:tr w:rsidR="009479DB" w:rsidRPr="009479DB" w14:paraId="0F5BE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3CBA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Drive Mapping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ABB3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Maps S: drive to \\WIN-BQ8SMHJIM4M\Shared via GPO Preferences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BCE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Calgary/Users OU</w:t>
            </w:r>
          </w:p>
        </w:tc>
      </w:tr>
      <w:tr w:rsidR="009479DB" w:rsidRPr="009479DB" w14:paraId="12A07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3CA0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Mapped Drives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AFE6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Secondary drive mapping policy for testing Update vs Replace actions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DCF25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Calgary/Users OU</w:t>
            </w:r>
          </w:p>
        </w:tc>
      </w:tr>
      <w:tr w:rsidR="009479DB" w:rsidRPr="009479DB" w14:paraId="04BF7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3209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Password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5E5D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Min length 10, complexity enabled, max age 90 days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F2B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Domain level</w:t>
            </w:r>
          </w:p>
        </w:tc>
      </w:tr>
      <w:tr w:rsidR="009479DB" w:rsidRPr="009479DB" w14:paraId="0AE80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4C70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Account Lockout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C20B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5 invalid attempts, 15 min lockout, admin unlock tested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7CE73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Domain level</w:t>
            </w:r>
          </w:p>
        </w:tc>
      </w:tr>
      <w:tr w:rsidR="009479DB" w:rsidRPr="009479DB" w14:paraId="18C22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33535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User Rights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E761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Deny log on locally for service accounts, allow RDP for IT group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545C3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Calgary OU</w:t>
            </w:r>
          </w:p>
        </w:tc>
      </w:tr>
    </w:tbl>
    <w:p w14:paraId="6C2A2D02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5. SHARED FOLDER &amp; NTFS PERMISSIONS</w:t>
      </w:r>
    </w:p>
    <w:p w14:paraId="290D97EB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A shared folder was created on the domain controller at C:\Shared and published over the network as \\WIN-BQ8SMHJIM4M\Shared. Both share-level and NTFS permissions were configured separately.</w:t>
      </w:r>
    </w:p>
    <w:p w14:paraId="0989E552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Share Permissions: Domain Users — Read, Administrators — Full Control</w:t>
      </w:r>
    </w:p>
    <w:p w14:paraId="0A2F3131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NTFS Security: Domain Users — Read &amp; Execute, Administrators — Full Control</w:t>
      </w:r>
    </w:p>
    <w:p w14:paraId="4F7ED355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Folder is used as the GPO wallpaper source and mapped drive destination</w:t>
      </w:r>
    </w:p>
    <w:p w14:paraId="4F7E3600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Tested access from domain-joined client logged in as standard user — read access confirmed</w:t>
      </w:r>
    </w:p>
    <w:p w14:paraId="3EADC7BF" w14:textId="77777777" w:rsidR="009479DB" w:rsidRDefault="009479DB" w:rsidP="009479DB">
      <w:pPr>
        <w:spacing w:before="40" w:after="40"/>
      </w:pPr>
    </w:p>
    <w:p w14:paraId="347FB1EE" w14:textId="77777777" w:rsidR="009479DB" w:rsidRPr="009479DB" w:rsidRDefault="009479DB" w:rsidP="009479DB">
      <w:pPr>
        <w:spacing w:before="40" w:after="40"/>
      </w:pPr>
    </w:p>
    <w:p w14:paraId="37EA7AD6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lastRenderedPageBreak/>
        <w:t>5.1 FSRM — File Server Resource Manager</w:t>
      </w:r>
    </w:p>
    <w:p w14:paraId="39773F9B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FSRM was installed and configured on the domain controller to manage storage and enforce file policies on the shared folder:</w:t>
      </w:r>
    </w:p>
    <w:p w14:paraId="2ECFEB4F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Quota: 500MB soft quota on C:\Shared with email notification at 80% usage threshold</w:t>
      </w:r>
    </w:p>
    <w:p w14:paraId="798312E8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File Screening: Active screen blocking executable files (.exe, .bat, .</w:t>
      </w:r>
      <w:proofErr w:type="spellStart"/>
      <w:r w:rsidRPr="009479DB">
        <w:rPr>
          <w:rFonts w:ascii="Arial" w:eastAsia="Arial" w:hAnsi="Arial" w:cs="Arial"/>
        </w:rPr>
        <w:t>cmd</w:t>
      </w:r>
      <w:proofErr w:type="spellEnd"/>
      <w:r w:rsidRPr="009479DB">
        <w:rPr>
          <w:rFonts w:ascii="Arial" w:eastAsia="Arial" w:hAnsi="Arial" w:cs="Arial"/>
        </w:rPr>
        <w:t>) from being saved to the shared folder</w:t>
      </w:r>
    </w:p>
    <w:p w14:paraId="34794CFC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Tested by attempting to copy a .exe file to the share — blocked as expected</w:t>
      </w:r>
    </w:p>
    <w:p w14:paraId="2C8B3F62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6. SECURITY POLICIES</w:t>
      </w:r>
    </w:p>
    <w:p w14:paraId="750B524A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6.1 Password &amp; Lockout Policy</w:t>
      </w:r>
    </w:p>
    <w:p w14:paraId="4E60C9DB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Minimum password length: 10 characters</w:t>
      </w:r>
    </w:p>
    <w:p w14:paraId="722CC2D4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Password complexity: Enabled — requires uppercase, lowercase, number, symbol</w:t>
      </w:r>
    </w:p>
    <w:p w14:paraId="3A3B2AEA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Maximum password age: 90 days</w:t>
      </w:r>
    </w:p>
    <w:p w14:paraId="0AEA1C11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Account lockout threshold: 5 invalid attempts</w:t>
      </w:r>
    </w:p>
    <w:p w14:paraId="52436F79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Lockout duration: 15 minutes</w:t>
      </w:r>
    </w:p>
    <w:p w14:paraId="001850C0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Tested by entering wrong password 5 times — account locked. Unlocked manually via ADUC.</w:t>
      </w:r>
    </w:p>
    <w:p w14:paraId="3FDE766B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6.2 Fine-Grained Password Policy</w:t>
      </w:r>
    </w:p>
    <w:p w14:paraId="5471C834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A separate fine-grained password policy was created using Active Directory Administrative Center (ADAC) for the IT security group, requiring a longer minimum password length of 14 characters and a shorter lockout duration of 5 minutes to simulate privileged account hardening.</w:t>
      </w:r>
    </w:p>
    <w:p w14:paraId="2C1A587F" w14:textId="77777777" w:rsidR="005377A1" w:rsidRPr="009479DB" w:rsidRDefault="00000000">
      <w:pPr>
        <w:spacing w:before="200" w:after="80"/>
      </w:pPr>
      <w:r w:rsidRPr="009479DB">
        <w:rPr>
          <w:rFonts w:ascii="Arial" w:eastAsia="Arial" w:hAnsi="Arial" w:cs="Arial"/>
          <w:b/>
          <w:bCs/>
          <w:sz w:val="22"/>
          <w:szCs w:val="22"/>
        </w:rPr>
        <w:t>6.3 User Rights Assignment</w:t>
      </w:r>
    </w:p>
    <w:p w14:paraId="09C1BF4E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Deny log on locally: Applied to service accounts to prevent interactive login</w:t>
      </w:r>
    </w:p>
    <w:p w14:paraId="68D4CB88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Allow log on through Remote Desktop Services: Granted to IT Users group</w:t>
      </w:r>
    </w:p>
    <w:p w14:paraId="46910316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Tested RDP from COMP01 using an IT user account — connection successful</w:t>
      </w:r>
    </w:p>
    <w:p w14:paraId="4430454C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Tested RDP with a standard Sales user — denied as expected</w:t>
      </w:r>
    </w:p>
    <w:p w14:paraId="0ADF5A71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7. SERVICE ACCOUNT &amp; KIOSK CONFIGURATION</w:t>
      </w:r>
    </w:p>
    <w:p w14:paraId="359D4EC2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A service account was created under Calgary/Service Account OU for a single-purpose kiosk workstation. The setup demonstrates a common enterprise use case where a shared computer needs to auto-login and launch a specific application without exposing admin credentials.</w:t>
      </w:r>
    </w:p>
    <w:p w14:paraId="6EE33AAC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Service account created with non-expiring password and restricted login rights</w:t>
      </w:r>
    </w:p>
    <w:p w14:paraId="1E4EBC4B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Auto-login configured via registry — workstation boots directly into the service account session</w:t>
      </w:r>
    </w:p>
    <w:p w14:paraId="4D9A3AA0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Microsoft Edge configured to launch automatically on login and open a specific URL in kiosk mode</w:t>
      </w:r>
    </w:p>
    <w:p w14:paraId="30C7DA80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Interactive login denied for the service account via User Rights Assignment GPO</w:t>
      </w:r>
    </w:p>
    <w:p w14:paraId="7E163A30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Result: Computer boots, logs in automatically, opens browser to designated page — no manual login required</w:t>
      </w:r>
    </w:p>
    <w:p w14:paraId="35C32D89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8. TESTING &amp; VALIDATION</w:t>
      </w:r>
    </w:p>
    <w:p w14:paraId="1BB6C267" w14:textId="77777777" w:rsidR="005377A1" w:rsidRPr="009479DB" w:rsidRDefault="00000000">
      <w:pPr>
        <w:spacing w:before="80"/>
      </w:pPr>
      <w:r w:rsidRPr="009479DB">
        <w:rPr>
          <w:rFonts w:ascii="Arial" w:eastAsia="Arial" w:hAnsi="Arial" w:cs="Arial"/>
        </w:rPr>
        <w:t>All configurations were validated by logging into the domain-joined workstation (COMP01) as different user types and verifying expected behavior:</w:t>
      </w:r>
    </w:p>
    <w:p w14:paraId="4D4CB6E5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479DB">
        <w:rPr>
          <w:rFonts w:ascii="Arial" w:eastAsia="Arial" w:hAnsi="Arial" w:cs="Arial"/>
        </w:rPr>
        <w:t>gpresult</w:t>
      </w:r>
      <w:proofErr w:type="spellEnd"/>
      <w:r w:rsidRPr="009479DB">
        <w:rPr>
          <w:rFonts w:ascii="Arial" w:eastAsia="Arial" w:hAnsi="Arial" w:cs="Arial"/>
        </w:rPr>
        <w:t xml:space="preserve"> /r — confirmed all GPOs applied correctly to test user </w:t>
      </w:r>
      <w:proofErr w:type="spellStart"/>
      <w:r w:rsidRPr="009479DB">
        <w:rPr>
          <w:rFonts w:ascii="Arial" w:eastAsia="Arial" w:hAnsi="Arial" w:cs="Arial"/>
        </w:rPr>
        <w:t>johndoe</w:t>
      </w:r>
      <w:proofErr w:type="spellEnd"/>
    </w:p>
    <w:p w14:paraId="131141FE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Desktop wallpaper — changed automatically on login via GPO</w:t>
      </w:r>
    </w:p>
    <w:p w14:paraId="181D55BD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USB block — removable drive not recognized after policy applied</w:t>
      </w:r>
    </w:p>
    <w:p w14:paraId="386EEA6F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Control Panel — access denied for standard user, accessible for admin</w:t>
      </w:r>
    </w:p>
    <w:p w14:paraId="122475B3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 xml:space="preserve">Mapped drive S: — appeared in File Explorer after </w:t>
      </w:r>
      <w:proofErr w:type="spellStart"/>
      <w:r w:rsidRPr="009479DB">
        <w:rPr>
          <w:rFonts w:ascii="Arial" w:eastAsia="Arial" w:hAnsi="Arial" w:cs="Arial"/>
        </w:rPr>
        <w:t>gpupdate</w:t>
      </w:r>
      <w:proofErr w:type="spellEnd"/>
      <w:r w:rsidRPr="009479DB">
        <w:rPr>
          <w:rFonts w:ascii="Arial" w:eastAsia="Arial" w:hAnsi="Arial" w:cs="Arial"/>
        </w:rPr>
        <w:t xml:space="preserve"> /force and re-login</w:t>
      </w:r>
    </w:p>
    <w:p w14:paraId="1BC4118C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lastRenderedPageBreak/>
        <w:t>Account lockout — triggered after 5 failed attempts, unlocked via ADUC</w:t>
      </w:r>
    </w:p>
    <w:p w14:paraId="4BE1E034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RDP — IT user connected successfully, Sales user denied</w:t>
      </w:r>
    </w:p>
    <w:p w14:paraId="33631B82" w14:textId="77777777" w:rsidR="005377A1" w:rsidRPr="009479DB" w:rsidRDefault="00000000">
      <w:pPr>
        <w:pStyle w:val="ListParagraph"/>
        <w:numPr>
          <w:ilvl w:val="0"/>
          <w:numId w:val="2"/>
        </w:numPr>
        <w:spacing w:before="40" w:after="40"/>
      </w:pPr>
      <w:r w:rsidRPr="009479DB">
        <w:rPr>
          <w:rFonts w:ascii="Arial" w:eastAsia="Arial" w:hAnsi="Arial" w:cs="Arial"/>
        </w:rPr>
        <w:t>FSRM file screen — .exe upload to shared folder blocked</w:t>
      </w:r>
    </w:p>
    <w:p w14:paraId="7C232449" w14:textId="77777777" w:rsidR="005377A1" w:rsidRPr="009479DB" w:rsidRDefault="00000000">
      <w:pPr>
        <w:pBdr>
          <w:bottom w:val="single" w:sz="12" w:space="4" w:color="1F4E79"/>
        </w:pBdr>
        <w:spacing w:before="300" w:after="100"/>
      </w:pPr>
      <w:r w:rsidRPr="009479DB">
        <w:rPr>
          <w:rFonts w:ascii="Arial" w:eastAsia="Arial" w:hAnsi="Arial" w:cs="Arial"/>
          <w:b/>
          <w:bCs/>
          <w:sz w:val="24"/>
          <w:szCs w:val="24"/>
        </w:rPr>
        <w:t>9.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479DB" w:rsidRPr="009479DB" w14:paraId="46F50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1175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Skill Area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A8F8" w14:textId="77777777" w:rsidR="005377A1" w:rsidRPr="009479DB" w:rsidRDefault="00000000">
            <w:r w:rsidRPr="009479D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What Was Done</w:t>
            </w:r>
          </w:p>
        </w:tc>
      </w:tr>
      <w:tr w:rsidR="009479DB" w:rsidRPr="009479DB" w14:paraId="1C8FC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3677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Active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578E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Domain setup, OUs, users, groups, computers, service accounts</w:t>
            </w:r>
          </w:p>
        </w:tc>
      </w:tr>
      <w:tr w:rsidR="009479DB" w:rsidRPr="009479DB" w14:paraId="3CE3D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82D8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PowerShell Automation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7F9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Bulk creation of 45 users, 15 computers, 15 groups via .ps1 script</w:t>
            </w:r>
          </w:p>
        </w:tc>
      </w:tr>
      <w:tr w:rsidR="009479DB" w:rsidRPr="009479DB" w14:paraId="0EE15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D68D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Group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EA309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8 GPOs created, linked, tested — desktop, security, access, storage</w:t>
            </w:r>
          </w:p>
        </w:tc>
      </w:tr>
      <w:tr w:rsidR="009479DB" w:rsidRPr="009479DB" w14:paraId="71A77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70E9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File Services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73D4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Shared folder, NTFS permissions, FSRM quotas and file screening</w:t>
            </w:r>
          </w:p>
        </w:tc>
      </w:tr>
      <w:tr w:rsidR="009479DB" w:rsidRPr="009479DB" w14:paraId="38F29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F224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Security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2120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Password policy, lockout policy, fine-grained policy via ADAC</w:t>
            </w:r>
          </w:p>
        </w:tc>
      </w:tr>
      <w:tr w:rsidR="009479DB" w:rsidRPr="009479DB" w14:paraId="4F1FC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727C2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Remote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0B1A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RDP enabled and restricted via GPO and user rights assignment</w:t>
            </w:r>
          </w:p>
        </w:tc>
      </w:tr>
      <w:tr w:rsidR="009479DB" w:rsidRPr="009479DB" w14:paraId="200CC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3C4C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Troubleshooting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E721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 xml:space="preserve">Used </w:t>
            </w:r>
            <w:proofErr w:type="spellStart"/>
            <w:r w:rsidRPr="009479DB">
              <w:rPr>
                <w:rFonts w:ascii="Arial" w:eastAsia="Arial" w:hAnsi="Arial" w:cs="Arial"/>
                <w:sz w:val="19"/>
                <w:szCs w:val="19"/>
              </w:rPr>
              <w:t>gpresult</w:t>
            </w:r>
            <w:proofErr w:type="spellEnd"/>
            <w:r w:rsidRPr="009479DB">
              <w:rPr>
                <w:rFonts w:ascii="Arial" w:eastAsia="Arial" w:hAnsi="Arial" w:cs="Arial"/>
                <w:sz w:val="19"/>
                <w:szCs w:val="19"/>
              </w:rPr>
              <w:t>, Event Viewer, ADUC to diagnose and resolve issues</w:t>
            </w:r>
          </w:p>
        </w:tc>
      </w:tr>
      <w:tr w:rsidR="009479DB" w:rsidRPr="009479DB" w14:paraId="73E9F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B6D3F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Documentation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C5FA" w14:textId="77777777" w:rsidR="005377A1" w:rsidRPr="009479DB" w:rsidRDefault="00000000">
            <w:r w:rsidRPr="009479DB">
              <w:rPr>
                <w:rFonts w:ascii="Arial" w:eastAsia="Arial" w:hAnsi="Arial" w:cs="Arial"/>
                <w:sz w:val="19"/>
                <w:szCs w:val="19"/>
              </w:rPr>
              <w:t>Full lab documented with environment specs, configs, and test results</w:t>
            </w:r>
          </w:p>
        </w:tc>
      </w:tr>
    </w:tbl>
    <w:p w14:paraId="39529DBC" w14:textId="21D9D1FA" w:rsidR="005377A1" w:rsidRPr="009479DB" w:rsidRDefault="005377A1">
      <w:pPr>
        <w:spacing w:before="40"/>
      </w:pPr>
    </w:p>
    <w:sectPr w:rsidR="005377A1" w:rsidRPr="009479DB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66F"/>
    <w:multiLevelType w:val="hybridMultilevel"/>
    <w:tmpl w:val="5CF6C58E"/>
    <w:lvl w:ilvl="0" w:tplc="6BDA15B0">
      <w:start w:val="1"/>
      <w:numFmt w:val="bullet"/>
      <w:lvlText w:val="•"/>
      <w:lvlJc w:val="left"/>
      <w:pPr>
        <w:ind w:left="480" w:hanging="300"/>
      </w:pPr>
    </w:lvl>
    <w:lvl w:ilvl="1" w:tplc="4FCCD580">
      <w:numFmt w:val="decimal"/>
      <w:lvlText w:val=""/>
      <w:lvlJc w:val="left"/>
    </w:lvl>
    <w:lvl w:ilvl="2" w:tplc="4DF669DE">
      <w:numFmt w:val="decimal"/>
      <w:lvlText w:val=""/>
      <w:lvlJc w:val="left"/>
    </w:lvl>
    <w:lvl w:ilvl="3" w:tplc="CEE485D2">
      <w:numFmt w:val="decimal"/>
      <w:lvlText w:val=""/>
      <w:lvlJc w:val="left"/>
    </w:lvl>
    <w:lvl w:ilvl="4" w:tplc="2A267A7A">
      <w:numFmt w:val="decimal"/>
      <w:lvlText w:val=""/>
      <w:lvlJc w:val="left"/>
    </w:lvl>
    <w:lvl w:ilvl="5" w:tplc="FAD69DB6">
      <w:numFmt w:val="decimal"/>
      <w:lvlText w:val=""/>
      <w:lvlJc w:val="left"/>
    </w:lvl>
    <w:lvl w:ilvl="6" w:tplc="D90C5638">
      <w:numFmt w:val="decimal"/>
      <w:lvlText w:val=""/>
      <w:lvlJc w:val="left"/>
    </w:lvl>
    <w:lvl w:ilvl="7" w:tplc="3E98DCCE">
      <w:numFmt w:val="decimal"/>
      <w:lvlText w:val=""/>
      <w:lvlJc w:val="left"/>
    </w:lvl>
    <w:lvl w:ilvl="8" w:tplc="5DD88B68">
      <w:numFmt w:val="decimal"/>
      <w:lvlText w:val=""/>
      <w:lvlJc w:val="left"/>
    </w:lvl>
  </w:abstractNum>
  <w:abstractNum w:abstractNumId="1" w15:restartNumberingAfterBreak="0">
    <w:nsid w:val="16F9089B"/>
    <w:multiLevelType w:val="hybridMultilevel"/>
    <w:tmpl w:val="8676EF04"/>
    <w:lvl w:ilvl="0" w:tplc="1556E8AC">
      <w:start w:val="1"/>
      <w:numFmt w:val="bullet"/>
      <w:lvlText w:val="◦"/>
      <w:lvlJc w:val="left"/>
      <w:pPr>
        <w:ind w:left="800" w:hanging="300"/>
      </w:pPr>
    </w:lvl>
    <w:lvl w:ilvl="1" w:tplc="9AB0FCEC">
      <w:numFmt w:val="decimal"/>
      <w:lvlText w:val=""/>
      <w:lvlJc w:val="left"/>
    </w:lvl>
    <w:lvl w:ilvl="2" w:tplc="8C5C2C80">
      <w:numFmt w:val="decimal"/>
      <w:lvlText w:val=""/>
      <w:lvlJc w:val="left"/>
    </w:lvl>
    <w:lvl w:ilvl="3" w:tplc="B6345832">
      <w:numFmt w:val="decimal"/>
      <w:lvlText w:val=""/>
      <w:lvlJc w:val="left"/>
    </w:lvl>
    <w:lvl w:ilvl="4" w:tplc="09E28106">
      <w:numFmt w:val="decimal"/>
      <w:lvlText w:val=""/>
      <w:lvlJc w:val="left"/>
    </w:lvl>
    <w:lvl w:ilvl="5" w:tplc="6B983404">
      <w:numFmt w:val="decimal"/>
      <w:lvlText w:val=""/>
      <w:lvlJc w:val="left"/>
    </w:lvl>
    <w:lvl w:ilvl="6" w:tplc="006472A2">
      <w:numFmt w:val="decimal"/>
      <w:lvlText w:val=""/>
      <w:lvlJc w:val="left"/>
    </w:lvl>
    <w:lvl w:ilvl="7" w:tplc="2A6E3674">
      <w:numFmt w:val="decimal"/>
      <w:lvlText w:val=""/>
      <w:lvlJc w:val="left"/>
    </w:lvl>
    <w:lvl w:ilvl="8" w:tplc="5350B644">
      <w:numFmt w:val="decimal"/>
      <w:lvlText w:val=""/>
      <w:lvlJc w:val="left"/>
    </w:lvl>
  </w:abstractNum>
  <w:abstractNum w:abstractNumId="2" w15:restartNumberingAfterBreak="0">
    <w:nsid w:val="1D074408"/>
    <w:multiLevelType w:val="hybridMultilevel"/>
    <w:tmpl w:val="B4EE9666"/>
    <w:lvl w:ilvl="0" w:tplc="6FCA36AC">
      <w:start w:val="1"/>
      <w:numFmt w:val="bullet"/>
      <w:lvlText w:val="●"/>
      <w:lvlJc w:val="left"/>
      <w:pPr>
        <w:ind w:left="720" w:hanging="360"/>
      </w:pPr>
    </w:lvl>
    <w:lvl w:ilvl="1" w:tplc="E684D192">
      <w:start w:val="1"/>
      <w:numFmt w:val="bullet"/>
      <w:lvlText w:val="○"/>
      <w:lvlJc w:val="left"/>
      <w:pPr>
        <w:ind w:left="1440" w:hanging="360"/>
      </w:pPr>
    </w:lvl>
    <w:lvl w:ilvl="2" w:tplc="58923058">
      <w:start w:val="1"/>
      <w:numFmt w:val="bullet"/>
      <w:lvlText w:val="■"/>
      <w:lvlJc w:val="left"/>
      <w:pPr>
        <w:ind w:left="2160" w:hanging="360"/>
      </w:pPr>
    </w:lvl>
    <w:lvl w:ilvl="3" w:tplc="FF12F214">
      <w:start w:val="1"/>
      <w:numFmt w:val="bullet"/>
      <w:lvlText w:val="●"/>
      <w:lvlJc w:val="left"/>
      <w:pPr>
        <w:ind w:left="2880" w:hanging="360"/>
      </w:pPr>
    </w:lvl>
    <w:lvl w:ilvl="4" w:tplc="95204FDA">
      <w:start w:val="1"/>
      <w:numFmt w:val="bullet"/>
      <w:lvlText w:val="○"/>
      <w:lvlJc w:val="left"/>
      <w:pPr>
        <w:ind w:left="3600" w:hanging="360"/>
      </w:pPr>
    </w:lvl>
    <w:lvl w:ilvl="5" w:tplc="C7BC28A8">
      <w:start w:val="1"/>
      <w:numFmt w:val="bullet"/>
      <w:lvlText w:val="■"/>
      <w:lvlJc w:val="left"/>
      <w:pPr>
        <w:ind w:left="4320" w:hanging="360"/>
      </w:pPr>
    </w:lvl>
    <w:lvl w:ilvl="6" w:tplc="38C2F414">
      <w:start w:val="1"/>
      <w:numFmt w:val="bullet"/>
      <w:lvlText w:val="●"/>
      <w:lvlJc w:val="left"/>
      <w:pPr>
        <w:ind w:left="5040" w:hanging="360"/>
      </w:pPr>
    </w:lvl>
    <w:lvl w:ilvl="7" w:tplc="2F4A728C">
      <w:start w:val="1"/>
      <w:numFmt w:val="bullet"/>
      <w:lvlText w:val="●"/>
      <w:lvlJc w:val="left"/>
      <w:pPr>
        <w:ind w:left="5760" w:hanging="360"/>
      </w:pPr>
    </w:lvl>
    <w:lvl w:ilvl="8" w:tplc="008EBFDA">
      <w:start w:val="1"/>
      <w:numFmt w:val="bullet"/>
      <w:lvlText w:val="●"/>
      <w:lvlJc w:val="left"/>
      <w:pPr>
        <w:ind w:left="6480" w:hanging="360"/>
      </w:pPr>
    </w:lvl>
  </w:abstractNum>
  <w:num w:numId="1" w16cid:durableId="28922017">
    <w:abstractNumId w:val="2"/>
    <w:lvlOverride w:ilvl="0">
      <w:startOverride w:val="1"/>
    </w:lvlOverride>
  </w:num>
  <w:num w:numId="2" w16cid:durableId="1370763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7A1"/>
    <w:rsid w:val="005377A1"/>
    <w:rsid w:val="009479DB"/>
    <w:rsid w:val="00D2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6765"/>
  <w15:docId w15:val="{475C8A39-013C-4E36-AD86-570F9C9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Tanjil</cp:lastModifiedBy>
  <cp:revision>2</cp:revision>
  <dcterms:created xsi:type="dcterms:W3CDTF">2026-04-18T23:02:00Z</dcterms:created>
  <dcterms:modified xsi:type="dcterms:W3CDTF">2026-04-18T23:20:00Z</dcterms:modified>
</cp:coreProperties>
</file>