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56A3" w14:textId="77777777" w:rsidR="00CD253A" w:rsidRPr="008F72FC" w:rsidRDefault="00CD253A" w:rsidP="00CD253A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72FC">
        <w:rPr>
          <w:rFonts w:ascii="Times New Roman" w:hAnsi="Times New Roman" w:cs="Times New Roman"/>
          <w:b/>
          <w:sz w:val="24"/>
          <w:szCs w:val="24"/>
        </w:rPr>
        <w:t>Extended Data</w:t>
      </w:r>
    </w:p>
    <w:p w14:paraId="76118DBE" w14:textId="62AF1651" w:rsidR="00CD253A" w:rsidRDefault="00CD253A" w:rsidP="00CD253A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AU"/>
        </w:rPr>
        <w:drawing>
          <wp:inline distT="0" distB="0" distL="0" distR="0" wp14:anchorId="72D86B68" wp14:editId="70575D9C">
            <wp:extent cx="5722620" cy="251460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ACD5" w14:textId="77777777" w:rsidR="00CD253A" w:rsidRPr="00E0351C" w:rsidRDefault="00CD253A" w:rsidP="00CD253A">
      <w:pPr>
        <w:spacing w:after="0" w:line="480" w:lineRule="auto"/>
        <w:jc w:val="both"/>
        <w:rPr>
          <w:rFonts w:ascii="Times New Roman" w:hAnsi="Times New Roman" w:cs="Times New Roman"/>
        </w:rPr>
      </w:pPr>
      <w:r w:rsidRPr="00E0351C">
        <w:rPr>
          <w:rFonts w:ascii="Times New Roman" w:hAnsi="Times New Roman" w:cs="Times New Roman"/>
          <w:b/>
        </w:rPr>
        <w:t>Extended Data Fig. 1</w:t>
      </w:r>
      <w:r>
        <w:rPr>
          <w:rFonts w:ascii="Times New Roman" w:hAnsi="Times New Roman" w:cs="Times New Roman"/>
          <w:b/>
        </w:rPr>
        <w:t>:</w:t>
      </w:r>
      <w:r w:rsidRPr="00E0351C">
        <w:rPr>
          <w:rFonts w:ascii="Times New Roman" w:hAnsi="Times New Roman" w:cs="Times New Roman"/>
          <w:b/>
        </w:rPr>
        <w:t xml:space="preserve"> Relationship between </w:t>
      </w:r>
      <w:r>
        <w:rPr>
          <w:rFonts w:ascii="Times New Roman" w:hAnsi="Times New Roman" w:cs="Times New Roman"/>
          <w:b/>
        </w:rPr>
        <w:t xml:space="preserve">sedimentary basin likelihood with the current ice </w:t>
      </w:r>
      <w:proofErr w:type="spellStart"/>
      <w:r>
        <w:rPr>
          <w:rFonts w:ascii="Times New Roman" w:hAnsi="Times New Roman" w:cs="Times New Roman"/>
          <w:b/>
        </w:rPr>
        <w:t>thining</w:t>
      </w:r>
      <w:proofErr w:type="spellEnd"/>
      <w:r>
        <w:rPr>
          <w:rFonts w:ascii="Times New Roman" w:hAnsi="Times New Roman" w:cs="Times New Roman"/>
          <w:b/>
        </w:rPr>
        <w:t xml:space="preserve"> rate and ice velocity in Antarctica. </w:t>
      </w:r>
      <w:proofErr w:type="gramStart"/>
      <w:r>
        <w:rPr>
          <w:rFonts w:ascii="Times New Roman" w:hAnsi="Times New Roman" w:cs="Times New Roman"/>
          <w:b/>
        </w:rPr>
        <w:t>a,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Sedimentary basin likelihood overlying ice thinning rate as estimated by satellite laser altimetry data</w:t>
      </w:r>
      <w:r w:rsidRPr="00CA24CD">
        <w:rPr>
          <w:rFonts w:ascii="Times New Roman" w:hAnsi="Times New Roman" w:cs="Times New Roman"/>
          <w:noProof/>
          <w:vertAlign w:val="superscript"/>
        </w:rPr>
        <w:t>20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</w:rPr>
        <w:t xml:space="preserve">b, </w:t>
      </w:r>
      <w:r>
        <w:rPr>
          <w:rFonts w:ascii="Times New Roman" w:hAnsi="Times New Roman" w:cs="Times New Roman"/>
        </w:rPr>
        <w:t xml:space="preserve">Sedimentary basin likelihood overlying the fast ice flow region. </w:t>
      </w:r>
    </w:p>
    <w:p w14:paraId="7C2E3620" w14:textId="77777777" w:rsidR="00CD253A" w:rsidRDefault="00CD253A" w:rsidP="00CD253A">
      <w:pPr>
        <w:spacing w:after="0" w:line="480" w:lineRule="auto"/>
        <w:jc w:val="both"/>
        <w:rPr>
          <w:rFonts w:ascii="Times New Roman" w:hAnsi="Times New Roman" w:cs="Times New Roman"/>
          <w:b/>
        </w:rPr>
      </w:pPr>
    </w:p>
    <w:p w14:paraId="13DF6629" w14:textId="77777777" w:rsidR="00CD253A" w:rsidRDefault="00CD253A" w:rsidP="00CD253A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b/>
          <w:noProof/>
          <w:lang w:val="en-AU"/>
        </w:rPr>
        <w:lastRenderedPageBreak/>
        <w:drawing>
          <wp:inline distT="0" distB="0" distL="0" distR="0" wp14:anchorId="5F17A36D" wp14:editId="28E566BD">
            <wp:extent cx="3993537" cy="3738563"/>
            <wp:effectExtent l="0" t="0" r="6985" b="0"/>
            <wp:docPr id="3" name="Picture 3" descr="C:\Users\22528618\AppData\Local\Microsoft\Windows\INetCache\Content.MSO\DAAF51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2528618\AppData\Local\Microsoft\Windows\INetCache\Content.MSO\DAAF51D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382" cy="374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E22C" w14:textId="77777777" w:rsidR="00CD253A" w:rsidRPr="00C648FA" w:rsidRDefault="00CD253A" w:rsidP="00CD253A">
      <w:pPr>
        <w:pStyle w:val="NormalWeb"/>
        <w:spacing w:before="0" w:beforeAutospacing="0" w:after="0" w:afterAutospacing="0" w:line="480" w:lineRule="auto"/>
        <w:rPr>
          <w:b/>
        </w:rPr>
      </w:pPr>
      <w:r>
        <w:rPr>
          <w:b/>
        </w:rPr>
        <w:t>Extended Data Fig. 2: Rate of grounding-line migration rate versus rate of ice thinning</w:t>
      </w:r>
      <w:r w:rsidRPr="00140C7B">
        <w:rPr>
          <w:b/>
        </w:rPr>
        <w:t>.</w:t>
      </w:r>
      <w:r>
        <w:rPr>
          <w:b/>
        </w:rPr>
        <w:t xml:space="preserve"> </w:t>
      </w:r>
      <w:r>
        <w:t>The dash box and black dot show the estimated continental wide grounding-line retreat rate versus ice thinning rate</w:t>
      </w:r>
      <w:r w:rsidRPr="00CA24CD">
        <w:rPr>
          <w:noProof/>
          <w:vertAlign w:val="superscript"/>
        </w:rPr>
        <w:t>43</w:t>
      </w:r>
      <w:r>
        <w:t>. The blue cross mark shows the grounding-line retreat rate that we used in hydro-</w:t>
      </w:r>
      <w:r w:rsidRPr="00F00CA8">
        <w:t>mechanical</w:t>
      </w:r>
      <w:r>
        <w:t xml:space="preserve"> modelling. Detail of the estimation of groundline-line migration and ice thinning rate are shown in Supplementary Information 2.1.2</w:t>
      </w:r>
      <w:r w:rsidRPr="00C648FA">
        <w:t>.</w:t>
      </w:r>
    </w:p>
    <w:p w14:paraId="670C90FF" w14:textId="77777777" w:rsidR="005542B8" w:rsidRDefault="005542B8"/>
    <w:sectPr w:rsidR="00554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3A"/>
    <w:rsid w:val="005542B8"/>
    <w:rsid w:val="00CD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5764"/>
  <w15:chartTrackingRefBased/>
  <w15:docId w15:val="{329EDF28-48B4-4906-A001-7A0BFC37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53A"/>
    <w:rPr>
      <w:rFonts w:eastAsiaTheme="minorEastAsia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2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1</cp:revision>
  <dcterms:created xsi:type="dcterms:W3CDTF">2021-12-10T19:50:00Z</dcterms:created>
  <dcterms:modified xsi:type="dcterms:W3CDTF">2021-12-10T19:50:00Z</dcterms:modified>
</cp:coreProperties>
</file>