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EEFAF" w14:textId="77777777" w:rsidR="000F2E44" w:rsidRDefault="000F2E44">
      <w:pPr>
        <w:jc w:val="center"/>
        <w:rPr>
          <w:rFonts w:ascii="Aptos Display" w:hAnsi="Aptos Display"/>
          <w:b/>
          <w:sz w:val="44"/>
        </w:rPr>
      </w:pPr>
      <w:r>
        <w:rPr>
          <w:rFonts w:ascii="Aptos Display" w:hAnsi="Aptos Display"/>
          <w:b/>
          <w:sz w:val="44"/>
        </w:rPr>
        <w:t xml:space="preserve">Chapter 3 </w:t>
      </w:r>
    </w:p>
    <w:p w14:paraId="6665791F" w14:textId="63973EA1" w:rsidR="00046B3B" w:rsidRDefault="00F360A4">
      <w:pPr>
        <w:jc w:val="center"/>
      </w:pPr>
      <w:r>
        <w:rPr>
          <w:rFonts w:ascii="Aptos Display" w:hAnsi="Aptos Display"/>
          <w:b/>
          <w:sz w:val="44"/>
        </w:rPr>
        <w:t>Study Notes</w:t>
      </w:r>
      <w:r>
        <w:rPr>
          <w:rFonts w:ascii="Aptos Display" w:hAnsi="Aptos Display"/>
          <w:b/>
          <w:sz w:val="44"/>
        </w:rPr>
        <w:t xml:space="preserve">: </w:t>
      </w:r>
      <w:r w:rsidR="00000000">
        <w:rPr>
          <w:rFonts w:ascii="Aptos Display" w:hAnsi="Aptos Display"/>
          <w:b/>
          <w:sz w:val="44"/>
        </w:rPr>
        <w:t xml:space="preserve">Feature Engineering </w:t>
      </w:r>
    </w:p>
    <w:p w14:paraId="5DE49897" w14:textId="77777777" w:rsidR="00046B3B" w:rsidRDefault="00000000">
      <w:pPr>
        <w:jc w:val="center"/>
      </w:pPr>
      <w:r>
        <w:rPr>
          <w:i/>
        </w:rPr>
        <w:t>Pages 40 to 51: preprocessing, encoding, class imbalance, AUC, feature crosses, TensorFlow Transform, and GCP data tools</w:t>
      </w:r>
    </w:p>
    <w:tbl>
      <w:tblPr>
        <w:tblW w:w="0" w:type="auto"/>
        <w:jc w:val="center"/>
        <w:tblLook w:val="04A0" w:firstRow="1" w:lastRow="0" w:firstColumn="1" w:lastColumn="0" w:noHBand="0" w:noVBand="1"/>
      </w:tblPr>
      <w:tblGrid>
        <w:gridCol w:w="10368"/>
      </w:tblGrid>
      <w:tr w:rsidR="00046B3B" w14:paraId="55F262DB" w14:textId="77777777">
        <w:trPr>
          <w:jc w:val="center"/>
        </w:trPr>
        <w:tc>
          <w:tcPr>
            <w:tcW w:w="10368" w:type="dxa"/>
            <w:shd w:val="clear" w:color="auto" w:fill="EAF7EA"/>
          </w:tcPr>
          <w:p w14:paraId="2144580B" w14:textId="6A6A62ED" w:rsidR="00046B3B" w:rsidRDefault="00046B3B"/>
        </w:tc>
      </w:tr>
    </w:tbl>
    <w:p w14:paraId="4EC742A0" w14:textId="77777777" w:rsidR="00046B3B" w:rsidRDefault="00046B3B"/>
    <w:p w14:paraId="4D53D083" w14:textId="77777777" w:rsidR="00046B3B" w:rsidRDefault="00000000">
      <w:pPr>
        <w:pStyle w:val="Heading1"/>
      </w:pPr>
      <w:r>
        <w:rPr>
          <w:rFonts w:ascii="Aptos Display" w:hAnsi="Aptos Display"/>
        </w:rPr>
        <w:t>1. Feature Engineering</w:t>
      </w:r>
    </w:p>
    <w:p w14:paraId="23730A02" w14:textId="77777777" w:rsidR="00046B3B" w:rsidRDefault="00000000">
      <w:pPr>
        <w:spacing w:after="80"/>
      </w:pPr>
      <w:r>
        <w:t>Feature engineering is the process of transforming raw data from sources such as log files and weather readings into features that are useful for model training. Features can be numerical or categorical, and they may need cleaning, normalization, encoding, bucketing, hashing, embeddings, selection, or crossing before the model can use them effectively.</w:t>
      </w:r>
    </w:p>
    <w:p w14:paraId="0F53AF18" w14:textId="77777777" w:rsidR="00046B3B" w:rsidRDefault="00000000">
      <w:pPr>
        <w:pStyle w:val="Heading2"/>
      </w:pPr>
      <w:r>
        <w:rPr>
          <w:rFonts w:ascii="Aptos Display" w:hAnsi="Aptos Display"/>
        </w:rPr>
        <w:t>Main reasons for feature transformation</w:t>
      </w:r>
    </w:p>
    <w:tbl>
      <w:tblPr>
        <w:tblStyle w:val="TableGrid"/>
        <w:tblW w:w="0" w:type="auto"/>
        <w:tblLook w:val="04A0" w:firstRow="1" w:lastRow="0" w:firstColumn="1" w:lastColumn="0" w:noHBand="0" w:noVBand="1"/>
      </w:tblPr>
      <w:tblGrid>
        <w:gridCol w:w="5184"/>
        <w:gridCol w:w="5184"/>
      </w:tblGrid>
      <w:tr w:rsidR="00046B3B" w14:paraId="51A9E97E" w14:textId="77777777">
        <w:tc>
          <w:tcPr>
            <w:tcW w:w="5184" w:type="dxa"/>
            <w:shd w:val="clear" w:color="auto" w:fill="D9EAF7"/>
          </w:tcPr>
          <w:p w14:paraId="1870E052" w14:textId="77777777" w:rsidR="00046B3B" w:rsidRDefault="00000000">
            <w:r>
              <w:rPr>
                <w:b/>
                <w:sz w:val="18"/>
              </w:rPr>
              <w:t>Reason</w:t>
            </w:r>
          </w:p>
        </w:tc>
        <w:tc>
          <w:tcPr>
            <w:tcW w:w="5184" w:type="dxa"/>
            <w:shd w:val="clear" w:color="auto" w:fill="D9EAF7"/>
          </w:tcPr>
          <w:p w14:paraId="3D5A70E6" w14:textId="77777777" w:rsidR="00046B3B" w:rsidRDefault="00000000">
            <w:r>
              <w:rPr>
                <w:b/>
                <w:sz w:val="18"/>
              </w:rPr>
              <w:t>Meaning</w:t>
            </w:r>
          </w:p>
        </w:tc>
      </w:tr>
      <w:tr w:rsidR="00046B3B" w14:paraId="05BD3A0B" w14:textId="77777777">
        <w:tc>
          <w:tcPr>
            <w:tcW w:w="5184" w:type="dxa"/>
          </w:tcPr>
          <w:p w14:paraId="7E6F5A9D" w14:textId="77777777" w:rsidR="00046B3B" w:rsidRDefault="00000000">
            <w:r>
              <w:rPr>
                <w:b/>
                <w:sz w:val="18"/>
              </w:rPr>
              <w:t>Data compatibility</w:t>
            </w:r>
          </w:p>
        </w:tc>
        <w:tc>
          <w:tcPr>
            <w:tcW w:w="5184" w:type="dxa"/>
          </w:tcPr>
          <w:p w14:paraId="10F4430E" w14:textId="77777777" w:rsidR="00046B3B" w:rsidRDefault="00000000">
            <w:r>
              <w:rPr>
                <w:sz w:val="18"/>
              </w:rPr>
              <w:t>Many models cannot calculate directly on strings or raw categorical values. Text and categories must be transformed into vectors, integers, one-hot columns, hashes, or embeddings. Input size must also match the model architecture.</w:t>
            </w:r>
          </w:p>
        </w:tc>
      </w:tr>
      <w:tr w:rsidR="00046B3B" w14:paraId="23C56A3F" w14:textId="77777777">
        <w:tc>
          <w:tcPr>
            <w:tcW w:w="5184" w:type="dxa"/>
          </w:tcPr>
          <w:p w14:paraId="47687630" w14:textId="77777777" w:rsidR="00046B3B" w:rsidRDefault="00000000">
            <w:r>
              <w:rPr>
                <w:b/>
                <w:sz w:val="18"/>
              </w:rPr>
              <w:t>Data quality</w:t>
            </w:r>
          </w:p>
        </w:tc>
        <w:tc>
          <w:tcPr>
            <w:tcW w:w="5184" w:type="dxa"/>
          </w:tcPr>
          <w:p w14:paraId="0D8AE024" w14:textId="77777777" w:rsidR="00046B3B" w:rsidRDefault="00000000">
            <w:r>
              <w:rPr>
                <w:sz w:val="18"/>
              </w:rPr>
              <w:t>Transformations can improve quality. Examples include converting text to lowercase before tokenizing and normalizing numeric features before model training.</w:t>
            </w:r>
          </w:p>
        </w:tc>
      </w:tr>
      <w:tr w:rsidR="00046B3B" w14:paraId="5E51AFA5" w14:textId="77777777">
        <w:tc>
          <w:tcPr>
            <w:tcW w:w="5184" w:type="dxa"/>
          </w:tcPr>
          <w:p w14:paraId="6789A9F5" w14:textId="77777777" w:rsidR="00046B3B" w:rsidRDefault="00000000">
            <w:r>
              <w:rPr>
                <w:b/>
                <w:sz w:val="18"/>
              </w:rPr>
              <w:t>Consistency</w:t>
            </w:r>
          </w:p>
        </w:tc>
        <w:tc>
          <w:tcPr>
            <w:tcW w:w="5184" w:type="dxa"/>
          </w:tcPr>
          <w:p w14:paraId="274A0940" w14:textId="77777777" w:rsidR="00046B3B" w:rsidRDefault="00000000">
            <w:r>
              <w:rPr>
                <w:sz w:val="18"/>
              </w:rPr>
              <w:t>The same preprocessing logic should be applied during training and prediction. Inconsistent preprocessing can make model outputs unreliable.</w:t>
            </w:r>
          </w:p>
        </w:tc>
      </w:tr>
    </w:tbl>
    <w:p w14:paraId="7ECC2D25" w14:textId="77777777" w:rsidR="00046B3B" w:rsidRDefault="00046B3B"/>
    <w:p w14:paraId="79ECED55" w14:textId="77777777" w:rsidR="00046B3B" w:rsidRDefault="00000000">
      <w:pPr>
        <w:pStyle w:val="Heading1"/>
      </w:pPr>
      <w:r>
        <w:rPr>
          <w:rFonts w:ascii="Aptos Display" w:hAnsi="Aptos Display"/>
        </w:rPr>
        <w:t>2. Consistent Data Preprocessing</w:t>
      </w:r>
    </w:p>
    <w:p w14:paraId="1159D0B1" w14:textId="77777777" w:rsidR="00046B3B" w:rsidRDefault="00000000">
      <w:pPr>
        <w:pStyle w:val="Heading2"/>
      </w:pPr>
      <w:r>
        <w:rPr>
          <w:rFonts w:ascii="Aptos Display" w:hAnsi="Aptos Display"/>
        </w:rPr>
        <w:t>Pretraining data transformation</w:t>
      </w:r>
    </w:p>
    <w:p w14:paraId="3DA7BEB0" w14:textId="77777777" w:rsidR="00046B3B" w:rsidRDefault="00000000">
      <w:pPr>
        <w:pStyle w:val="ListBullet"/>
        <w:spacing w:after="40"/>
      </w:pPr>
      <w:r>
        <w:t>Transformation is performed before model training on a complete dataset.</w:t>
      </w:r>
    </w:p>
    <w:p w14:paraId="674B3C1A" w14:textId="77777777" w:rsidR="00046B3B" w:rsidRDefault="00000000">
      <w:pPr>
        <w:pStyle w:val="ListBullet"/>
        <w:spacing w:after="40"/>
      </w:pPr>
      <w:r>
        <w:t>The transformation code is separate from the machine learning model.</w:t>
      </w:r>
    </w:p>
    <w:p w14:paraId="4C4DAD4D" w14:textId="77777777" w:rsidR="00046B3B" w:rsidRDefault="00000000">
      <w:pPr>
        <w:pStyle w:val="ListBullet"/>
        <w:spacing w:after="40"/>
      </w:pPr>
      <w:r>
        <w:t>Computation is performed once, and the whole dataset can be used to determine transformation values.</w:t>
      </w:r>
    </w:p>
    <w:p w14:paraId="5AFE467A" w14:textId="77777777" w:rsidR="00046B3B" w:rsidRDefault="00000000">
      <w:pPr>
        <w:pStyle w:val="ListBullet"/>
        <w:spacing w:after="40"/>
      </w:pPr>
      <w:r>
        <w:t>Disadvantages include the need to reproduce the same transformation at prediction time, risk of skew when training and serving logic differ, and slow reruns when the transformation needs updating on the full dataset.</w:t>
      </w:r>
    </w:p>
    <w:p w14:paraId="67E2988D" w14:textId="77777777" w:rsidR="00046B3B" w:rsidRDefault="00000000">
      <w:pPr>
        <w:pStyle w:val="Heading2"/>
      </w:pPr>
      <w:r>
        <w:rPr>
          <w:rFonts w:ascii="Aptos Display" w:hAnsi="Aptos Display"/>
        </w:rPr>
        <w:t>Inside-model data transformation</w:t>
      </w:r>
    </w:p>
    <w:p w14:paraId="7B033814" w14:textId="77777777" w:rsidR="00046B3B" w:rsidRDefault="00000000">
      <w:pPr>
        <w:pStyle w:val="ListBullet"/>
        <w:spacing w:after="40"/>
      </w:pPr>
      <w:r>
        <w:t>The model takes raw or transformed data as input and performs the transformation inside the model before training or prediction.</w:t>
      </w:r>
    </w:p>
    <w:p w14:paraId="458B55D2" w14:textId="77777777" w:rsidR="00046B3B" w:rsidRDefault="00000000">
      <w:pPr>
        <w:pStyle w:val="ListBullet"/>
        <w:spacing w:after="40"/>
      </w:pPr>
      <w:r>
        <w:t>This approach can reduce training and serving skew because the same transformation becomes part of the model.</w:t>
      </w:r>
    </w:p>
    <w:p w14:paraId="0D682B30" w14:textId="77777777" w:rsidR="00046B3B" w:rsidRDefault="00000000">
      <w:pPr>
        <w:pStyle w:val="ListBullet"/>
        <w:spacing w:after="40"/>
      </w:pPr>
      <w:r>
        <w:t>A limitation is that heavy transformations can increase model latency. Batch-based normalization may also use batch means rather than full-dataset means.</w:t>
      </w:r>
    </w:p>
    <w:p w14:paraId="704D985E" w14:textId="77777777" w:rsidR="00046B3B" w:rsidRDefault="00000000">
      <w:pPr>
        <w:pStyle w:val="ListBullet"/>
        <w:spacing w:after="40"/>
      </w:pPr>
      <w:r>
        <w:t>TensorFlow can support this workflow with tf.Transform and TensorFlow Transform.</w:t>
      </w:r>
    </w:p>
    <w:p w14:paraId="6BDB365F" w14:textId="77777777" w:rsidR="00046B3B" w:rsidRDefault="00000000">
      <w:pPr>
        <w:pStyle w:val="Heading1"/>
      </w:pPr>
      <w:r>
        <w:rPr>
          <w:rFonts w:ascii="Aptos Display" w:hAnsi="Aptos Display"/>
        </w:rPr>
        <w:lastRenderedPageBreak/>
        <w:t>3. Encoding Structured Data Types</w:t>
      </w:r>
    </w:p>
    <w:tbl>
      <w:tblPr>
        <w:tblW w:w="0" w:type="auto"/>
        <w:jc w:val="center"/>
        <w:tblLook w:val="04A0" w:firstRow="1" w:lastRow="0" w:firstColumn="1" w:lastColumn="0" w:noHBand="0" w:noVBand="1"/>
      </w:tblPr>
      <w:tblGrid>
        <w:gridCol w:w="10368"/>
      </w:tblGrid>
      <w:tr w:rsidR="00046B3B" w14:paraId="61BF1C3B" w14:textId="77777777">
        <w:trPr>
          <w:jc w:val="center"/>
        </w:trPr>
        <w:tc>
          <w:tcPr>
            <w:tcW w:w="10368" w:type="dxa"/>
            <w:shd w:val="clear" w:color="auto" w:fill="FFF4D6"/>
          </w:tcPr>
          <w:p w14:paraId="53C1CDD3" w14:textId="77777777" w:rsidR="00046B3B" w:rsidRDefault="00000000">
            <w:r>
              <w:rPr>
                <w:b/>
              </w:rPr>
              <w:t>Good feature checklist</w:t>
            </w:r>
          </w:p>
          <w:p w14:paraId="4D020679" w14:textId="77777777" w:rsidR="00046B3B" w:rsidRDefault="00000000">
            <w:r>
              <w:rPr>
                <w:sz w:val="18"/>
              </w:rPr>
              <w:t>A good feature should be linked to business objectives, available at prediction time, numerical with clear magnitude when required, and present in enough examples for learning.</w:t>
            </w:r>
          </w:p>
        </w:tc>
      </w:tr>
    </w:tbl>
    <w:p w14:paraId="7BAB0030" w14:textId="77777777" w:rsidR="00046B3B" w:rsidRDefault="00046B3B"/>
    <w:p w14:paraId="6A331BD5" w14:textId="77777777" w:rsidR="00046B3B" w:rsidRDefault="00000000">
      <w:pPr>
        <w:pStyle w:val="ListBullet"/>
        <w:spacing w:after="40"/>
      </w:pPr>
      <w:r>
        <w:t>Categorical data defines categories. Examples include yes/no, gender values, colour names, education level, or satisfaction rating.</w:t>
      </w:r>
    </w:p>
    <w:p w14:paraId="45BFB7E2" w14:textId="77777777" w:rsidR="00046B3B" w:rsidRDefault="00000000">
      <w:pPr>
        <w:pStyle w:val="ListBullet"/>
        <w:spacing w:after="40"/>
      </w:pPr>
      <w:r>
        <w:t>Numeric data represents scalar or continuous values, such as observations, recordings, measurements, age, income, or rainfall.</w:t>
      </w:r>
    </w:p>
    <w:tbl>
      <w:tblPr>
        <w:tblW w:w="0" w:type="auto"/>
        <w:jc w:val="center"/>
        <w:tblLook w:val="04A0" w:firstRow="1" w:lastRow="0" w:firstColumn="1" w:lastColumn="0" w:noHBand="0" w:noVBand="1"/>
      </w:tblPr>
      <w:tblGrid>
        <w:gridCol w:w="10368"/>
      </w:tblGrid>
      <w:tr w:rsidR="00046B3B" w14:paraId="4AC40136" w14:textId="77777777">
        <w:trPr>
          <w:jc w:val="center"/>
        </w:trPr>
        <w:tc>
          <w:tcPr>
            <w:tcW w:w="10368" w:type="dxa"/>
            <w:shd w:val="clear" w:color="auto" w:fill="FCEEEE"/>
          </w:tcPr>
          <w:p w14:paraId="66FE3C74" w14:textId="77777777" w:rsidR="00046B3B" w:rsidRDefault="00000000">
            <w:r>
              <w:rPr>
                <w:b/>
              </w:rPr>
              <w:t>Why transform categorical data?</w:t>
            </w:r>
          </w:p>
          <w:p w14:paraId="426228CC" w14:textId="77777777" w:rsidR="00046B3B" w:rsidRDefault="00000000">
            <w:r>
              <w:rPr>
                <w:sz w:val="18"/>
              </w:rPr>
              <w:t>Some algorithms, such as decision trees, can work with categorical data directly. Most machine learning algorithms cannot operate on raw labels directly, so categorical inputs usually need numeric encoding. If the output is categorical, the numeric prediction must be mapped back to the category label.</w:t>
            </w:r>
          </w:p>
        </w:tc>
      </w:tr>
    </w:tbl>
    <w:p w14:paraId="5C6F4C0F" w14:textId="77777777" w:rsidR="00046B3B" w:rsidRDefault="00046B3B"/>
    <w:p w14:paraId="34C5B451" w14:textId="77777777" w:rsidR="00046B3B" w:rsidRDefault="00000000">
      <w:pPr>
        <w:pStyle w:val="Heading1"/>
      </w:pPr>
      <w:r>
        <w:rPr>
          <w:rFonts w:ascii="Aptos Display" w:hAnsi="Aptos Display"/>
        </w:rPr>
        <w:t>4. Mapping Numeric Values</w:t>
      </w:r>
    </w:p>
    <w:p w14:paraId="1FA34B3D" w14:textId="77777777" w:rsidR="00046B3B" w:rsidRDefault="00000000">
      <w:pPr>
        <w:spacing w:after="80"/>
      </w:pPr>
      <w:r>
        <w:t>Integer and floating-point values often do not require special encoding because they are already numeric. However, they may still need normalization or bucketing.</w:t>
      </w:r>
    </w:p>
    <w:p w14:paraId="568A2565" w14:textId="77777777" w:rsidR="00046B3B" w:rsidRDefault="00000000">
      <w:pPr>
        <w:pStyle w:val="Heading2"/>
      </w:pPr>
      <w:r>
        <w:rPr>
          <w:rFonts w:ascii="Aptos Display" w:hAnsi="Aptos Display"/>
        </w:rPr>
        <w:t>Normalizing</w:t>
      </w:r>
    </w:p>
    <w:p w14:paraId="0CC9836A" w14:textId="77777777" w:rsidR="00046B3B" w:rsidRDefault="00000000">
      <w:pPr>
        <w:pStyle w:val="ListBullet"/>
        <w:spacing w:after="40"/>
      </w:pPr>
      <w:r>
        <w:t>Normalization techniques include scaling, log scaling, z-score scaling, and clipping.</w:t>
      </w:r>
    </w:p>
    <w:p w14:paraId="29C32651" w14:textId="77777777" w:rsidR="00046B3B" w:rsidRDefault="00000000">
      <w:pPr>
        <w:pStyle w:val="ListBullet"/>
        <w:spacing w:after="40"/>
      </w:pPr>
      <w:r>
        <w:t>Features with very different ranges, such as age and income, can slow gradient descent. Optimizers such as AdaGrad and Adam can help, but normalization is still useful.</w:t>
      </w:r>
    </w:p>
    <w:p w14:paraId="3EA1BCBB" w14:textId="77777777" w:rsidR="00046B3B" w:rsidRDefault="00000000">
      <w:pPr>
        <w:pStyle w:val="ListBullet"/>
        <w:spacing w:after="40"/>
      </w:pPr>
      <w:r>
        <w:t>Features with extremely wide ranges can cause numerical instability or NaN errors if they are not normalized.</w:t>
      </w:r>
    </w:p>
    <w:p w14:paraId="5DD21A76" w14:textId="77777777" w:rsidR="00046B3B" w:rsidRDefault="00000000">
      <w:pPr>
        <w:pStyle w:val="Heading2"/>
      </w:pPr>
      <w:r>
        <w:rPr>
          <w:rFonts w:ascii="Aptos Display" w:hAnsi="Aptos Display"/>
        </w:rPr>
        <w:t>Bucketing</w:t>
      </w:r>
    </w:p>
    <w:p w14:paraId="604E1A79" w14:textId="77777777" w:rsidR="00046B3B" w:rsidRDefault="00000000">
      <w:pPr>
        <w:pStyle w:val="ListBullet"/>
        <w:spacing w:after="40"/>
      </w:pPr>
      <w:r>
        <w:t>Bucketing transforms numeric data into categorical groups.</w:t>
      </w:r>
    </w:p>
    <w:p w14:paraId="2F5A8C98" w14:textId="77777777" w:rsidR="00046B3B" w:rsidRDefault="00000000">
      <w:pPr>
        <w:pStyle w:val="ListBullet"/>
        <w:spacing w:after="40"/>
      </w:pPr>
      <w:r>
        <w:t>Equal-spaced buckets use fixed boundaries. Example: rainfall can be grouped as 0 to 50 cm, 50 to 100 cm, and 100 to 150 cm.</w:t>
      </w:r>
    </w:p>
    <w:p w14:paraId="3FD067A1" w14:textId="77777777" w:rsidR="00046B3B" w:rsidRDefault="00000000">
      <w:pPr>
        <w:pStyle w:val="ListBullet"/>
        <w:spacing w:after="40"/>
      </w:pPr>
      <w:r>
        <w:t>Quantile buckets keep a similar number of data points in each bucket. This is useful for skewed distributions.</w:t>
      </w:r>
    </w:p>
    <w:p w14:paraId="39245F1C" w14:textId="77777777" w:rsidR="00046B3B" w:rsidRDefault="00000000">
      <w:pPr>
        <w:pStyle w:val="ListBullet"/>
        <w:spacing w:after="40"/>
      </w:pPr>
      <w:r>
        <w:t>Equal-spaced buckets are easy for many distributions, but skewed data often works better with quantile bucketing.</w:t>
      </w:r>
    </w:p>
    <w:p w14:paraId="436183EC" w14:textId="77777777" w:rsidR="00046B3B" w:rsidRDefault="00000000">
      <w:pPr>
        <w:pStyle w:val="Heading1"/>
      </w:pPr>
      <w:r>
        <w:rPr>
          <w:rFonts w:ascii="Aptos Display" w:hAnsi="Aptos Display"/>
        </w:rPr>
        <w:t>5. Mapping Categorical Values</w:t>
      </w:r>
    </w:p>
    <w:p w14:paraId="0F0ECAE8" w14:textId="77777777" w:rsidR="00046B3B" w:rsidRDefault="00000000">
      <w:pPr>
        <w:pStyle w:val="Heading2"/>
      </w:pPr>
      <w:r>
        <w:rPr>
          <w:rFonts w:ascii="Aptos Display" w:hAnsi="Aptos Display"/>
        </w:rPr>
        <w:t>Label encoding or integer encoding</w:t>
      </w:r>
    </w:p>
    <w:p w14:paraId="458AD569" w14:textId="77777777" w:rsidR="00046B3B" w:rsidRDefault="00000000">
      <w:pPr>
        <w:pStyle w:val="ListBullet"/>
        <w:spacing w:after="40"/>
      </w:pPr>
      <w:r>
        <w:t>Each category is assigned an integer value using a vocabulary or index.</w:t>
      </w:r>
    </w:p>
    <w:p w14:paraId="7A2A00A5" w14:textId="77777777" w:rsidR="00046B3B" w:rsidRDefault="00000000">
      <w:pPr>
        <w:pStyle w:val="ListBullet"/>
        <w:spacing w:after="40"/>
      </w:pPr>
      <w:r>
        <w:t>It works well when the number of categories is small, such as days of the week or a small set of book genres.</w:t>
      </w:r>
    </w:p>
    <w:p w14:paraId="3867C289" w14:textId="77777777" w:rsidR="00046B3B" w:rsidRDefault="00000000">
      <w:pPr>
        <w:pStyle w:val="ListBullet"/>
        <w:spacing w:after="40"/>
      </w:pPr>
      <w:r>
        <w:t>It is suitable when categories have ordinal meaning. Example: satisfactory = 1, good = 2, best = 3.</w:t>
      </w:r>
    </w:p>
    <w:p w14:paraId="7F9EE0B3" w14:textId="77777777" w:rsidR="00046B3B" w:rsidRDefault="00000000">
      <w:pPr>
        <w:pStyle w:val="ListBullet"/>
        <w:spacing w:after="40"/>
      </w:pPr>
      <w:r>
        <w:t>It should be used carefully when category order does not matter because the model may treat larger integers as meaningfully larger.</w:t>
      </w:r>
    </w:p>
    <w:p w14:paraId="0D1F388E" w14:textId="77777777" w:rsidR="00046B3B" w:rsidRDefault="00000000">
      <w:pPr>
        <w:pStyle w:val="Heading2"/>
      </w:pPr>
      <w:r>
        <w:rPr>
          <w:rFonts w:ascii="Aptos Display" w:hAnsi="Aptos Display"/>
        </w:rPr>
        <w:t>One-hot encoding</w:t>
      </w:r>
    </w:p>
    <w:p w14:paraId="01C94714" w14:textId="77777777" w:rsidR="00046B3B" w:rsidRDefault="00000000">
      <w:pPr>
        <w:pStyle w:val="ListBullet"/>
        <w:spacing w:after="40"/>
      </w:pPr>
      <w:r>
        <w:t>One-hot encoding creates dummy binary variables for categorical values.</w:t>
      </w:r>
    </w:p>
    <w:p w14:paraId="21B8732E" w14:textId="77777777" w:rsidR="00046B3B" w:rsidRDefault="00000000">
      <w:pPr>
        <w:pStyle w:val="ListBullet"/>
        <w:spacing w:after="40"/>
      </w:pPr>
      <w:r>
        <w:lastRenderedPageBreak/>
        <w:t>It is used when categories are nominal and order does not matter, such as colour names or relationship status.</w:t>
      </w:r>
    </w:p>
    <w:p w14:paraId="3C2765EF" w14:textId="77777777" w:rsidR="00046B3B" w:rsidRDefault="00000000">
      <w:pPr>
        <w:pStyle w:val="ListBullet"/>
        <w:spacing w:after="40"/>
      </w:pPr>
      <w:r>
        <w:t>Each category becomes a separate binary feature. The feature is 1 when the category is present and 0 otherwise.</w:t>
      </w:r>
    </w:p>
    <w:p w14:paraId="4E7E5179" w14:textId="77777777" w:rsidR="00046B3B" w:rsidRDefault="00000000">
      <w:pPr>
        <w:pStyle w:val="ListBullet"/>
        <w:spacing w:after="40"/>
      </w:pPr>
      <w:r>
        <w:t>A disadvantage is sparse representation when there are many categories, because the encoded vector contains many zeros.</w:t>
      </w:r>
    </w:p>
    <w:tbl>
      <w:tblPr>
        <w:tblStyle w:val="TableGrid"/>
        <w:tblW w:w="0" w:type="auto"/>
        <w:tblLook w:val="04A0" w:firstRow="1" w:lastRow="0" w:firstColumn="1" w:lastColumn="0" w:noHBand="0" w:noVBand="1"/>
      </w:tblPr>
      <w:tblGrid>
        <w:gridCol w:w="3456"/>
        <w:gridCol w:w="3456"/>
        <w:gridCol w:w="3456"/>
      </w:tblGrid>
      <w:tr w:rsidR="00046B3B" w14:paraId="412C204E" w14:textId="77777777">
        <w:tc>
          <w:tcPr>
            <w:tcW w:w="3456" w:type="dxa"/>
            <w:shd w:val="clear" w:color="auto" w:fill="D9EAF7"/>
          </w:tcPr>
          <w:p w14:paraId="5F086C04" w14:textId="77777777" w:rsidR="00046B3B" w:rsidRDefault="00000000">
            <w:r>
              <w:rPr>
                <w:b/>
                <w:sz w:val="18"/>
              </w:rPr>
              <w:t>Categorical value</w:t>
            </w:r>
          </w:p>
        </w:tc>
        <w:tc>
          <w:tcPr>
            <w:tcW w:w="3456" w:type="dxa"/>
            <w:shd w:val="clear" w:color="auto" w:fill="D9EAF7"/>
          </w:tcPr>
          <w:p w14:paraId="6124C638" w14:textId="77777777" w:rsidR="00046B3B" w:rsidRDefault="00000000">
            <w:r>
              <w:rPr>
                <w:b/>
                <w:sz w:val="18"/>
              </w:rPr>
              <w:t>Integer encoding</w:t>
            </w:r>
          </w:p>
        </w:tc>
        <w:tc>
          <w:tcPr>
            <w:tcW w:w="3456" w:type="dxa"/>
            <w:shd w:val="clear" w:color="auto" w:fill="D9EAF7"/>
          </w:tcPr>
          <w:p w14:paraId="5AD53A58" w14:textId="77777777" w:rsidR="00046B3B" w:rsidRDefault="00000000">
            <w:r>
              <w:rPr>
                <w:b/>
                <w:sz w:val="18"/>
              </w:rPr>
              <w:t>One-hot encoding</w:t>
            </w:r>
          </w:p>
        </w:tc>
      </w:tr>
      <w:tr w:rsidR="00046B3B" w14:paraId="6B99C5D5" w14:textId="77777777">
        <w:tc>
          <w:tcPr>
            <w:tcW w:w="3456" w:type="dxa"/>
          </w:tcPr>
          <w:p w14:paraId="54E01E1C" w14:textId="77777777" w:rsidR="00046B3B" w:rsidRDefault="00000000">
            <w:r>
              <w:rPr>
                <w:sz w:val="18"/>
              </w:rPr>
              <w:t>Red</w:t>
            </w:r>
          </w:p>
        </w:tc>
        <w:tc>
          <w:tcPr>
            <w:tcW w:w="3456" w:type="dxa"/>
          </w:tcPr>
          <w:p w14:paraId="34F006D8" w14:textId="77777777" w:rsidR="00046B3B" w:rsidRDefault="00000000">
            <w:r>
              <w:rPr>
                <w:sz w:val="18"/>
              </w:rPr>
              <w:t>0</w:t>
            </w:r>
          </w:p>
        </w:tc>
        <w:tc>
          <w:tcPr>
            <w:tcW w:w="3456" w:type="dxa"/>
          </w:tcPr>
          <w:p w14:paraId="77434ACE" w14:textId="77777777" w:rsidR="00046B3B" w:rsidRDefault="00000000">
            <w:r>
              <w:rPr>
                <w:sz w:val="18"/>
              </w:rPr>
              <w:t>00</w:t>
            </w:r>
          </w:p>
        </w:tc>
      </w:tr>
      <w:tr w:rsidR="00046B3B" w14:paraId="058E7F93" w14:textId="77777777">
        <w:tc>
          <w:tcPr>
            <w:tcW w:w="3456" w:type="dxa"/>
          </w:tcPr>
          <w:p w14:paraId="0547661B" w14:textId="77777777" w:rsidR="00046B3B" w:rsidRDefault="00000000">
            <w:r>
              <w:rPr>
                <w:sz w:val="18"/>
              </w:rPr>
              <w:t>Blue</w:t>
            </w:r>
          </w:p>
        </w:tc>
        <w:tc>
          <w:tcPr>
            <w:tcW w:w="3456" w:type="dxa"/>
          </w:tcPr>
          <w:p w14:paraId="1F24D8AD" w14:textId="77777777" w:rsidR="00046B3B" w:rsidRDefault="00000000">
            <w:r>
              <w:rPr>
                <w:sz w:val="18"/>
              </w:rPr>
              <w:t>1</w:t>
            </w:r>
          </w:p>
        </w:tc>
        <w:tc>
          <w:tcPr>
            <w:tcW w:w="3456" w:type="dxa"/>
          </w:tcPr>
          <w:p w14:paraId="63992788" w14:textId="77777777" w:rsidR="00046B3B" w:rsidRDefault="00000000">
            <w:r>
              <w:rPr>
                <w:sz w:val="18"/>
              </w:rPr>
              <w:t>01</w:t>
            </w:r>
          </w:p>
        </w:tc>
      </w:tr>
    </w:tbl>
    <w:p w14:paraId="46C0E4D9" w14:textId="77777777" w:rsidR="00046B3B" w:rsidRDefault="00046B3B"/>
    <w:p w14:paraId="71182661" w14:textId="77777777" w:rsidR="00046B3B" w:rsidRDefault="00000000">
      <w:pPr>
        <w:pStyle w:val="Heading2"/>
      </w:pPr>
      <w:r>
        <w:rPr>
          <w:rFonts w:ascii="Aptos Display" w:hAnsi="Aptos Display"/>
        </w:rPr>
        <w:t>Out of vocabulary values</w:t>
      </w:r>
    </w:p>
    <w:p w14:paraId="4685575E" w14:textId="77777777" w:rsidR="00046B3B" w:rsidRDefault="00000000">
      <w:pPr>
        <w:pStyle w:val="ListBullet"/>
        <w:spacing w:after="40"/>
      </w:pPr>
      <w:r>
        <w:t>When a categorical feature contains rare outliers, those values can be grouped into one out of vocabulary category.</w:t>
      </w:r>
    </w:p>
    <w:p w14:paraId="04757C01" w14:textId="77777777" w:rsidR="00046B3B" w:rsidRDefault="00000000">
      <w:pPr>
        <w:pStyle w:val="ListBullet"/>
        <w:spacing w:after="40"/>
      </w:pPr>
      <w:r>
        <w:t>This avoids giving every rare category a separate representation and prevents the model from wasting training time on extremely rare values.</w:t>
      </w:r>
    </w:p>
    <w:p w14:paraId="2A22F773" w14:textId="77777777" w:rsidR="00046B3B" w:rsidRDefault="00000000">
      <w:pPr>
        <w:pStyle w:val="Heading2"/>
      </w:pPr>
      <w:r>
        <w:rPr>
          <w:rFonts w:ascii="Aptos Display" w:hAnsi="Aptos Display"/>
        </w:rPr>
        <w:t>Feature hashing</w:t>
      </w:r>
    </w:p>
    <w:p w14:paraId="1A7BBC63" w14:textId="77777777" w:rsidR="00046B3B" w:rsidRDefault="00000000">
      <w:pPr>
        <w:pStyle w:val="ListBullet"/>
        <w:spacing w:after="40"/>
      </w:pPr>
      <w:r>
        <w:t>Hashing applies a hash function to categorical values and uses the hash values as indices directly.</w:t>
      </w:r>
    </w:p>
    <w:p w14:paraId="17F6F1FE" w14:textId="77777777" w:rsidR="00046B3B" w:rsidRDefault="00000000">
      <w:pPr>
        <w:pStyle w:val="ListBullet"/>
        <w:spacing w:after="40"/>
      </w:pPr>
      <w:r>
        <w:t>It avoids building and storing a vocabulary.</w:t>
      </w:r>
    </w:p>
    <w:p w14:paraId="77AE5072" w14:textId="77777777" w:rsidR="00046B3B" w:rsidRDefault="00000000">
      <w:pPr>
        <w:pStyle w:val="ListBullet"/>
        <w:spacing w:after="40"/>
      </w:pPr>
      <w:r>
        <w:t>Hash collisions can occur, so hashing is often used when selecting a full vocabulary is difficult or when feature distributions change over time.</w:t>
      </w:r>
    </w:p>
    <w:p w14:paraId="755127F0" w14:textId="77777777" w:rsidR="00046B3B" w:rsidRDefault="00000000">
      <w:pPr>
        <w:pStyle w:val="Heading2"/>
      </w:pPr>
      <w:r>
        <w:rPr>
          <w:rFonts w:ascii="Aptos Display" w:hAnsi="Aptos Display"/>
        </w:rPr>
        <w:t>Hybrid of hashing and vocabulary</w:t>
      </w:r>
    </w:p>
    <w:p w14:paraId="45760C36" w14:textId="77777777" w:rsidR="00046B3B" w:rsidRDefault="00000000">
      <w:pPr>
        <w:pStyle w:val="ListBullet"/>
        <w:spacing w:after="40"/>
      </w:pPr>
      <w:r>
        <w:t>A vocabulary is used for the most important categories.</w:t>
      </w:r>
    </w:p>
    <w:p w14:paraId="5CBF4E5B" w14:textId="77777777" w:rsidR="00046B3B" w:rsidRDefault="00000000">
      <w:pPr>
        <w:pStyle w:val="ListBullet"/>
        <w:spacing w:after="40"/>
      </w:pPr>
      <w:r>
        <w:t>Out-of-bucket or rare categories are represented by hashing.</w:t>
      </w:r>
    </w:p>
    <w:p w14:paraId="322DD1A0" w14:textId="77777777" w:rsidR="00046B3B" w:rsidRDefault="00000000">
      <w:pPr>
        <w:pStyle w:val="ListBullet"/>
        <w:spacing w:after="40"/>
      </w:pPr>
      <w:r>
        <w:t>The model can still learn about categories outside the vocabulary.</w:t>
      </w:r>
    </w:p>
    <w:p w14:paraId="22CFB56D" w14:textId="77777777" w:rsidR="00046B3B" w:rsidRDefault="00000000">
      <w:pPr>
        <w:pStyle w:val="Heading2"/>
      </w:pPr>
      <w:r>
        <w:rPr>
          <w:rFonts w:ascii="Aptos Display" w:hAnsi="Aptos Display"/>
        </w:rPr>
        <w:t>Embedding</w:t>
      </w:r>
    </w:p>
    <w:p w14:paraId="156FE952" w14:textId="77777777" w:rsidR="00046B3B" w:rsidRDefault="00000000">
      <w:pPr>
        <w:pStyle w:val="ListBullet"/>
        <w:spacing w:after="40"/>
      </w:pPr>
      <w:r>
        <w:t>An embedding represents a categorical feature as a continuous-valued vector.</w:t>
      </w:r>
    </w:p>
    <w:p w14:paraId="0156B6A6" w14:textId="77777777" w:rsidR="00046B3B" w:rsidRDefault="00000000">
      <w:pPr>
        <w:pStyle w:val="ListBullet"/>
        <w:spacing w:after="40"/>
      </w:pPr>
      <w:r>
        <w:t>Deep learning models often convert indices into embeddings.</w:t>
      </w:r>
    </w:p>
    <w:p w14:paraId="76A9B932" w14:textId="77777777" w:rsidR="00046B3B" w:rsidRDefault="00000000">
      <w:pPr>
        <w:pStyle w:val="ListBullet"/>
        <w:spacing w:after="40"/>
      </w:pPr>
      <w:r>
        <w:t>Embeddings are commonly used for text classification and document classification where a document is represented as a bag of words.</w:t>
      </w:r>
    </w:p>
    <w:p w14:paraId="6832AA86" w14:textId="77777777" w:rsidR="00046B3B" w:rsidRDefault="00000000">
      <w:pPr>
        <w:pStyle w:val="Heading1"/>
      </w:pPr>
      <w:r>
        <w:rPr>
          <w:rFonts w:ascii="Aptos Display" w:hAnsi="Aptos Display"/>
        </w:rPr>
        <w:t>6. Feature Selection</w:t>
      </w:r>
    </w:p>
    <w:p w14:paraId="7AC4C9B1" w14:textId="77777777" w:rsidR="00046B3B" w:rsidRDefault="00000000">
      <w:pPr>
        <w:pStyle w:val="ListBullet"/>
        <w:spacing w:after="40"/>
      </w:pPr>
      <w:r>
        <w:t>Feature selection means selecting a subset of useful features or reducing the number of input variables used by the model.</w:t>
      </w:r>
    </w:p>
    <w:p w14:paraId="6A7A8488" w14:textId="77777777" w:rsidR="00046B3B" w:rsidRDefault="00000000">
      <w:pPr>
        <w:pStyle w:val="ListBullet"/>
        <w:spacing w:after="40"/>
      </w:pPr>
      <w:r>
        <w:t>Dimensionality reduction helps reduce noise, reduce overfitting, reduce training time, reduce computational resources, and improve overall model performance.</w:t>
      </w:r>
    </w:p>
    <w:p w14:paraId="793B51B6" w14:textId="77777777" w:rsidR="00046B3B" w:rsidRDefault="00000000">
      <w:pPr>
        <w:pStyle w:val="ListBullet"/>
        <w:spacing w:after="40"/>
      </w:pPr>
      <w:r>
        <w:t>One approach keeps only the most important features. Examples include backward selection and Random Forest based feature importance.</w:t>
      </w:r>
    </w:p>
    <w:p w14:paraId="73BA9A11" w14:textId="77777777" w:rsidR="00046B3B" w:rsidRDefault="00000000">
      <w:pPr>
        <w:pStyle w:val="ListBullet"/>
        <w:spacing w:after="40"/>
      </w:pPr>
      <w:r>
        <w:t>Another approach creates a new combination of features. Examples include principal component analysis and t-distributed stochastic neighbour embedding.</w:t>
      </w:r>
    </w:p>
    <w:p w14:paraId="58B56E31" w14:textId="77777777" w:rsidR="00046B3B" w:rsidRDefault="00000000">
      <w:pPr>
        <w:pStyle w:val="Heading1"/>
      </w:pPr>
      <w:r>
        <w:rPr>
          <w:rFonts w:ascii="Aptos Display" w:hAnsi="Aptos Display"/>
        </w:rPr>
        <w:t>7. Class Imbalance</w:t>
      </w:r>
    </w:p>
    <w:p w14:paraId="43513CEB" w14:textId="77777777" w:rsidR="00046B3B" w:rsidRDefault="00000000">
      <w:pPr>
        <w:spacing w:after="80"/>
      </w:pPr>
      <w:r>
        <w:t>Class imbalance occurs when one class has many more examples than another class. In medical, fraud, dropout, and risk prediction tasks, the minority class is often the most important class, so evaluation must look beyond accuracy.</w:t>
      </w:r>
    </w:p>
    <w:tbl>
      <w:tblPr>
        <w:tblStyle w:val="TableGrid"/>
        <w:tblW w:w="0" w:type="auto"/>
        <w:tblLook w:val="04A0" w:firstRow="1" w:lastRow="0" w:firstColumn="1" w:lastColumn="0" w:noHBand="0" w:noVBand="1"/>
      </w:tblPr>
      <w:tblGrid>
        <w:gridCol w:w="5184"/>
        <w:gridCol w:w="5184"/>
      </w:tblGrid>
      <w:tr w:rsidR="00046B3B" w14:paraId="12901B64" w14:textId="77777777">
        <w:tc>
          <w:tcPr>
            <w:tcW w:w="5184" w:type="dxa"/>
            <w:shd w:val="clear" w:color="auto" w:fill="D9EAF7"/>
          </w:tcPr>
          <w:p w14:paraId="1E9AEB86" w14:textId="77777777" w:rsidR="00046B3B" w:rsidRDefault="00000000">
            <w:r>
              <w:rPr>
                <w:b/>
                <w:sz w:val="18"/>
              </w:rPr>
              <w:t>Outcome</w:t>
            </w:r>
          </w:p>
        </w:tc>
        <w:tc>
          <w:tcPr>
            <w:tcW w:w="5184" w:type="dxa"/>
            <w:shd w:val="clear" w:color="auto" w:fill="D9EAF7"/>
          </w:tcPr>
          <w:p w14:paraId="384A3997" w14:textId="77777777" w:rsidR="00046B3B" w:rsidRDefault="00000000">
            <w:r>
              <w:rPr>
                <w:b/>
                <w:sz w:val="18"/>
              </w:rPr>
              <w:t>Meaning</w:t>
            </w:r>
          </w:p>
        </w:tc>
      </w:tr>
      <w:tr w:rsidR="00046B3B" w14:paraId="022E5322" w14:textId="77777777">
        <w:tc>
          <w:tcPr>
            <w:tcW w:w="5184" w:type="dxa"/>
          </w:tcPr>
          <w:p w14:paraId="3D779462" w14:textId="77777777" w:rsidR="00046B3B" w:rsidRDefault="00000000">
            <w:r>
              <w:rPr>
                <w:b/>
                <w:sz w:val="18"/>
              </w:rPr>
              <w:t>True positive</w:t>
            </w:r>
          </w:p>
        </w:tc>
        <w:tc>
          <w:tcPr>
            <w:tcW w:w="5184" w:type="dxa"/>
          </w:tcPr>
          <w:p w14:paraId="2F845143" w14:textId="77777777" w:rsidR="00046B3B" w:rsidRDefault="00000000">
            <w:r>
              <w:rPr>
                <w:sz w:val="18"/>
              </w:rPr>
              <w:t>The model predicts the positive class and the actual class is positive.</w:t>
            </w:r>
          </w:p>
        </w:tc>
      </w:tr>
      <w:tr w:rsidR="00046B3B" w14:paraId="772AFDC5" w14:textId="77777777">
        <w:tc>
          <w:tcPr>
            <w:tcW w:w="5184" w:type="dxa"/>
          </w:tcPr>
          <w:p w14:paraId="4637E005" w14:textId="77777777" w:rsidR="00046B3B" w:rsidRDefault="00000000">
            <w:r>
              <w:rPr>
                <w:b/>
                <w:sz w:val="18"/>
              </w:rPr>
              <w:t>True negative</w:t>
            </w:r>
          </w:p>
        </w:tc>
        <w:tc>
          <w:tcPr>
            <w:tcW w:w="5184" w:type="dxa"/>
          </w:tcPr>
          <w:p w14:paraId="689A0126" w14:textId="77777777" w:rsidR="00046B3B" w:rsidRDefault="00000000">
            <w:r>
              <w:rPr>
                <w:sz w:val="18"/>
              </w:rPr>
              <w:t xml:space="preserve">The model predicts the negative class and the actual class is </w:t>
            </w:r>
            <w:r>
              <w:rPr>
                <w:sz w:val="18"/>
              </w:rPr>
              <w:lastRenderedPageBreak/>
              <w:t>negative.</w:t>
            </w:r>
          </w:p>
        </w:tc>
      </w:tr>
      <w:tr w:rsidR="00046B3B" w14:paraId="4DD40801" w14:textId="77777777">
        <w:tc>
          <w:tcPr>
            <w:tcW w:w="5184" w:type="dxa"/>
          </w:tcPr>
          <w:p w14:paraId="47566F25" w14:textId="77777777" w:rsidR="00046B3B" w:rsidRDefault="00000000">
            <w:r>
              <w:rPr>
                <w:b/>
                <w:sz w:val="18"/>
              </w:rPr>
              <w:lastRenderedPageBreak/>
              <w:t>False positive</w:t>
            </w:r>
          </w:p>
        </w:tc>
        <w:tc>
          <w:tcPr>
            <w:tcW w:w="5184" w:type="dxa"/>
          </w:tcPr>
          <w:p w14:paraId="59F2AC97" w14:textId="77777777" w:rsidR="00046B3B" w:rsidRDefault="00000000">
            <w:r>
              <w:rPr>
                <w:sz w:val="18"/>
              </w:rPr>
              <w:t>The model predicts the positive class, but the actual class is negative.</w:t>
            </w:r>
          </w:p>
        </w:tc>
      </w:tr>
      <w:tr w:rsidR="00046B3B" w14:paraId="1A9E7BEB" w14:textId="77777777">
        <w:tc>
          <w:tcPr>
            <w:tcW w:w="5184" w:type="dxa"/>
          </w:tcPr>
          <w:p w14:paraId="5A43DE76" w14:textId="77777777" w:rsidR="00046B3B" w:rsidRDefault="00000000">
            <w:r>
              <w:rPr>
                <w:b/>
                <w:sz w:val="18"/>
              </w:rPr>
              <w:t>False negative</w:t>
            </w:r>
          </w:p>
        </w:tc>
        <w:tc>
          <w:tcPr>
            <w:tcW w:w="5184" w:type="dxa"/>
          </w:tcPr>
          <w:p w14:paraId="78BA355F" w14:textId="77777777" w:rsidR="00046B3B" w:rsidRDefault="00000000">
            <w:r>
              <w:rPr>
                <w:sz w:val="18"/>
              </w:rPr>
              <w:t>The model predicts the negative class, but the actual class is positive.</w:t>
            </w:r>
          </w:p>
        </w:tc>
      </w:tr>
    </w:tbl>
    <w:p w14:paraId="4D04AA55" w14:textId="77777777" w:rsidR="00046B3B" w:rsidRDefault="00046B3B"/>
    <w:p w14:paraId="47074F0D" w14:textId="77777777" w:rsidR="00046B3B" w:rsidRDefault="00000000">
      <w:pPr>
        <w:pStyle w:val="Heading2"/>
      </w:pPr>
      <w:r>
        <w:rPr>
          <w:rFonts w:ascii="Aptos Display" w:hAnsi="Aptos Display"/>
        </w:rPr>
        <w:t>Classification threshold, precision, and recall</w:t>
      </w:r>
    </w:p>
    <w:p w14:paraId="7E708D32" w14:textId="77777777" w:rsidR="00046B3B" w:rsidRDefault="00000000">
      <w:pPr>
        <w:pStyle w:val="ListBullet"/>
        <w:spacing w:after="40"/>
      </w:pPr>
      <w:r>
        <w:t>A classification threshold converts a model score into a class label. For example, a logistic regression score above the threshold can be labelled as positive.</w:t>
      </w:r>
    </w:p>
    <w:p w14:paraId="3EE5B173" w14:textId="77777777" w:rsidR="00046B3B" w:rsidRDefault="00000000">
      <w:pPr>
        <w:pStyle w:val="ListBullet"/>
        <w:spacing w:after="40"/>
      </w:pPr>
      <w:r>
        <w:t>The default threshold is often 0.5, but the threshold should be tuned for the problem context.</w:t>
      </w:r>
    </w:p>
    <w:p w14:paraId="0CD54D0A" w14:textId="77777777" w:rsidR="00046B3B" w:rsidRDefault="00000000">
      <w:pPr>
        <w:pStyle w:val="ListBullet"/>
        <w:spacing w:after="40"/>
      </w:pPr>
      <w:r>
        <w:t>Precision measures how many predicted positives are actually positive.</w:t>
      </w:r>
    </w:p>
    <w:p w14:paraId="6DF93E50" w14:textId="77777777" w:rsidR="00046B3B" w:rsidRDefault="00000000">
      <w:pPr>
        <w:pStyle w:val="ListBullet"/>
        <w:spacing w:after="40"/>
      </w:pPr>
      <w:r>
        <w:t>Recall, also called true positive rate, measures how many actual positives the model correctly identifies.</w:t>
      </w:r>
    </w:p>
    <w:p w14:paraId="0DD8806C" w14:textId="77777777" w:rsidR="00046B3B" w:rsidRDefault="00000000">
      <w:pPr>
        <w:pStyle w:val="ListBullet"/>
        <w:spacing w:after="40"/>
      </w:pPr>
      <w:r>
        <w:t>Raising the threshold usually reduces false positives and raises precision.</w:t>
      </w:r>
    </w:p>
    <w:p w14:paraId="45C35E5D" w14:textId="77777777" w:rsidR="00046B3B" w:rsidRDefault="00000000">
      <w:pPr>
        <w:pStyle w:val="ListBullet"/>
        <w:spacing w:after="40"/>
      </w:pPr>
      <w:r>
        <w:t>Lowering the threshold usually reduces false negatives and raises recall.</w:t>
      </w:r>
    </w:p>
    <w:p w14:paraId="7307F94A" w14:textId="77777777" w:rsidR="00046B3B" w:rsidRDefault="00000000">
      <w:pPr>
        <w:pStyle w:val="ListBullet"/>
        <w:spacing w:after="40"/>
      </w:pPr>
      <w:r>
        <w:t>Use precision when false positives are more costly. Use recall when false negatives are more costly.</w:t>
      </w:r>
    </w:p>
    <w:tbl>
      <w:tblPr>
        <w:tblW w:w="0" w:type="auto"/>
        <w:jc w:val="center"/>
        <w:tblLook w:val="04A0" w:firstRow="1" w:lastRow="0" w:firstColumn="1" w:lastColumn="0" w:noHBand="0" w:noVBand="1"/>
      </w:tblPr>
      <w:tblGrid>
        <w:gridCol w:w="10368"/>
      </w:tblGrid>
      <w:tr w:rsidR="00046B3B" w14:paraId="72E133C0" w14:textId="77777777">
        <w:trPr>
          <w:jc w:val="center"/>
        </w:trPr>
        <w:tc>
          <w:tcPr>
            <w:tcW w:w="10368" w:type="dxa"/>
            <w:shd w:val="clear" w:color="auto" w:fill="FCEEEE"/>
          </w:tcPr>
          <w:p w14:paraId="13F36E1E" w14:textId="77777777" w:rsidR="00046B3B" w:rsidRDefault="00000000">
            <w:r>
              <w:rPr>
                <w:b/>
              </w:rPr>
              <w:t>Medical example</w:t>
            </w:r>
          </w:p>
          <w:p w14:paraId="7CD42D77" w14:textId="77777777" w:rsidR="00046B3B" w:rsidRDefault="00000000">
            <w:r>
              <w:rPr>
                <w:sz w:val="18"/>
              </w:rPr>
              <w:t>If the goal is to avoid missing sick patients, recall is more important because a false negative means a sick patient is predicted as not sick.</w:t>
            </w:r>
          </w:p>
        </w:tc>
      </w:tr>
    </w:tbl>
    <w:p w14:paraId="448B40F7" w14:textId="77777777" w:rsidR="00046B3B" w:rsidRDefault="00046B3B"/>
    <w:p w14:paraId="2D481315" w14:textId="77777777" w:rsidR="00046B3B" w:rsidRDefault="00000000">
      <w:pPr>
        <w:pStyle w:val="Heading1"/>
      </w:pPr>
      <w:r>
        <w:rPr>
          <w:rFonts w:ascii="Aptos Display" w:hAnsi="Aptos Display"/>
        </w:rPr>
        <w:t>8. Area Under the Curve</w:t>
      </w:r>
    </w:p>
    <w:p w14:paraId="4110CDD1" w14:textId="77777777" w:rsidR="00046B3B" w:rsidRDefault="00000000">
      <w:pPr>
        <w:pStyle w:val="Heading2"/>
      </w:pPr>
      <w:r>
        <w:rPr>
          <w:rFonts w:ascii="Aptos Display" w:hAnsi="Aptos Display"/>
        </w:rPr>
        <w:t>AUC ROC</w:t>
      </w:r>
    </w:p>
    <w:p w14:paraId="3CB4A5D0" w14:textId="77777777" w:rsidR="00046B3B" w:rsidRDefault="00000000">
      <w:pPr>
        <w:pStyle w:val="ListBullet"/>
        <w:spacing w:after="40"/>
      </w:pPr>
      <w:r>
        <w:t>A receiver operating characteristic curve plots true positive rate against false positive rate at different thresholds.</w:t>
      </w:r>
    </w:p>
    <w:p w14:paraId="794A0310" w14:textId="77777777" w:rsidR="00046B3B" w:rsidRDefault="00000000">
      <w:pPr>
        <w:pStyle w:val="ListBullet"/>
        <w:spacing w:after="40"/>
      </w:pPr>
      <w:r>
        <w:t>AUC ROC measures the two-dimensional area under the ROC curve.</w:t>
      </w:r>
    </w:p>
    <w:p w14:paraId="2764693C" w14:textId="77777777" w:rsidR="00046B3B" w:rsidRDefault="00000000">
      <w:pPr>
        <w:pStyle w:val="ListBullet"/>
        <w:spacing w:after="40"/>
      </w:pPr>
      <w:r>
        <w:t>The value ranges from 0.0 to 1.0. A value closer to 1.0 means better separation between positive and negative classes.</w:t>
      </w:r>
    </w:p>
    <w:p w14:paraId="5225F657" w14:textId="77777777" w:rsidR="00046B3B" w:rsidRDefault="00000000">
      <w:pPr>
        <w:pStyle w:val="ListBullet"/>
        <w:spacing w:after="40"/>
      </w:pPr>
      <w:r>
        <w:t>AUC ROC is useful when the class distribution is balanced or when both positive and negative classes should have similar weight.</w:t>
      </w:r>
    </w:p>
    <w:p w14:paraId="156855C1" w14:textId="77777777" w:rsidR="00046B3B" w:rsidRDefault="00000000">
      <w:pPr>
        <w:pStyle w:val="Heading2"/>
      </w:pPr>
      <w:r>
        <w:rPr>
          <w:rFonts w:ascii="Aptos Display" w:hAnsi="Aptos Display"/>
        </w:rPr>
        <w:t>AUC PR</w:t>
      </w:r>
    </w:p>
    <w:p w14:paraId="5EAE8109" w14:textId="77777777" w:rsidR="00046B3B" w:rsidRDefault="00000000">
      <w:pPr>
        <w:pStyle w:val="ListBullet"/>
        <w:spacing w:after="40"/>
      </w:pPr>
      <w:r>
        <w:t>A precision-recall curve plots precision on the y-axis and recall on the x-axis.</w:t>
      </w:r>
    </w:p>
    <w:p w14:paraId="679931C0" w14:textId="77777777" w:rsidR="00046B3B" w:rsidRDefault="00000000">
      <w:pPr>
        <w:pStyle w:val="ListBullet"/>
        <w:spacing w:after="40"/>
      </w:pPr>
      <w:r>
        <w:t>AUC PR measures the area under the precision-recall curve.</w:t>
      </w:r>
    </w:p>
    <w:p w14:paraId="7B1679C6" w14:textId="77777777" w:rsidR="00046B3B" w:rsidRDefault="00000000">
      <w:pPr>
        <w:pStyle w:val="ListBullet"/>
        <w:spacing w:after="40"/>
      </w:pPr>
      <w:r>
        <w:t>It focuses on the minority class, so it is useful for imbalanced datasets such as fraud detection, rare disease detection, or dropout risk prediction.</w:t>
      </w:r>
    </w:p>
    <w:p w14:paraId="284A97C5" w14:textId="77777777" w:rsidR="00046B3B" w:rsidRDefault="00000000">
      <w:pPr>
        <w:pStyle w:val="ListBullet"/>
        <w:spacing w:after="40"/>
      </w:pPr>
      <w:r>
        <w:t>For imbalanced classes, AUC PR can be more informative than AUC ROC.</w:t>
      </w:r>
    </w:p>
    <w:p w14:paraId="50AD1757" w14:textId="77777777" w:rsidR="00046B3B" w:rsidRDefault="00000000">
      <w:pPr>
        <w:pStyle w:val="Heading1"/>
      </w:pPr>
      <w:r>
        <w:rPr>
          <w:rFonts w:ascii="Aptos Display" w:hAnsi="Aptos Display"/>
        </w:rPr>
        <w:t>9. Feature Crosses</w:t>
      </w:r>
    </w:p>
    <w:p w14:paraId="1B6535FB" w14:textId="77777777" w:rsidR="00046B3B" w:rsidRDefault="00000000">
      <w:pPr>
        <w:pStyle w:val="ListBullet"/>
        <w:spacing w:after="40"/>
      </w:pPr>
      <w:r>
        <w:t>A feature cross is a synthetic feature created by crossing two or more features or by crossing a feature with itself.</w:t>
      </w:r>
    </w:p>
    <w:p w14:paraId="14D49BB4" w14:textId="77777777" w:rsidR="00046B3B" w:rsidRDefault="00000000">
      <w:pPr>
        <w:pStyle w:val="ListBullet"/>
        <w:spacing w:after="40"/>
      </w:pPr>
      <w:r>
        <w:t>Example: binned latitude crossed with binned longitude can represent location areas more effectively than separate latitude and longitude features.</w:t>
      </w:r>
    </w:p>
    <w:p w14:paraId="3B6600BD" w14:textId="77777777" w:rsidR="00046B3B" w:rsidRDefault="00000000">
      <w:pPr>
        <w:pStyle w:val="ListBullet"/>
        <w:spacing w:after="40"/>
      </w:pPr>
      <w:r>
        <w:t>A feature cross can help when one feature alone has weak predictive ability, but a combination is useful.</w:t>
      </w:r>
    </w:p>
    <w:p w14:paraId="53371CEA" w14:textId="77777777" w:rsidR="00046B3B" w:rsidRDefault="00000000">
      <w:pPr>
        <w:pStyle w:val="ListBullet"/>
        <w:spacing w:after="40"/>
      </w:pPr>
      <w:r>
        <w:t>Feature crosses allow linear models to represent nonlinearity by creating interaction features.</w:t>
      </w:r>
    </w:p>
    <w:p w14:paraId="045D1713" w14:textId="77777777" w:rsidR="00046B3B" w:rsidRDefault="00000000">
      <w:pPr>
        <w:pStyle w:val="ListBullet"/>
        <w:spacing w:after="40"/>
      </w:pPr>
      <w:r>
        <w:t>They can be effective for large datasets and complex classification boundaries.</w:t>
      </w:r>
    </w:p>
    <w:tbl>
      <w:tblPr>
        <w:tblW w:w="0" w:type="auto"/>
        <w:jc w:val="center"/>
        <w:tblLook w:val="04A0" w:firstRow="1" w:lastRow="0" w:firstColumn="1" w:lastColumn="0" w:noHBand="0" w:noVBand="1"/>
      </w:tblPr>
      <w:tblGrid>
        <w:gridCol w:w="10368"/>
      </w:tblGrid>
      <w:tr w:rsidR="00046B3B" w14:paraId="30982673" w14:textId="77777777">
        <w:trPr>
          <w:jc w:val="center"/>
        </w:trPr>
        <w:tc>
          <w:tcPr>
            <w:tcW w:w="10368" w:type="dxa"/>
            <w:shd w:val="clear" w:color="auto" w:fill="EEF4FF"/>
          </w:tcPr>
          <w:p w14:paraId="024AF41F" w14:textId="77777777" w:rsidR="00046B3B" w:rsidRDefault="00000000">
            <w:r>
              <w:rPr>
                <w:b/>
              </w:rPr>
              <w:lastRenderedPageBreak/>
              <w:t>Figure interpretation</w:t>
            </w:r>
          </w:p>
          <w:p w14:paraId="1083EFEE" w14:textId="77777777" w:rsidR="00046B3B" w:rsidRDefault="00000000">
            <w:r>
              <w:rPr>
                <w:sz w:val="18"/>
              </w:rPr>
              <w:t>The figures show that some classes cannot be separated well by one straight line. Crossed features divide the space into regions, making the classes easier to separate.</w:t>
            </w:r>
          </w:p>
        </w:tc>
      </w:tr>
    </w:tbl>
    <w:p w14:paraId="5807E1F8" w14:textId="77777777" w:rsidR="00046B3B" w:rsidRDefault="00046B3B"/>
    <w:p w14:paraId="4174B8EA" w14:textId="77777777" w:rsidR="00046B3B" w:rsidRDefault="00000000">
      <w:pPr>
        <w:pStyle w:val="Heading1"/>
      </w:pPr>
      <w:r>
        <w:rPr>
          <w:rFonts w:ascii="Aptos Display" w:hAnsi="Aptos Display"/>
        </w:rPr>
        <w:t>10. Feature Columns</w:t>
      </w:r>
    </w:p>
    <w:tbl>
      <w:tblPr>
        <w:tblStyle w:val="TableGrid"/>
        <w:tblW w:w="0" w:type="auto"/>
        <w:tblLook w:val="04A0" w:firstRow="1" w:lastRow="0" w:firstColumn="1" w:lastColumn="0" w:noHBand="0" w:noVBand="1"/>
      </w:tblPr>
      <w:tblGrid>
        <w:gridCol w:w="3456"/>
        <w:gridCol w:w="3456"/>
        <w:gridCol w:w="3456"/>
      </w:tblGrid>
      <w:tr w:rsidR="00046B3B" w14:paraId="426BF669" w14:textId="77777777">
        <w:tc>
          <w:tcPr>
            <w:tcW w:w="3456" w:type="dxa"/>
            <w:shd w:val="clear" w:color="auto" w:fill="D9EAF7"/>
          </w:tcPr>
          <w:p w14:paraId="35E6D056" w14:textId="77777777" w:rsidR="00046B3B" w:rsidRDefault="00000000">
            <w:r>
              <w:rPr>
                <w:b/>
                <w:sz w:val="18"/>
              </w:rPr>
              <w:t>Feature column type</w:t>
            </w:r>
          </w:p>
        </w:tc>
        <w:tc>
          <w:tcPr>
            <w:tcW w:w="3456" w:type="dxa"/>
            <w:shd w:val="clear" w:color="auto" w:fill="D9EAF7"/>
          </w:tcPr>
          <w:p w14:paraId="72D33939" w14:textId="77777777" w:rsidR="00046B3B" w:rsidRDefault="00000000">
            <w:r>
              <w:rPr>
                <w:b/>
                <w:sz w:val="18"/>
              </w:rPr>
              <w:t>Example</w:t>
            </w:r>
          </w:p>
        </w:tc>
        <w:tc>
          <w:tcPr>
            <w:tcW w:w="3456" w:type="dxa"/>
            <w:shd w:val="clear" w:color="auto" w:fill="D9EAF7"/>
          </w:tcPr>
          <w:p w14:paraId="2C473293" w14:textId="77777777" w:rsidR="00046B3B" w:rsidRDefault="00000000">
            <w:r>
              <w:rPr>
                <w:b/>
                <w:sz w:val="18"/>
              </w:rPr>
              <w:t>Purpose</w:t>
            </w:r>
          </w:p>
        </w:tc>
      </w:tr>
      <w:tr w:rsidR="00046B3B" w14:paraId="77258DBB" w14:textId="77777777">
        <w:tc>
          <w:tcPr>
            <w:tcW w:w="3456" w:type="dxa"/>
          </w:tcPr>
          <w:p w14:paraId="42D8FF26" w14:textId="77777777" w:rsidR="00046B3B" w:rsidRDefault="00000000">
            <w:r>
              <w:rPr>
                <w:sz w:val="18"/>
              </w:rPr>
              <w:t>Numeric</w:t>
            </w:r>
          </w:p>
        </w:tc>
        <w:tc>
          <w:tcPr>
            <w:tcW w:w="3456" w:type="dxa"/>
          </w:tcPr>
          <w:p w14:paraId="19C128F4" w14:textId="77777777" w:rsidR="00046B3B" w:rsidRDefault="00000000">
            <w:r>
              <w:rPr>
                <w:sz w:val="18"/>
              </w:rPr>
              <w:t>age, account balance, temperature</w:t>
            </w:r>
          </w:p>
        </w:tc>
        <w:tc>
          <w:tcPr>
            <w:tcW w:w="3456" w:type="dxa"/>
          </w:tcPr>
          <w:p w14:paraId="224CCB72" w14:textId="77777777" w:rsidR="00046B3B" w:rsidRDefault="00000000">
            <w:r>
              <w:rPr>
                <w:sz w:val="18"/>
              </w:rPr>
              <w:t>Raw number, usually with optional normalization</w:t>
            </w:r>
          </w:p>
        </w:tc>
      </w:tr>
      <w:tr w:rsidR="00046B3B" w14:paraId="53297A7D" w14:textId="77777777">
        <w:tc>
          <w:tcPr>
            <w:tcW w:w="3456" w:type="dxa"/>
          </w:tcPr>
          <w:p w14:paraId="76BB3D69" w14:textId="77777777" w:rsidR="00046B3B" w:rsidRDefault="00000000">
            <w:r>
              <w:rPr>
                <w:sz w:val="18"/>
              </w:rPr>
              <w:t>Categorical</w:t>
            </w:r>
          </w:p>
        </w:tc>
        <w:tc>
          <w:tcPr>
            <w:tcW w:w="3456" w:type="dxa"/>
          </w:tcPr>
          <w:p w14:paraId="082FD65D" w14:textId="77777777" w:rsidR="00046B3B" w:rsidRDefault="00000000">
            <w:r>
              <w:rPr>
                <w:sz w:val="18"/>
              </w:rPr>
              <w:t>red, green, blue</w:t>
            </w:r>
          </w:p>
        </w:tc>
        <w:tc>
          <w:tcPr>
            <w:tcW w:w="3456" w:type="dxa"/>
          </w:tcPr>
          <w:p w14:paraId="2E3F72F2" w14:textId="77777777" w:rsidR="00046B3B" w:rsidRDefault="00000000">
            <w:r>
              <w:rPr>
                <w:sz w:val="18"/>
              </w:rPr>
              <w:t>Vocabulary or one-hot representation</w:t>
            </w:r>
          </w:p>
        </w:tc>
      </w:tr>
      <w:tr w:rsidR="00046B3B" w14:paraId="1645E1F4" w14:textId="77777777">
        <w:tc>
          <w:tcPr>
            <w:tcW w:w="3456" w:type="dxa"/>
          </w:tcPr>
          <w:p w14:paraId="794CFFAC" w14:textId="77777777" w:rsidR="00046B3B" w:rsidRDefault="00000000">
            <w:r>
              <w:rPr>
                <w:sz w:val="18"/>
              </w:rPr>
              <w:t>Bucketed</w:t>
            </w:r>
          </w:p>
        </w:tc>
        <w:tc>
          <w:tcPr>
            <w:tcW w:w="3456" w:type="dxa"/>
          </w:tcPr>
          <w:p w14:paraId="19F969C4" w14:textId="77777777" w:rsidR="00046B3B" w:rsidRDefault="00000000">
            <w:r>
              <w:rPr>
                <w:sz w:val="18"/>
              </w:rPr>
              <w:t>age group, rainfall bucket</w:t>
            </w:r>
          </w:p>
        </w:tc>
        <w:tc>
          <w:tcPr>
            <w:tcW w:w="3456" w:type="dxa"/>
          </w:tcPr>
          <w:p w14:paraId="105B367C" w14:textId="77777777" w:rsidR="00046B3B" w:rsidRDefault="00000000">
            <w:r>
              <w:rPr>
                <w:sz w:val="18"/>
              </w:rPr>
              <w:t>Numeric values grouped into ranges</w:t>
            </w:r>
          </w:p>
        </w:tc>
      </w:tr>
      <w:tr w:rsidR="00046B3B" w14:paraId="7E921A96" w14:textId="77777777">
        <w:tc>
          <w:tcPr>
            <w:tcW w:w="3456" w:type="dxa"/>
          </w:tcPr>
          <w:p w14:paraId="11FA1C3E" w14:textId="77777777" w:rsidR="00046B3B" w:rsidRDefault="00000000">
            <w:r>
              <w:rPr>
                <w:sz w:val="18"/>
              </w:rPr>
              <w:t>Crossed</w:t>
            </w:r>
          </w:p>
        </w:tc>
        <w:tc>
          <w:tcPr>
            <w:tcW w:w="3456" w:type="dxa"/>
          </w:tcPr>
          <w:p w14:paraId="431A3EC1" w14:textId="77777777" w:rsidR="00046B3B" w:rsidRDefault="00000000">
            <w:r>
              <w:rPr>
                <w:sz w:val="18"/>
              </w:rPr>
              <w:t>location area from latitude and longitude buckets</w:t>
            </w:r>
          </w:p>
        </w:tc>
        <w:tc>
          <w:tcPr>
            <w:tcW w:w="3456" w:type="dxa"/>
          </w:tcPr>
          <w:p w14:paraId="60E64FD9" w14:textId="77777777" w:rsidR="00046B3B" w:rsidRDefault="00000000">
            <w:r>
              <w:rPr>
                <w:sz w:val="18"/>
              </w:rPr>
              <w:t>Combination of multiple features</w:t>
            </w:r>
          </w:p>
        </w:tc>
      </w:tr>
      <w:tr w:rsidR="00046B3B" w14:paraId="693B76EB" w14:textId="77777777">
        <w:tc>
          <w:tcPr>
            <w:tcW w:w="3456" w:type="dxa"/>
          </w:tcPr>
          <w:p w14:paraId="4612D5C4" w14:textId="77777777" w:rsidR="00046B3B" w:rsidRDefault="00000000">
            <w:r>
              <w:rPr>
                <w:sz w:val="18"/>
              </w:rPr>
              <w:t>Embedding</w:t>
            </w:r>
          </w:p>
        </w:tc>
        <w:tc>
          <w:tcPr>
            <w:tcW w:w="3456" w:type="dxa"/>
          </w:tcPr>
          <w:p w14:paraId="5B9FA1FC" w14:textId="77777777" w:rsidR="00046B3B" w:rsidRDefault="00000000">
            <w:r>
              <w:rPr>
                <w:sz w:val="18"/>
              </w:rPr>
              <w:t>words or product categories</w:t>
            </w:r>
          </w:p>
        </w:tc>
        <w:tc>
          <w:tcPr>
            <w:tcW w:w="3456" w:type="dxa"/>
          </w:tcPr>
          <w:p w14:paraId="16161BF6" w14:textId="77777777" w:rsidR="00046B3B" w:rsidRDefault="00000000">
            <w:r>
              <w:rPr>
                <w:sz w:val="18"/>
              </w:rPr>
              <w:t>Dense vector representation</w:t>
            </w:r>
          </w:p>
        </w:tc>
      </w:tr>
      <w:tr w:rsidR="00046B3B" w14:paraId="0DE093B2" w14:textId="77777777">
        <w:tc>
          <w:tcPr>
            <w:tcW w:w="3456" w:type="dxa"/>
          </w:tcPr>
          <w:p w14:paraId="294E0B4F" w14:textId="77777777" w:rsidR="00046B3B" w:rsidRDefault="00000000">
            <w:r>
              <w:rPr>
                <w:sz w:val="18"/>
              </w:rPr>
              <w:t>Hashed</w:t>
            </w:r>
          </w:p>
        </w:tc>
        <w:tc>
          <w:tcPr>
            <w:tcW w:w="3456" w:type="dxa"/>
          </w:tcPr>
          <w:p w14:paraId="3214ABCB" w14:textId="77777777" w:rsidR="00046B3B" w:rsidRDefault="00000000">
            <w:r>
              <w:rPr>
                <w:sz w:val="18"/>
              </w:rPr>
              <w:t>large or changing category values</w:t>
            </w:r>
          </w:p>
        </w:tc>
        <w:tc>
          <w:tcPr>
            <w:tcW w:w="3456" w:type="dxa"/>
          </w:tcPr>
          <w:p w14:paraId="5E0F5945" w14:textId="77777777" w:rsidR="00046B3B" w:rsidRDefault="00000000">
            <w:r>
              <w:rPr>
                <w:sz w:val="18"/>
              </w:rPr>
              <w:t>Hash buckets for categorical values</w:t>
            </w:r>
          </w:p>
        </w:tc>
      </w:tr>
    </w:tbl>
    <w:p w14:paraId="7B8ECF27" w14:textId="77777777" w:rsidR="00046B3B" w:rsidRDefault="00046B3B"/>
    <w:p w14:paraId="30AE13EA" w14:textId="77777777" w:rsidR="00046B3B" w:rsidRDefault="00000000">
      <w:pPr>
        <w:pStyle w:val="Heading1"/>
      </w:pPr>
      <w:r>
        <w:rPr>
          <w:rFonts w:ascii="Aptos Display" w:hAnsi="Aptos Display"/>
        </w:rPr>
        <w:t>11. TensorFlow Transform</w:t>
      </w:r>
    </w:p>
    <w:p w14:paraId="213EBE84" w14:textId="77777777" w:rsidR="00046B3B" w:rsidRDefault="00000000">
      <w:pPr>
        <w:pStyle w:val="ListBullet"/>
        <w:spacing w:after="40"/>
      </w:pPr>
      <w:r>
        <w:t>TensorFlow Transform is part of TensorFlow Extended and helps perform transformations before training.</w:t>
      </w:r>
    </w:p>
    <w:p w14:paraId="7F1FA4DE" w14:textId="77777777" w:rsidR="00046B3B" w:rsidRDefault="00000000">
      <w:pPr>
        <w:pStyle w:val="ListBullet"/>
        <w:spacing w:after="40"/>
      </w:pPr>
      <w:r>
        <w:t>The model graph can reproduce the same transformations during serving, which helps reduce training-serving skew.</w:t>
      </w:r>
    </w:p>
    <w:p w14:paraId="7C04CD75" w14:textId="77777777" w:rsidR="00046B3B" w:rsidRDefault="00000000">
      <w:pPr>
        <w:pStyle w:val="ListBullet"/>
        <w:spacing w:after="40"/>
      </w:pPr>
      <w:r>
        <w:t>The transformation pipeline can run through Cloud Dataflow and can use BigQuery as a data source.</w:t>
      </w:r>
    </w:p>
    <w:p w14:paraId="5F4B0899" w14:textId="77777777" w:rsidR="00046B3B" w:rsidRDefault="00000000">
      <w:pPr>
        <w:pStyle w:val="ListBullet"/>
        <w:spacing w:after="40"/>
      </w:pPr>
      <w:r>
        <w:t>The typical pipeline reads training data, analyses it, applies transformations, trains the model, evaluates it, writes transformed training data to Cloud Storage as TFRecords, and exports the model artifacts.</w:t>
      </w:r>
    </w:p>
    <w:p w14:paraId="5C95C29A" w14:textId="77777777" w:rsidR="00046B3B" w:rsidRDefault="00000000">
      <w:pPr>
        <w:pStyle w:val="Heading2"/>
      </w:pPr>
      <w:r>
        <w:rPr>
          <w:rFonts w:ascii="Aptos Display" w:hAnsi="Aptos Display"/>
        </w:rPr>
        <w:t>TFX pipeline on Google Cloud Platform</w:t>
      </w:r>
    </w:p>
    <w:tbl>
      <w:tblPr>
        <w:tblStyle w:val="TableGrid"/>
        <w:tblW w:w="0" w:type="auto"/>
        <w:tblLook w:val="04A0" w:firstRow="1" w:lastRow="0" w:firstColumn="1" w:lastColumn="0" w:noHBand="0" w:noVBand="1"/>
      </w:tblPr>
      <w:tblGrid>
        <w:gridCol w:w="3456"/>
        <w:gridCol w:w="3456"/>
        <w:gridCol w:w="3456"/>
      </w:tblGrid>
      <w:tr w:rsidR="00046B3B" w14:paraId="54773834" w14:textId="77777777">
        <w:tc>
          <w:tcPr>
            <w:tcW w:w="3456" w:type="dxa"/>
            <w:shd w:val="clear" w:color="auto" w:fill="D9EAF7"/>
          </w:tcPr>
          <w:p w14:paraId="785772CC" w14:textId="77777777" w:rsidR="00046B3B" w:rsidRDefault="00000000">
            <w:r>
              <w:rPr>
                <w:b/>
                <w:sz w:val="18"/>
              </w:rPr>
              <w:t>Step</w:t>
            </w:r>
          </w:p>
        </w:tc>
        <w:tc>
          <w:tcPr>
            <w:tcW w:w="3456" w:type="dxa"/>
            <w:shd w:val="clear" w:color="auto" w:fill="D9EAF7"/>
          </w:tcPr>
          <w:p w14:paraId="4DDBE8AE" w14:textId="77777777" w:rsidR="00046B3B" w:rsidRDefault="00000000">
            <w:r>
              <w:rPr>
                <w:b/>
                <w:sz w:val="18"/>
              </w:rPr>
              <w:t>TFX library</w:t>
            </w:r>
          </w:p>
        </w:tc>
        <w:tc>
          <w:tcPr>
            <w:tcW w:w="3456" w:type="dxa"/>
            <w:shd w:val="clear" w:color="auto" w:fill="D9EAF7"/>
          </w:tcPr>
          <w:p w14:paraId="087A3CB2" w14:textId="77777777" w:rsidR="00046B3B" w:rsidRDefault="00000000">
            <w:r>
              <w:rPr>
                <w:b/>
                <w:sz w:val="18"/>
              </w:rPr>
              <w:t>GCP service</w:t>
            </w:r>
          </w:p>
        </w:tc>
      </w:tr>
      <w:tr w:rsidR="00046B3B" w14:paraId="2A0F063D" w14:textId="77777777">
        <w:tc>
          <w:tcPr>
            <w:tcW w:w="3456" w:type="dxa"/>
          </w:tcPr>
          <w:p w14:paraId="7CB3FDED" w14:textId="77777777" w:rsidR="00046B3B" w:rsidRDefault="00000000">
            <w:r>
              <w:rPr>
                <w:sz w:val="18"/>
              </w:rPr>
              <w:t>Data extraction and validation</w:t>
            </w:r>
          </w:p>
        </w:tc>
        <w:tc>
          <w:tcPr>
            <w:tcW w:w="3456" w:type="dxa"/>
          </w:tcPr>
          <w:p w14:paraId="2021618A" w14:textId="77777777" w:rsidR="00046B3B" w:rsidRDefault="00000000">
            <w:r>
              <w:rPr>
                <w:sz w:val="18"/>
              </w:rPr>
              <w:t>TensorFlow Data Validation</w:t>
            </w:r>
          </w:p>
        </w:tc>
        <w:tc>
          <w:tcPr>
            <w:tcW w:w="3456" w:type="dxa"/>
          </w:tcPr>
          <w:p w14:paraId="3BA7A919" w14:textId="77777777" w:rsidR="00046B3B" w:rsidRDefault="00000000">
            <w:r>
              <w:rPr>
                <w:sz w:val="18"/>
              </w:rPr>
              <w:t>Cloud Dataflow</w:t>
            </w:r>
          </w:p>
        </w:tc>
      </w:tr>
      <w:tr w:rsidR="00046B3B" w14:paraId="31F8F254" w14:textId="77777777">
        <w:tc>
          <w:tcPr>
            <w:tcW w:w="3456" w:type="dxa"/>
          </w:tcPr>
          <w:p w14:paraId="1D6F2A0E" w14:textId="77777777" w:rsidR="00046B3B" w:rsidRDefault="00000000">
            <w:r>
              <w:rPr>
                <w:sz w:val="18"/>
              </w:rPr>
              <w:t>Data transformation</w:t>
            </w:r>
          </w:p>
        </w:tc>
        <w:tc>
          <w:tcPr>
            <w:tcW w:w="3456" w:type="dxa"/>
          </w:tcPr>
          <w:p w14:paraId="4CAD1109" w14:textId="77777777" w:rsidR="00046B3B" w:rsidRDefault="00000000">
            <w:r>
              <w:rPr>
                <w:sz w:val="18"/>
              </w:rPr>
              <w:t>TensorFlow Transform</w:t>
            </w:r>
          </w:p>
        </w:tc>
        <w:tc>
          <w:tcPr>
            <w:tcW w:w="3456" w:type="dxa"/>
          </w:tcPr>
          <w:p w14:paraId="267357B8" w14:textId="77777777" w:rsidR="00046B3B" w:rsidRDefault="00000000">
            <w:r>
              <w:rPr>
                <w:sz w:val="18"/>
              </w:rPr>
              <w:t>Cloud Dataflow</w:t>
            </w:r>
          </w:p>
        </w:tc>
      </w:tr>
      <w:tr w:rsidR="00046B3B" w14:paraId="730B3967" w14:textId="77777777">
        <w:tc>
          <w:tcPr>
            <w:tcW w:w="3456" w:type="dxa"/>
          </w:tcPr>
          <w:p w14:paraId="36755B1B" w14:textId="77777777" w:rsidR="00046B3B" w:rsidRDefault="00000000">
            <w:r>
              <w:rPr>
                <w:sz w:val="18"/>
              </w:rPr>
              <w:t>Model training and tuning</w:t>
            </w:r>
          </w:p>
        </w:tc>
        <w:tc>
          <w:tcPr>
            <w:tcW w:w="3456" w:type="dxa"/>
          </w:tcPr>
          <w:p w14:paraId="4F34E570" w14:textId="77777777" w:rsidR="00046B3B" w:rsidRDefault="00000000">
            <w:r>
              <w:rPr>
                <w:sz w:val="18"/>
              </w:rPr>
              <w:t>TensorFlow estimators and Keras</w:t>
            </w:r>
          </w:p>
        </w:tc>
        <w:tc>
          <w:tcPr>
            <w:tcW w:w="3456" w:type="dxa"/>
          </w:tcPr>
          <w:p w14:paraId="3B52D03B" w14:textId="77777777" w:rsidR="00046B3B" w:rsidRDefault="00000000">
            <w:r>
              <w:rPr>
                <w:sz w:val="18"/>
              </w:rPr>
              <w:t>Vertex AI Training</w:t>
            </w:r>
          </w:p>
        </w:tc>
      </w:tr>
      <w:tr w:rsidR="00046B3B" w14:paraId="25D5D6FF" w14:textId="77777777">
        <w:tc>
          <w:tcPr>
            <w:tcW w:w="3456" w:type="dxa"/>
          </w:tcPr>
          <w:p w14:paraId="10A619AF" w14:textId="77777777" w:rsidR="00046B3B" w:rsidRDefault="00000000">
            <w:r>
              <w:rPr>
                <w:sz w:val="18"/>
              </w:rPr>
              <w:t>Model evaluation and validation</w:t>
            </w:r>
          </w:p>
        </w:tc>
        <w:tc>
          <w:tcPr>
            <w:tcW w:w="3456" w:type="dxa"/>
          </w:tcPr>
          <w:p w14:paraId="4F340C64" w14:textId="77777777" w:rsidR="00046B3B" w:rsidRDefault="00000000">
            <w:r>
              <w:rPr>
                <w:sz w:val="18"/>
              </w:rPr>
              <w:t>TensorFlow Model Analysis</w:t>
            </w:r>
          </w:p>
        </w:tc>
        <w:tc>
          <w:tcPr>
            <w:tcW w:w="3456" w:type="dxa"/>
          </w:tcPr>
          <w:p w14:paraId="1ACC2C8D" w14:textId="77777777" w:rsidR="00046B3B" w:rsidRDefault="00000000">
            <w:r>
              <w:rPr>
                <w:sz w:val="18"/>
              </w:rPr>
              <w:t>Cloud Dataflow</w:t>
            </w:r>
          </w:p>
        </w:tc>
      </w:tr>
      <w:tr w:rsidR="00046B3B" w14:paraId="6F8260D4" w14:textId="77777777">
        <w:tc>
          <w:tcPr>
            <w:tcW w:w="3456" w:type="dxa"/>
          </w:tcPr>
          <w:p w14:paraId="17A5A9D7" w14:textId="77777777" w:rsidR="00046B3B" w:rsidRDefault="00000000">
            <w:r>
              <w:rPr>
                <w:sz w:val="18"/>
              </w:rPr>
              <w:t>Model serving for prediction</w:t>
            </w:r>
          </w:p>
        </w:tc>
        <w:tc>
          <w:tcPr>
            <w:tcW w:w="3456" w:type="dxa"/>
          </w:tcPr>
          <w:p w14:paraId="49714F3B" w14:textId="77777777" w:rsidR="00046B3B" w:rsidRDefault="00000000">
            <w:r>
              <w:rPr>
                <w:sz w:val="18"/>
              </w:rPr>
              <w:t>TensorFlow Serving</w:t>
            </w:r>
          </w:p>
        </w:tc>
        <w:tc>
          <w:tcPr>
            <w:tcW w:w="3456" w:type="dxa"/>
          </w:tcPr>
          <w:p w14:paraId="1AF97822" w14:textId="77777777" w:rsidR="00046B3B" w:rsidRDefault="00000000">
            <w:r>
              <w:rPr>
                <w:sz w:val="18"/>
              </w:rPr>
              <w:t>Vertex AI Prediction</w:t>
            </w:r>
          </w:p>
        </w:tc>
      </w:tr>
    </w:tbl>
    <w:p w14:paraId="77C992DC" w14:textId="77777777" w:rsidR="00046B3B" w:rsidRDefault="00046B3B"/>
    <w:p w14:paraId="0B13E6DB" w14:textId="77777777" w:rsidR="00046B3B" w:rsidRDefault="00000000">
      <w:pPr>
        <w:pStyle w:val="Heading1"/>
      </w:pPr>
      <w:r>
        <w:rPr>
          <w:rFonts w:ascii="Aptos Display" w:hAnsi="Aptos Display"/>
        </w:rPr>
        <w:t>12. GCP Data and ETL Tools</w:t>
      </w:r>
    </w:p>
    <w:p w14:paraId="158C0673" w14:textId="77777777" w:rsidR="00046B3B" w:rsidRDefault="00000000">
      <w:pPr>
        <w:pStyle w:val="ListBullet"/>
        <w:spacing w:after="40"/>
      </w:pPr>
      <w:r>
        <w:t>Cloud Data Fusion is a fully managed, cloud-native, enterprise data integration service. It helps build and manage extract, transform, and load pipelines from many data sources.</w:t>
      </w:r>
    </w:p>
    <w:p w14:paraId="37E027AB" w14:textId="77777777" w:rsidR="00046B3B" w:rsidRDefault="00000000">
      <w:pPr>
        <w:pStyle w:val="ListBullet"/>
        <w:spacing w:after="40"/>
      </w:pPr>
      <w:r>
        <w:t>Cloud Dataprep by Trifacta is a cloud service for visually exploring, cleaning, and preparing structured and unstructured data. It can be used without managing infrastructure and supports UI-based transformation code suggestions.</w:t>
      </w:r>
    </w:p>
    <w:p w14:paraId="2D5EA64F" w14:textId="77777777" w:rsidR="00046B3B" w:rsidRDefault="00000000">
      <w:pPr>
        <w:pStyle w:val="Heading1"/>
      </w:pPr>
      <w:r>
        <w:rPr>
          <w:rFonts w:ascii="Aptos Display" w:hAnsi="Aptos Display"/>
        </w:rPr>
        <w:t>13. One-Page Revision Summary</w:t>
      </w:r>
    </w:p>
    <w:tbl>
      <w:tblPr>
        <w:tblStyle w:val="TableGrid"/>
        <w:tblW w:w="0" w:type="auto"/>
        <w:tblLook w:val="04A0" w:firstRow="1" w:lastRow="0" w:firstColumn="1" w:lastColumn="0" w:noHBand="0" w:noVBand="1"/>
      </w:tblPr>
      <w:tblGrid>
        <w:gridCol w:w="5184"/>
        <w:gridCol w:w="5184"/>
      </w:tblGrid>
      <w:tr w:rsidR="00046B3B" w14:paraId="6406480E" w14:textId="77777777">
        <w:tc>
          <w:tcPr>
            <w:tcW w:w="5184" w:type="dxa"/>
            <w:shd w:val="clear" w:color="auto" w:fill="D9EAF7"/>
          </w:tcPr>
          <w:p w14:paraId="231F00B7" w14:textId="77777777" w:rsidR="00046B3B" w:rsidRDefault="00000000">
            <w:r>
              <w:rPr>
                <w:b/>
                <w:sz w:val="18"/>
              </w:rPr>
              <w:t>Topic</w:t>
            </w:r>
          </w:p>
        </w:tc>
        <w:tc>
          <w:tcPr>
            <w:tcW w:w="5184" w:type="dxa"/>
            <w:shd w:val="clear" w:color="auto" w:fill="D9EAF7"/>
          </w:tcPr>
          <w:p w14:paraId="776B220D" w14:textId="77777777" w:rsidR="00046B3B" w:rsidRDefault="00000000">
            <w:r>
              <w:rPr>
                <w:b/>
                <w:sz w:val="18"/>
              </w:rPr>
              <w:t>Meaning for revision</w:t>
            </w:r>
          </w:p>
        </w:tc>
      </w:tr>
      <w:tr w:rsidR="00046B3B" w14:paraId="3FE95AD5" w14:textId="77777777">
        <w:tc>
          <w:tcPr>
            <w:tcW w:w="5184" w:type="dxa"/>
          </w:tcPr>
          <w:p w14:paraId="60071A53" w14:textId="77777777" w:rsidR="00046B3B" w:rsidRDefault="00000000">
            <w:r>
              <w:rPr>
                <w:b/>
                <w:sz w:val="18"/>
              </w:rPr>
              <w:t>Feature engineering</w:t>
            </w:r>
          </w:p>
        </w:tc>
        <w:tc>
          <w:tcPr>
            <w:tcW w:w="5184" w:type="dxa"/>
          </w:tcPr>
          <w:p w14:paraId="0B89C8CF" w14:textId="77777777" w:rsidR="00046B3B" w:rsidRDefault="00000000">
            <w:r>
              <w:rPr>
                <w:sz w:val="18"/>
              </w:rPr>
              <w:t>Transforms raw data into useful model features.</w:t>
            </w:r>
          </w:p>
        </w:tc>
      </w:tr>
      <w:tr w:rsidR="00046B3B" w14:paraId="3299D73D" w14:textId="77777777">
        <w:tc>
          <w:tcPr>
            <w:tcW w:w="5184" w:type="dxa"/>
          </w:tcPr>
          <w:p w14:paraId="764E689B" w14:textId="77777777" w:rsidR="00046B3B" w:rsidRDefault="00000000">
            <w:r>
              <w:rPr>
                <w:b/>
                <w:sz w:val="18"/>
              </w:rPr>
              <w:t>Normalization</w:t>
            </w:r>
          </w:p>
        </w:tc>
        <w:tc>
          <w:tcPr>
            <w:tcW w:w="5184" w:type="dxa"/>
          </w:tcPr>
          <w:p w14:paraId="390FEA3C" w14:textId="77777777" w:rsidR="00046B3B" w:rsidRDefault="00000000">
            <w:r>
              <w:rPr>
                <w:sz w:val="18"/>
              </w:rPr>
              <w:t>Scales numeric features to improve learning stability.</w:t>
            </w:r>
          </w:p>
        </w:tc>
      </w:tr>
      <w:tr w:rsidR="00046B3B" w14:paraId="2104CD4C" w14:textId="77777777">
        <w:tc>
          <w:tcPr>
            <w:tcW w:w="5184" w:type="dxa"/>
          </w:tcPr>
          <w:p w14:paraId="52E31806" w14:textId="77777777" w:rsidR="00046B3B" w:rsidRDefault="00000000">
            <w:r>
              <w:rPr>
                <w:b/>
                <w:sz w:val="18"/>
              </w:rPr>
              <w:t>Bucketing</w:t>
            </w:r>
          </w:p>
        </w:tc>
        <w:tc>
          <w:tcPr>
            <w:tcW w:w="5184" w:type="dxa"/>
          </w:tcPr>
          <w:p w14:paraId="6D1D885A" w14:textId="77777777" w:rsidR="00046B3B" w:rsidRDefault="00000000">
            <w:r>
              <w:rPr>
                <w:sz w:val="18"/>
              </w:rPr>
              <w:t>Turns numeric values into grouped categories.</w:t>
            </w:r>
          </w:p>
        </w:tc>
      </w:tr>
      <w:tr w:rsidR="00046B3B" w14:paraId="30C4B439" w14:textId="77777777">
        <w:tc>
          <w:tcPr>
            <w:tcW w:w="5184" w:type="dxa"/>
          </w:tcPr>
          <w:p w14:paraId="5044A5F7" w14:textId="77777777" w:rsidR="00046B3B" w:rsidRDefault="00000000">
            <w:r>
              <w:rPr>
                <w:b/>
                <w:sz w:val="18"/>
              </w:rPr>
              <w:t>Label encoding</w:t>
            </w:r>
          </w:p>
        </w:tc>
        <w:tc>
          <w:tcPr>
            <w:tcW w:w="5184" w:type="dxa"/>
          </w:tcPr>
          <w:p w14:paraId="749FC7E6" w14:textId="77777777" w:rsidR="00046B3B" w:rsidRDefault="00000000">
            <w:r>
              <w:rPr>
                <w:sz w:val="18"/>
              </w:rPr>
              <w:t>Maps categories to integers, best for ordinal or small-category features.</w:t>
            </w:r>
          </w:p>
        </w:tc>
      </w:tr>
      <w:tr w:rsidR="00046B3B" w14:paraId="0E843BF2" w14:textId="77777777">
        <w:tc>
          <w:tcPr>
            <w:tcW w:w="5184" w:type="dxa"/>
          </w:tcPr>
          <w:p w14:paraId="0542B751" w14:textId="77777777" w:rsidR="00046B3B" w:rsidRDefault="00000000">
            <w:r>
              <w:rPr>
                <w:b/>
                <w:sz w:val="18"/>
              </w:rPr>
              <w:t>One-hot encoding</w:t>
            </w:r>
          </w:p>
        </w:tc>
        <w:tc>
          <w:tcPr>
            <w:tcW w:w="5184" w:type="dxa"/>
          </w:tcPr>
          <w:p w14:paraId="6B7F5246" w14:textId="77777777" w:rsidR="00046B3B" w:rsidRDefault="00000000">
            <w:r>
              <w:rPr>
                <w:sz w:val="18"/>
              </w:rPr>
              <w:t>Creates binary columns for nominal categories.</w:t>
            </w:r>
          </w:p>
        </w:tc>
      </w:tr>
      <w:tr w:rsidR="00046B3B" w14:paraId="0504BC08" w14:textId="77777777">
        <w:tc>
          <w:tcPr>
            <w:tcW w:w="5184" w:type="dxa"/>
          </w:tcPr>
          <w:p w14:paraId="01FC77C7" w14:textId="77777777" w:rsidR="00046B3B" w:rsidRDefault="00000000">
            <w:r>
              <w:rPr>
                <w:b/>
                <w:sz w:val="18"/>
              </w:rPr>
              <w:lastRenderedPageBreak/>
              <w:t>Out of vocabulary</w:t>
            </w:r>
          </w:p>
        </w:tc>
        <w:tc>
          <w:tcPr>
            <w:tcW w:w="5184" w:type="dxa"/>
          </w:tcPr>
          <w:p w14:paraId="4D8BBDFF" w14:textId="77777777" w:rsidR="00046B3B" w:rsidRDefault="00000000">
            <w:r>
              <w:rPr>
                <w:sz w:val="18"/>
              </w:rPr>
              <w:t>Groups rare or unseen categories into one category.</w:t>
            </w:r>
          </w:p>
        </w:tc>
      </w:tr>
      <w:tr w:rsidR="00046B3B" w14:paraId="664DCE4F" w14:textId="77777777">
        <w:tc>
          <w:tcPr>
            <w:tcW w:w="5184" w:type="dxa"/>
          </w:tcPr>
          <w:p w14:paraId="21AE219A" w14:textId="77777777" w:rsidR="00046B3B" w:rsidRDefault="00000000">
            <w:r>
              <w:rPr>
                <w:b/>
                <w:sz w:val="18"/>
              </w:rPr>
              <w:t>Feature hashing</w:t>
            </w:r>
          </w:p>
        </w:tc>
        <w:tc>
          <w:tcPr>
            <w:tcW w:w="5184" w:type="dxa"/>
          </w:tcPr>
          <w:p w14:paraId="304BC83E" w14:textId="77777777" w:rsidR="00046B3B" w:rsidRDefault="00000000">
            <w:r>
              <w:rPr>
                <w:sz w:val="18"/>
              </w:rPr>
              <w:t>Uses hash indices instead of a full vocabulary.</w:t>
            </w:r>
          </w:p>
        </w:tc>
      </w:tr>
      <w:tr w:rsidR="00046B3B" w14:paraId="3FC206B0" w14:textId="77777777">
        <w:tc>
          <w:tcPr>
            <w:tcW w:w="5184" w:type="dxa"/>
          </w:tcPr>
          <w:p w14:paraId="51F09A18" w14:textId="77777777" w:rsidR="00046B3B" w:rsidRDefault="00000000">
            <w:r>
              <w:rPr>
                <w:b/>
                <w:sz w:val="18"/>
              </w:rPr>
              <w:t>Embedding</w:t>
            </w:r>
          </w:p>
        </w:tc>
        <w:tc>
          <w:tcPr>
            <w:tcW w:w="5184" w:type="dxa"/>
          </w:tcPr>
          <w:p w14:paraId="16546C0E" w14:textId="77777777" w:rsidR="00046B3B" w:rsidRDefault="00000000">
            <w:r>
              <w:rPr>
                <w:sz w:val="18"/>
              </w:rPr>
              <w:t>Represents categories as dense continuous vectors.</w:t>
            </w:r>
          </w:p>
        </w:tc>
      </w:tr>
      <w:tr w:rsidR="00046B3B" w14:paraId="27E41158" w14:textId="77777777">
        <w:tc>
          <w:tcPr>
            <w:tcW w:w="5184" w:type="dxa"/>
          </w:tcPr>
          <w:p w14:paraId="11877138" w14:textId="77777777" w:rsidR="00046B3B" w:rsidRDefault="00000000">
            <w:r>
              <w:rPr>
                <w:b/>
                <w:sz w:val="18"/>
              </w:rPr>
              <w:t>Feature selection</w:t>
            </w:r>
          </w:p>
        </w:tc>
        <w:tc>
          <w:tcPr>
            <w:tcW w:w="5184" w:type="dxa"/>
          </w:tcPr>
          <w:p w14:paraId="140F3EAC" w14:textId="77777777" w:rsidR="00046B3B" w:rsidRDefault="00000000">
            <w:r>
              <w:rPr>
                <w:sz w:val="18"/>
              </w:rPr>
              <w:t>Reduces features to lower noise, time, and overfitting.</w:t>
            </w:r>
          </w:p>
        </w:tc>
      </w:tr>
      <w:tr w:rsidR="00046B3B" w14:paraId="3A841A86" w14:textId="77777777">
        <w:tc>
          <w:tcPr>
            <w:tcW w:w="5184" w:type="dxa"/>
          </w:tcPr>
          <w:p w14:paraId="737A3408" w14:textId="77777777" w:rsidR="00046B3B" w:rsidRDefault="00000000">
            <w:r>
              <w:rPr>
                <w:b/>
                <w:sz w:val="18"/>
              </w:rPr>
              <w:t>Class imbalance</w:t>
            </w:r>
          </w:p>
        </w:tc>
        <w:tc>
          <w:tcPr>
            <w:tcW w:w="5184" w:type="dxa"/>
          </w:tcPr>
          <w:p w14:paraId="322B19A8" w14:textId="77777777" w:rsidR="00046B3B" w:rsidRDefault="00000000">
            <w:r>
              <w:rPr>
                <w:sz w:val="18"/>
              </w:rPr>
              <w:t>Requires careful metrics because accuracy can hide minority-class errors.</w:t>
            </w:r>
          </w:p>
        </w:tc>
      </w:tr>
      <w:tr w:rsidR="00046B3B" w14:paraId="61F75B61" w14:textId="77777777">
        <w:tc>
          <w:tcPr>
            <w:tcW w:w="5184" w:type="dxa"/>
          </w:tcPr>
          <w:p w14:paraId="78FA4E02" w14:textId="77777777" w:rsidR="00046B3B" w:rsidRDefault="00000000">
            <w:r>
              <w:rPr>
                <w:b/>
                <w:sz w:val="18"/>
              </w:rPr>
              <w:t>Precision</w:t>
            </w:r>
          </w:p>
        </w:tc>
        <w:tc>
          <w:tcPr>
            <w:tcW w:w="5184" w:type="dxa"/>
          </w:tcPr>
          <w:p w14:paraId="358F9FEF" w14:textId="77777777" w:rsidR="00046B3B" w:rsidRDefault="00000000">
            <w:r>
              <w:rPr>
                <w:sz w:val="18"/>
              </w:rPr>
              <w:t>Focuses on correctness among predicted positives.</w:t>
            </w:r>
          </w:p>
        </w:tc>
      </w:tr>
      <w:tr w:rsidR="00046B3B" w14:paraId="4410BE72" w14:textId="77777777">
        <w:tc>
          <w:tcPr>
            <w:tcW w:w="5184" w:type="dxa"/>
          </w:tcPr>
          <w:p w14:paraId="697983FC" w14:textId="77777777" w:rsidR="00046B3B" w:rsidRDefault="00000000">
            <w:r>
              <w:rPr>
                <w:b/>
                <w:sz w:val="18"/>
              </w:rPr>
              <w:t>Recall</w:t>
            </w:r>
          </w:p>
        </w:tc>
        <w:tc>
          <w:tcPr>
            <w:tcW w:w="5184" w:type="dxa"/>
          </w:tcPr>
          <w:p w14:paraId="75C93C07" w14:textId="77777777" w:rsidR="00046B3B" w:rsidRDefault="00000000">
            <w:r>
              <w:rPr>
                <w:sz w:val="18"/>
              </w:rPr>
              <w:t>Focuses on finding actual positives.</w:t>
            </w:r>
          </w:p>
        </w:tc>
      </w:tr>
      <w:tr w:rsidR="00046B3B" w14:paraId="67A1B828" w14:textId="77777777">
        <w:tc>
          <w:tcPr>
            <w:tcW w:w="5184" w:type="dxa"/>
          </w:tcPr>
          <w:p w14:paraId="5166F674" w14:textId="77777777" w:rsidR="00046B3B" w:rsidRDefault="00000000">
            <w:r>
              <w:rPr>
                <w:b/>
                <w:sz w:val="18"/>
              </w:rPr>
              <w:t>AUC ROC</w:t>
            </w:r>
          </w:p>
        </w:tc>
        <w:tc>
          <w:tcPr>
            <w:tcW w:w="5184" w:type="dxa"/>
          </w:tcPr>
          <w:p w14:paraId="76098E37" w14:textId="77777777" w:rsidR="00046B3B" w:rsidRDefault="00000000">
            <w:r>
              <w:rPr>
                <w:sz w:val="18"/>
              </w:rPr>
              <w:t>Useful for balanced classes and overall class separation.</w:t>
            </w:r>
          </w:p>
        </w:tc>
      </w:tr>
      <w:tr w:rsidR="00046B3B" w14:paraId="7DA15692" w14:textId="77777777">
        <w:tc>
          <w:tcPr>
            <w:tcW w:w="5184" w:type="dxa"/>
          </w:tcPr>
          <w:p w14:paraId="4222D130" w14:textId="77777777" w:rsidR="00046B3B" w:rsidRDefault="00000000">
            <w:r>
              <w:rPr>
                <w:b/>
                <w:sz w:val="18"/>
              </w:rPr>
              <w:t>AUC PR</w:t>
            </w:r>
          </w:p>
        </w:tc>
        <w:tc>
          <w:tcPr>
            <w:tcW w:w="5184" w:type="dxa"/>
          </w:tcPr>
          <w:p w14:paraId="4CC0058A" w14:textId="77777777" w:rsidR="00046B3B" w:rsidRDefault="00000000">
            <w:r>
              <w:rPr>
                <w:sz w:val="18"/>
              </w:rPr>
              <w:t>Useful for imbalanced classes and minority-class performance.</w:t>
            </w:r>
          </w:p>
        </w:tc>
      </w:tr>
      <w:tr w:rsidR="00046B3B" w14:paraId="6F8D39B7" w14:textId="77777777">
        <w:tc>
          <w:tcPr>
            <w:tcW w:w="5184" w:type="dxa"/>
          </w:tcPr>
          <w:p w14:paraId="31831E45" w14:textId="77777777" w:rsidR="00046B3B" w:rsidRDefault="00000000">
            <w:r>
              <w:rPr>
                <w:b/>
                <w:sz w:val="18"/>
              </w:rPr>
              <w:t>Feature crosses</w:t>
            </w:r>
          </w:p>
        </w:tc>
        <w:tc>
          <w:tcPr>
            <w:tcW w:w="5184" w:type="dxa"/>
          </w:tcPr>
          <w:p w14:paraId="0E2D0108" w14:textId="77777777" w:rsidR="00046B3B" w:rsidRDefault="00000000">
            <w:r>
              <w:rPr>
                <w:sz w:val="18"/>
              </w:rPr>
              <w:t>Create interaction features to represent nonlinear relationships.</w:t>
            </w:r>
          </w:p>
        </w:tc>
      </w:tr>
      <w:tr w:rsidR="00046B3B" w14:paraId="58E8923A" w14:textId="77777777">
        <w:tc>
          <w:tcPr>
            <w:tcW w:w="5184" w:type="dxa"/>
          </w:tcPr>
          <w:p w14:paraId="17EC08F6" w14:textId="77777777" w:rsidR="00046B3B" w:rsidRDefault="00000000">
            <w:r>
              <w:rPr>
                <w:b/>
                <w:sz w:val="18"/>
              </w:rPr>
              <w:t>TensorFlow Transform</w:t>
            </w:r>
          </w:p>
        </w:tc>
        <w:tc>
          <w:tcPr>
            <w:tcW w:w="5184" w:type="dxa"/>
          </w:tcPr>
          <w:p w14:paraId="552072FF" w14:textId="77777777" w:rsidR="00046B3B" w:rsidRDefault="00000000">
            <w:r>
              <w:rPr>
                <w:sz w:val="18"/>
              </w:rPr>
              <w:t>Keeps training and serving transformations consistent.</w:t>
            </w:r>
          </w:p>
        </w:tc>
      </w:tr>
    </w:tbl>
    <w:p w14:paraId="6D3EA2FE" w14:textId="77777777" w:rsidR="00046B3B" w:rsidRDefault="00046B3B"/>
    <w:p w14:paraId="16FFE802" w14:textId="77777777" w:rsidR="00046B3B" w:rsidRDefault="00000000">
      <w:pPr>
        <w:pStyle w:val="Heading1"/>
      </w:pPr>
      <w:r>
        <w:rPr>
          <w:rFonts w:ascii="Aptos Display" w:hAnsi="Aptos Display"/>
        </w:rPr>
        <w:t>14. Quick Exam Questions</w:t>
      </w:r>
    </w:p>
    <w:p w14:paraId="72744068" w14:textId="77777777" w:rsidR="00046B3B" w:rsidRDefault="00000000">
      <w:pPr>
        <w:spacing w:after="0"/>
      </w:pPr>
      <w:r>
        <w:rPr>
          <w:b/>
        </w:rPr>
        <w:t>Why is consistent preprocessing important?</w:t>
      </w:r>
    </w:p>
    <w:p w14:paraId="70D7D202" w14:textId="77777777" w:rsidR="00046B3B" w:rsidRDefault="00000000">
      <w:pPr>
        <w:spacing w:after="80"/>
        <w:ind w:left="216"/>
      </w:pPr>
      <w:r>
        <w:t>Because training and prediction must use the same transformations. Otherwise, model results can become unreliable because the input meaning changes.</w:t>
      </w:r>
    </w:p>
    <w:p w14:paraId="22A09D3A" w14:textId="77777777" w:rsidR="00046B3B" w:rsidRDefault="00000000">
      <w:pPr>
        <w:spacing w:after="0"/>
      </w:pPr>
      <w:r>
        <w:rPr>
          <w:b/>
        </w:rPr>
        <w:t>When should AUC PR be preferred over AUC ROC?</w:t>
      </w:r>
    </w:p>
    <w:p w14:paraId="06BC6F59" w14:textId="77777777" w:rsidR="00046B3B" w:rsidRDefault="00000000">
      <w:pPr>
        <w:spacing w:after="80"/>
        <w:ind w:left="216"/>
      </w:pPr>
      <w:r>
        <w:t>AUC PR is preferred when the dataset is imbalanced and the minority class matters most.</w:t>
      </w:r>
    </w:p>
    <w:p w14:paraId="0608626E" w14:textId="77777777" w:rsidR="00046B3B" w:rsidRDefault="00000000">
      <w:pPr>
        <w:spacing w:after="0"/>
      </w:pPr>
      <w:r>
        <w:rPr>
          <w:b/>
        </w:rPr>
        <w:t>What happens when the classification threshold is raised?</w:t>
      </w:r>
    </w:p>
    <w:p w14:paraId="0AB4D92D" w14:textId="77777777" w:rsidR="00046B3B" w:rsidRDefault="00000000">
      <w:pPr>
        <w:spacing w:after="80"/>
        <w:ind w:left="216"/>
      </w:pPr>
      <w:r>
        <w:t>False positives usually decrease and precision usually increases, but recall may decrease.</w:t>
      </w:r>
    </w:p>
    <w:p w14:paraId="56FC4433" w14:textId="77777777" w:rsidR="00046B3B" w:rsidRDefault="00000000">
      <w:pPr>
        <w:spacing w:after="0"/>
      </w:pPr>
      <w:r>
        <w:rPr>
          <w:b/>
        </w:rPr>
        <w:t>What happens when the classification threshold is lowered?</w:t>
      </w:r>
    </w:p>
    <w:p w14:paraId="26D142DA" w14:textId="77777777" w:rsidR="00046B3B" w:rsidRDefault="00000000">
      <w:pPr>
        <w:spacing w:after="80"/>
        <w:ind w:left="216"/>
      </w:pPr>
      <w:r>
        <w:t>False negatives usually decrease and recall usually increases, but precision may decrease.</w:t>
      </w:r>
    </w:p>
    <w:p w14:paraId="44FE755E" w14:textId="77777777" w:rsidR="00046B3B" w:rsidRDefault="00000000">
      <w:pPr>
        <w:spacing w:after="0"/>
      </w:pPr>
      <w:r>
        <w:rPr>
          <w:b/>
        </w:rPr>
        <w:t>Why use feature crosses?</w:t>
      </w:r>
    </w:p>
    <w:p w14:paraId="70E97E9F" w14:textId="77777777" w:rsidR="00046B3B" w:rsidRDefault="00000000">
      <w:pPr>
        <w:spacing w:after="80"/>
        <w:ind w:left="216"/>
      </w:pPr>
      <w:r>
        <w:t>They allow the model to learn interactions between features and represent nonlinear patterns.</w:t>
      </w:r>
    </w:p>
    <w:p w14:paraId="48AB940B" w14:textId="77777777" w:rsidR="00046B3B" w:rsidRDefault="00000000">
      <w:pPr>
        <w:spacing w:after="0"/>
      </w:pPr>
      <w:r>
        <w:rPr>
          <w:b/>
        </w:rPr>
        <w:t>Why use TensorFlow Transform?</w:t>
      </w:r>
    </w:p>
    <w:p w14:paraId="795B549E" w14:textId="77777777" w:rsidR="00046B3B" w:rsidRDefault="00000000">
      <w:pPr>
        <w:spacing w:after="80"/>
        <w:ind w:left="216"/>
      </w:pPr>
      <w:r>
        <w:t>It applies the same transformation logic for training and serving, helping reduce skew between model development and prediction.</w:t>
      </w:r>
    </w:p>
    <w:sectPr w:rsidR="00046B3B"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8950C" w14:textId="77777777" w:rsidR="00595675" w:rsidRDefault="00595675">
      <w:pPr>
        <w:spacing w:after="0" w:line="240" w:lineRule="auto"/>
      </w:pPr>
      <w:r>
        <w:separator/>
      </w:r>
    </w:p>
  </w:endnote>
  <w:endnote w:type="continuationSeparator" w:id="0">
    <w:p w14:paraId="79FF2D14" w14:textId="77777777" w:rsidR="00595675" w:rsidRDefault="005956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DEC96" w14:textId="77777777" w:rsidR="00046B3B" w:rsidRDefault="00000000">
    <w:pPr>
      <w:pStyle w:val="Footer"/>
      <w:jc w:val="center"/>
    </w:pPr>
    <w:r>
      <w:rPr>
        <w:i/>
        <w:sz w:val="16"/>
      </w:rPr>
      <w:t>Feature Engineering Study Notes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8E39E" w14:textId="77777777" w:rsidR="00595675" w:rsidRDefault="00595675">
      <w:pPr>
        <w:spacing w:after="0" w:line="240" w:lineRule="auto"/>
      </w:pPr>
      <w:r>
        <w:separator/>
      </w:r>
    </w:p>
  </w:footnote>
  <w:footnote w:type="continuationSeparator" w:id="0">
    <w:p w14:paraId="6E46C483" w14:textId="77777777" w:rsidR="00595675" w:rsidRDefault="005956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5249517">
    <w:abstractNumId w:val="8"/>
  </w:num>
  <w:num w:numId="2" w16cid:durableId="1496261038">
    <w:abstractNumId w:val="6"/>
  </w:num>
  <w:num w:numId="3" w16cid:durableId="1822845794">
    <w:abstractNumId w:val="5"/>
  </w:num>
  <w:num w:numId="4" w16cid:durableId="2034574054">
    <w:abstractNumId w:val="4"/>
  </w:num>
  <w:num w:numId="5" w16cid:durableId="1050691513">
    <w:abstractNumId w:val="7"/>
  </w:num>
  <w:num w:numId="6" w16cid:durableId="320085642">
    <w:abstractNumId w:val="3"/>
  </w:num>
  <w:num w:numId="7" w16cid:durableId="1526165832">
    <w:abstractNumId w:val="2"/>
  </w:num>
  <w:num w:numId="8" w16cid:durableId="2115860288">
    <w:abstractNumId w:val="1"/>
  </w:num>
  <w:num w:numId="9" w16cid:durableId="2109421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B3B"/>
    <w:rsid w:val="0006063C"/>
    <w:rsid w:val="000F2E44"/>
    <w:rsid w:val="0015074B"/>
    <w:rsid w:val="00242177"/>
    <w:rsid w:val="0029639D"/>
    <w:rsid w:val="0029792A"/>
    <w:rsid w:val="00326F90"/>
    <w:rsid w:val="00595675"/>
    <w:rsid w:val="00AA1D8D"/>
    <w:rsid w:val="00B47730"/>
    <w:rsid w:val="00CB0664"/>
    <w:rsid w:val="00F360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8B23B2"/>
  <w14:defaultImageDpi w14:val="300"/>
  <w15:docId w15:val="{D7A9F720-2B5C-45E2-BE12-094B0606B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2063</Words>
  <Characters>11762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SARDARR MD TANVIR</cp:lastModifiedBy>
  <cp:revision>6</cp:revision>
  <dcterms:created xsi:type="dcterms:W3CDTF">2013-12-23T23:15:00Z</dcterms:created>
  <dcterms:modified xsi:type="dcterms:W3CDTF">2026-06-08T21:48:00Z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90fa5082-5996-4cf7-bcdd-87dee5e638f7</vt:lpwstr>
  </property>
</Properties>
</file>