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1F3F"/>
          <w:sz w:val="32"/>
          <w:szCs w:val="32"/>
        </w:rPr>
        <w:t xml:space="preserve">MARCUS D. TAYLOR, MBA, Ph.D. Candidate</w:t>
      </w:r>
    </w:p>
    <w:p>
      <w:pPr>
        <w:spacing w:after="80"/>
        <w:jc w:val="center"/>
      </w:pPr>
      <w:r>
        <w:rPr>
          <w:sz w:val="20"/>
          <w:szCs w:val="20"/>
        </w:rPr>
        <w:t xml:space="preserve">Dallas–Fort Worth, Texas, USA</w:t>
      </w:r>
    </w:p>
    <w:p>
      <w:pPr>
        <w:spacing w:after="240"/>
        <w:jc w:val="center"/>
      </w:pPr>
      <w:r>
        <w:rPr>
          <w:sz w:val="20"/>
          <w:szCs w:val="20"/>
        </w:rPr>
        <w:t xml:space="preserve">Phone: 832-716-0335 | Email: marcus.taylor@unthsc.edu | Web: www.marcusdtaylor.me</w:t>
      </w:r>
    </w:p>
    <w:p>
      <w:pPr>
        <w:pStyle w:val="Heading1"/>
        <w:spacing w:after="120" w:before="0"/>
      </w:pPr>
      <w:r>
        <w:t xml:space="preserve">PROFESSIONAL SUMMARY</w:t>
      </w:r>
    </w:p>
    <w:p>
      <w:pPr>
        <w:spacing w:after="240"/>
      </w:pPr>
      <w:r>
        <w:t xml:space="preserve">Instructional Designer and AI Integration Specialist with expertise in artificial intelligence literacy, digital learning environments, and technology adoption in higher education. Ph.D. researcher developing the SNAIL v2 AI Literacy Scale for non-technical higher-education professionals. Proven leader with 23 years of military service, two decades of instructional design experience, and demonstrated impact across K–12, higher education, and organizational settings. National-level speaker and author on AI literacy, learning technologies, and authentic leadership.</w:t>
      </w:r>
    </w:p>
    <w:p>
      <w:pPr>
        <w:pStyle w:val="Heading1"/>
        <w:spacing w:after="120" w:before="0"/>
      </w:pPr>
      <w:r>
        <w:t xml:space="preserve">EDUCATION</w:t>
      </w:r>
    </w:p>
    <w:p>
      <w:pPr>
        <w:spacing w:after="40"/>
      </w:pPr>
      <w:r>
        <w:rPr>
          <w:b/>
          <w:bCs/>
          <w:sz w:val="24"/>
          <w:szCs w:val="24"/>
        </w:rPr>
        <w:t xml:space="preserve">Ph.D., Learning Technologies</w:t>
      </w:r>
    </w:p>
    <w:p>
      <w:pPr>
        <w:spacing w:after="80"/>
      </w:pPr>
      <w:r>
        <w:t xml:space="preserve">University of North Texas — Denton, Texas | Expected Graduation: 2026</w:t>
      </w:r>
    </w:p>
    <w:p>
      <w:pPr>
        <w:spacing w:after="80"/>
      </w:pPr>
      <w:r>
        <w:rPr>
          <w:b/>
          <w:bCs/>
        </w:rPr>
        <w:t xml:space="preserve">Dissertation: </w:t>
      </w:r>
      <w:r>
        <w:t xml:space="preserve">Enhancing AI Literacy Among Non-Technical Higher-Education Professionals: Development and Application of the Scale for Non-Experts' AI Literacy (SNAIL)</w:t>
      </w:r>
    </w:p>
    <w:p>
      <w:pPr>
        <w:spacing w:after="160"/>
      </w:pPr>
      <w:r>
        <w:rPr>
          <w:b/>
          <w:bCs/>
        </w:rPr>
        <w:t xml:space="preserve">Dissertation Committee: </w:t>
      </w:r>
      <w:r>
        <w:t xml:space="preserve">Major Advisor: Dr. Rose Baker | Dr. Bill Elieson | Dr. Jingwen He | Dr. Adria Battaglia</w:t>
      </w:r>
    </w:p>
    <w:p>
      <w:pPr>
        <w:spacing w:after="40"/>
      </w:pPr>
      <w:r>
        <w:rPr>
          <w:b/>
          <w:bCs/>
          <w:sz w:val="24"/>
          <w:szCs w:val="24"/>
        </w:rPr>
        <w:t xml:space="preserve">Master of Business Administration (MBA)</w:t>
      </w:r>
    </w:p>
    <w:p>
      <w:pPr>
        <w:spacing w:after="160"/>
      </w:pPr>
      <w:r>
        <w:t xml:space="preserve">Prairie View A&amp;M University — Graduated 2016</w:t>
      </w:r>
    </w:p>
    <w:p>
      <w:pPr>
        <w:spacing w:after="40"/>
      </w:pPr>
      <w:r>
        <w:rPr>
          <w:b/>
          <w:bCs/>
          <w:sz w:val="24"/>
          <w:szCs w:val="24"/>
        </w:rPr>
        <w:t xml:space="preserve">Bachelor of Science, Technical Management</w:t>
      </w:r>
    </w:p>
    <w:p>
      <w:pPr>
        <w:spacing w:after="240"/>
      </w:pPr>
      <w:r>
        <w:t xml:space="preserve">University of Phoenix — Graduated 2012</w:t>
      </w:r>
    </w:p>
    <w:p>
      <w:pPr>
        <w:pStyle w:val="Heading1"/>
        <w:spacing w:after="120" w:before="0"/>
      </w:pPr>
      <w:r>
        <w:t xml:space="preserve">PROFESSIONAL EXPERIENCE</w:t>
      </w:r>
    </w:p>
    <w:p>
      <w:pPr>
        <w:spacing w:after="40"/>
      </w:pPr>
      <w:r>
        <w:rPr>
          <w:b/>
          <w:bCs/>
          <w:sz w:val="24"/>
          <w:szCs w:val="24"/>
        </w:rPr>
        <w:t xml:space="preserve">Instructional Designer, AI Integration Specialist</w:t>
      </w:r>
    </w:p>
    <w:p>
      <w:pPr>
        <w:spacing w:after="100"/>
      </w:pPr>
      <w:r>
        <w:t xml:space="preserve">Division of Academic Innovation, University of North Texas Health Fort Worth | 2023–Present</w:t>
      </w:r>
    </w:p>
    <w:p>
      <w:pPr>
        <w:pStyle w:val="ListParagraph"/>
        <w:numPr>
          <w:ilvl w:val="0"/>
          <w:numId w:val="2"/>
        </w:numPr>
      </w:pPr>
      <w:r>
        <w:t xml:space="preserve">Design and develop scalable online learning environments integrating multimedia, interactive assessments, and emerging technologies</w:t>
      </w:r>
    </w:p>
    <w:p>
      <w:pPr>
        <w:pStyle w:val="ListParagraph"/>
        <w:numPr>
          <w:ilvl w:val="0"/>
          <w:numId w:val="2"/>
        </w:numPr>
      </w:pPr>
      <w:r>
        <w:t xml:space="preserve">Lead AI integration initiatives, including voice cloning in online instruction and AI literacy curriculum development</w:t>
      </w:r>
    </w:p>
    <w:p>
      <w:pPr>
        <w:pStyle w:val="ListParagraph"/>
        <w:numPr>
          <w:ilvl w:val="0"/>
          <w:numId w:val="2"/>
        </w:numPr>
      </w:pPr>
      <w:r>
        <w:t xml:space="preserve">Collaborate with faculty and clinicians to improve learning outcomes through evidence-based instructional design</w:t>
      </w:r>
    </w:p>
    <w:p>
      <w:pPr>
        <w:pStyle w:val="ListParagraph"/>
        <w:numPr>
          <w:ilvl w:val="0"/>
          <w:numId w:val="2"/>
        </w:numPr>
      </w:pPr>
      <w:r>
        <w:t xml:space="preserve">Serve as Quality Reviewer for AI tools and methodologies; foundational member of UNT Health AI Community of Practice</w:t>
      </w:r>
    </w:p>
    <w:p>
      <w:pPr>
        <w:spacing w:after="160"/>
      </w:pPr>
    </w:p>
    <w:p>
      <w:pPr>
        <w:spacing w:after="40"/>
      </w:pPr>
      <w:r>
        <w:rPr>
          <w:b/>
          <w:bCs/>
          <w:sz w:val="24"/>
          <w:szCs w:val="24"/>
        </w:rPr>
        <w:t xml:space="preserve">Founder and COO</w:t>
      </w:r>
    </w:p>
    <w:p>
      <w:pPr>
        <w:spacing w:after="100"/>
      </w:pPr>
      <w:r>
        <w:t xml:space="preserve">Keynetics Labs LLC | 2025–Present</w:t>
      </w:r>
    </w:p>
    <w:p>
      <w:pPr>
        <w:pStyle w:val="ListParagraph"/>
        <w:numPr>
          <w:ilvl w:val="0"/>
          <w:numId w:val="2"/>
        </w:numPr>
      </w:pPr>
      <w:r>
        <w:t xml:space="preserve">Develop AI literacy and learning technology solutions for organizational and educational contexts</w:t>
      </w:r>
    </w:p>
    <w:p>
      <w:pPr>
        <w:pStyle w:val="ListParagraph"/>
        <w:numPr>
          <w:ilvl w:val="0"/>
          <w:numId w:val="2"/>
        </w:numPr>
      </w:pPr>
      <w:r>
        <w:t xml:space="preserve">Provide strategic consulting on AI integration, instructional design, and technology adoption</w:t>
      </w:r>
    </w:p>
    <w:p>
      <w:pPr>
        <w:spacing w:after="160"/>
      </w:pPr>
    </w:p>
    <w:p>
      <w:pPr>
        <w:spacing w:after="40"/>
      </w:pPr>
      <w:r>
        <w:rPr>
          <w:b/>
          <w:bCs/>
          <w:sz w:val="24"/>
          <w:szCs w:val="24"/>
        </w:rPr>
        <w:t xml:space="preserve">Owner and Creative Director</w:t>
      </w:r>
    </w:p>
    <w:p>
      <w:pPr>
        <w:spacing w:after="100"/>
      </w:pPr>
      <w:r>
        <w:t xml:space="preserve">Martaucy Designs and Martaucy Publishing | 2014–Present</w:t>
      </w:r>
    </w:p>
    <w:p>
      <w:pPr>
        <w:pStyle w:val="ListParagraph"/>
        <w:numPr>
          <w:ilvl w:val="0"/>
          <w:numId w:val="2"/>
        </w:numPr>
      </w:pPr>
      <w:r>
        <w:t xml:space="preserve">Provide branding, visual communication, and graphic design solutions for organizations and educational institutions</w:t>
      </w:r>
    </w:p>
    <w:p>
      <w:pPr>
        <w:pStyle w:val="ListParagraph"/>
        <w:numPr>
          <w:ilvl w:val="0"/>
          <w:numId w:val="2"/>
        </w:numPr>
      </w:pPr>
      <w:r>
        <w:t xml:space="preserve">Author and publisher of AI literacy books and educational resources for K–12 and adult learners</w:t>
      </w:r>
    </w:p>
    <w:p>
      <w:pPr>
        <w:spacing w:after="160"/>
      </w:pPr>
    </w:p>
    <w:p>
      <w:pPr>
        <w:spacing w:after="40"/>
      </w:pPr>
      <w:r>
        <w:rPr>
          <w:b/>
          <w:bCs/>
          <w:sz w:val="24"/>
          <w:szCs w:val="24"/>
        </w:rPr>
        <w:t xml:space="preserve">Master Sergeant (Retired), United States Army Reserve</w:t>
      </w:r>
    </w:p>
    <w:p>
      <w:pPr>
        <w:spacing w:after="100"/>
      </w:pPr>
      <w:r>
        <w:t xml:space="preserve">2001–2024 (23 years of service)</w:t>
      </w:r>
    </w:p>
    <w:p>
      <w:pPr>
        <w:pStyle w:val="ListParagraph"/>
        <w:numPr>
          <w:ilvl w:val="0"/>
          <w:numId w:val="2"/>
        </w:numPr>
      </w:pPr>
      <w:r>
        <w:t xml:space="preserve">Led personnel and operations across logistics, training, and organizational development</w:t>
      </w:r>
    </w:p>
    <w:p>
      <w:pPr>
        <w:pStyle w:val="ListParagraph"/>
        <w:numPr>
          <w:ilvl w:val="0"/>
          <w:numId w:val="2"/>
        </w:numPr>
      </w:pPr>
      <w:r>
        <w:t xml:space="preserve">Served as Master Instructor and Training Developer, designing high-impact instruction and assessment</w:t>
      </w:r>
    </w:p>
    <w:p>
      <w:pPr>
        <w:pStyle w:val="ListParagraph"/>
        <w:numPr>
          <w:ilvl w:val="0"/>
          <w:numId w:val="2"/>
        </w:numPr>
      </w:pPr>
      <w:r>
        <w:t xml:space="preserve">Deployed to Kosovo and Iraq in support of military operations and training missions</w:t>
      </w:r>
    </w:p>
    <w:p>
      <w:pPr>
        <w:spacing w:after="240"/>
      </w:pPr>
    </w:p>
    <w:p>
      <w:pPr>
        <w:pageBreakBefore/>
      </w:pPr>
    </w:p>
    <w:p>
      <w:pPr>
        <w:pStyle w:val="Heading1"/>
        <w:spacing w:after="120" w:before="0"/>
      </w:pPr>
      <w:r>
        <w:t xml:space="preserve">PUBLICATIONS &amp; SCHOLARLY WORK</w:t>
      </w:r>
    </w:p>
    <w:p>
      <w:pPr>
        <w:pStyle w:val="Heading2"/>
        <w:spacing w:after="100"/>
      </w:pPr>
      <w:r>
        <w:t xml:space="preserve">Peer-Reviewed Publications</w:t>
      </w:r>
    </w:p>
    <w:p>
      <w:pPr>
        <w:spacing w:after="100"/>
      </w:pPr>
      <w:r>
        <w:t xml:space="preserve">Taylor, M. D. (2025). Multilingual voice-cloned AI in education: Enhancing online learning with instructor voice synthesis across languages. </w:t>
      </w:r>
      <w:r>
        <w:t xml:space="preserve">In R. J. Cohen (Ed.), Proceedings of SITE International Conference</w:t>
      </w:r>
      <w:r>
        <w:t xml:space="preserve"> (pp. 2991–2993). AACE. https://www.learntechlib.org/primary/p/225899/</w:t>
      </w:r>
    </w:p>
    <w:p>
      <w:pPr>
        <w:spacing w:after="160"/>
      </w:pPr>
      <w:r>
        <w:t xml:space="preserve">Taylor, M. D. (2025). Experimental design and methodological approach for COGNITA framework validation. </w:t>
      </w:r>
      <w:r>
        <w:t xml:space="preserve">In T. Bastiaens (Ed.), Proceedings of EdMedia + Innovate Learning</w:t>
      </w:r>
      <w:r>
        <w:t xml:space="preserve"> (pp. 21–29). AACE. https://www.learntechlib.org/primary/p/226325/</w:t>
      </w:r>
    </w:p>
    <w:p>
      <w:pPr>
        <w:pStyle w:val="Heading2"/>
        <w:spacing w:after="100"/>
      </w:pPr>
      <w:r>
        <w:t xml:space="preserve">Keynote Addresses</w:t>
      </w:r>
    </w:p>
    <w:p>
      <w:pPr>
        <w:spacing w:after="100"/>
      </w:pPr>
      <w:r>
        <w:t xml:space="preserve">Taylor, M. D. (2026, April 10). Beyond the prompt: Why AI literacy is the new foundational skill [Keynote address]. InfoFORCE: Information and AI Weekend, Frisco, TX.</w:t>
      </w:r>
    </w:p>
    <w:p>
      <w:pPr>
        <w:spacing w:after="100"/>
      </w:pPr>
      <w:r>
        <w:t xml:space="preserve">Taylor, M. D. (2025). AI and entrepreneurship in the digital age [Keynote address]. Youth Innovation Summit, Dallas, TX.</w:t>
      </w:r>
    </w:p>
    <w:p>
      <w:pPr>
        <w:spacing w:after="160"/>
      </w:pPr>
      <w:r>
        <w:t xml:space="preserve">Taylor, M. D. (2025, November). The ethical use of AI: Building trust, responsibility, and innovation at UNT Health Fort Worth [Keynote address]. Institutional Integrity and Awareness Compliance Week, Fort Worth, TX.</w:t>
      </w:r>
    </w:p>
    <w:p>
      <w:pPr>
        <w:pStyle w:val="Heading2"/>
        <w:spacing w:after="100"/>
      </w:pPr>
      <w:r>
        <w:t xml:space="preserve">Additional Presentations</w:t>
      </w:r>
    </w:p>
    <w:p>
      <w:pPr>
        <w:spacing w:after="80"/>
      </w:pPr>
      <w:r>
        <w:rPr>
          <w:b/>
          <w:bCs/>
        </w:rPr>
        <w:t xml:space="preserve">Conference Presentations: </w:t>
      </w:r>
      <w:r>
        <w:t xml:space="preserve">Hodge, S., Guthrie, S., Taylor, M. D., &amp; Baker, R. (2024). Impact of AI divide on human performance [Presentation]. Symposium presentation delivered at EdMedia + Innovate Learning 2025, Barcelona, Spain.</w:t>
      </w:r>
    </w:p>
    <w:p>
      <w:pPr>
        <w:spacing w:after="80"/>
      </w:pPr>
      <w:r>
        <w:rPr>
          <w:b/>
          <w:bCs/>
        </w:rPr>
        <w:t xml:space="preserve">Invited Presentations: </w:t>
      </w:r>
      <w:r>
        <w:t xml:space="preserve">Unlocking self-education: Utilizing AI for lifelong learning skills (2024) | AI literacy session for high school students, Farmers Branch, TX (40+ students, 2024)</w:t>
      </w:r>
    </w:p>
    <w:p>
      <w:pPr>
        <w:spacing w:after="80"/>
      </w:pPr>
      <w:r>
        <w:rPr>
          <w:b/>
          <w:bCs/>
        </w:rPr>
        <w:t xml:space="preserve">Panelist: </w:t>
      </w:r>
      <w:r>
        <w:t xml:space="preserve">AI and education funding impacts (Las Vegas, NV, 2025)</w:t>
      </w:r>
    </w:p>
    <w:p>
      <w:pPr>
        <w:spacing w:after="160"/>
      </w:pPr>
      <w:r>
        <w:rPr>
          <w:b/>
          <w:bCs/>
        </w:rPr>
        <w:t xml:space="preserve">Seminar Presenter: </w:t>
      </w:r>
      <w:r>
        <w:t xml:space="preserve">The future is now: AI digital media creative innovations (Dillard University, New Orleans, LA, 2026)</w:t>
      </w:r>
    </w:p>
    <w:p>
      <w:pPr>
        <w:pStyle w:val="Heading2"/>
        <w:spacing w:after="100"/>
      </w:pPr>
      <w:r>
        <w:t xml:space="preserve">Professional Publications</w:t>
      </w:r>
    </w:p>
    <w:p>
      <w:pPr>
        <w:spacing w:after="240"/>
      </w:pPr>
      <w:r>
        <w:t xml:space="preserve">Taylor, M. D. (2025). Live the NCO creed every day: The 2-R.O.A.D.S. method shows the way. </w:t>
      </w:r>
      <w:r>
        <w:t xml:space="preserve">NCO Journal</w:t>
      </w:r>
      <w:r>
        <w:t xml:space="preserve">. https://www.armyupress.army.mil/</w:t>
      </w:r>
    </w:p>
    <w:p>
      <w:pPr>
        <w:pStyle w:val="Heading1"/>
        <w:spacing w:after="120" w:before="0"/>
      </w:pPr>
      <w:r>
        <w:t xml:space="preserve">COURSES DEVELOPED &amp; TEACHING PORTFOLIO</w:t>
      </w:r>
    </w:p>
    <w:p>
      <w:pPr>
        <w:pStyle w:val="ListParagraph"/>
        <w:numPr>
          <w:ilvl w:val="0"/>
          <w:numId w:val="2"/>
        </w:numPr>
      </w:pPr>
      <w:r>
        <w:t xml:space="preserve">AI Literacy for Higher Education Professionals</w:t>
      </w:r>
    </w:p>
    <w:p>
      <w:pPr>
        <w:pStyle w:val="ListParagraph"/>
        <w:numPr>
          <w:ilvl w:val="0"/>
          <w:numId w:val="2"/>
        </w:numPr>
      </w:pPr>
      <w:r>
        <w:t xml:space="preserve">Prompt Engineering for Educators</w:t>
      </w:r>
    </w:p>
    <w:p>
      <w:pPr>
        <w:pStyle w:val="ListParagraph"/>
        <w:numPr>
          <w:ilvl w:val="0"/>
          <w:numId w:val="2"/>
        </w:numPr>
      </w:pPr>
      <w:r>
        <w:t xml:space="preserve">AI Integration for Instructional Designers</w:t>
      </w:r>
    </w:p>
    <w:p>
      <w:pPr>
        <w:pStyle w:val="ListParagraph"/>
        <w:numPr>
          <w:ilvl w:val="0"/>
          <w:numId w:val="2"/>
        </w:numPr>
      </w:pPr>
      <w:r>
        <w:t xml:space="preserve">Distance Education: AI Integration in Online Teaching and Learning</w:t>
      </w:r>
    </w:p>
    <w:p>
      <w:pPr>
        <w:spacing w:after="240"/>
      </w:pPr>
    </w:p>
    <w:p>
      <w:pPr>
        <w:pStyle w:val="Heading1"/>
        <w:spacing w:after="120" w:before="0"/>
      </w:pPr>
      <w:r>
        <w:t xml:space="preserve">RESEARCH AGENDA &amp; EXPERTISE</w:t>
      </w:r>
    </w:p>
    <w:p>
      <w:pPr>
        <w:spacing w:after="100"/>
      </w:pPr>
      <w:r>
        <w:rPr>
          <w:b/>
          <w:bCs/>
        </w:rPr>
        <w:t xml:space="preserve">Research Focus: </w:t>
      </w:r>
      <w:r>
        <w:t xml:space="preserve">AI literacy, instructional design, technology adoption, and learning technologies in higher education and K–12 contexts.</w:t>
      </w:r>
    </w:p>
    <w:p>
      <w:pPr>
        <w:spacing w:after="40"/>
      </w:pPr>
      <w:r>
        <w:rPr>
          <w:b/>
          <w:bCs/>
        </w:rPr>
        <w:t xml:space="preserve">Key Research Areas: </w:t>
      </w:r>
    </w:p>
    <w:p>
      <w:pPr>
        <w:pStyle w:val="ListParagraph"/>
        <w:numPr>
          <w:ilvl w:val="0"/>
          <w:numId w:val="2"/>
        </w:numPr>
      </w:pPr>
      <w:r>
        <w:t xml:space="preserve">SNAIL v2 AI Literacy Scale (scale development and validation)</w:t>
      </w:r>
    </w:p>
    <w:p>
      <w:pPr>
        <w:pStyle w:val="ListParagraph"/>
        <w:numPr>
          <w:ilvl w:val="0"/>
          <w:numId w:val="2"/>
        </w:numPr>
      </w:pPr>
      <w:r>
        <w:t xml:space="preserve">COGNITA Framework (cognitive and affective dimensions of AI literacy)</w:t>
      </w:r>
    </w:p>
    <w:p>
      <w:pPr>
        <w:pStyle w:val="ListParagraph"/>
        <w:numPr>
          <w:ilvl w:val="0"/>
          <w:numId w:val="2"/>
        </w:numPr>
      </w:pPr>
      <w:r>
        <w:t xml:space="preserve">Technology Acceptance Model (TAM) and Unified Theory of Acceptance and Use of Technology (UTAUT) in education</w:t>
      </w:r>
    </w:p>
    <w:p>
      <w:pPr>
        <w:pStyle w:val="ListParagraph"/>
        <w:numPr>
          <w:ilvl w:val="0"/>
          <w:numId w:val="2"/>
        </w:numPr>
      </w:pPr>
      <w:r>
        <w:t xml:space="preserve">AI-supported and personalized learning environments</w:t>
      </w:r>
    </w:p>
    <w:p>
      <w:pPr>
        <w:pStyle w:val="ListParagraph"/>
        <w:numPr>
          <w:ilvl w:val="0"/>
          <w:numId w:val="2"/>
        </w:numPr>
      </w:pPr>
      <w:r>
        <w:t xml:space="preserve">Self-regulated learning and community of inquiry frameworks</w:t>
      </w:r>
    </w:p>
    <w:p>
      <w:pPr>
        <w:spacing w:after="160"/>
      </w:pPr>
    </w:p>
    <w:p>
      <w:pPr>
        <w:spacing w:after="240"/>
      </w:pPr>
      <w:r>
        <w:rPr>
          <w:b/>
          <w:bCs/>
        </w:rPr>
        <w:t xml:space="preserve">Methodological Expertise: </w:t>
      </w:r>
      <w:r>
        <w:t xml:space="preserve">Quantitative research design, scale development and validation, instrument design (Qualtrics), statistical analysis (SPSS, Jamovi, R).</w:t>
      </w:r>
    </w:p>
    <w:p>
      <w:pPr>
        <w:pStyle w:val="Heading1"/>
        <w:spacing w:after="120" w:before="0"/>
      </w:pPr>
      <w:r>
        <w:t xml:space="preserve">TECHNICAL SKILLS</w:t>
      </w:r>
    </w:p>
    <w:p>
      <w:pPr>
        <w:spacing w:after="100"/>
      </w:pPr>
      <w:r>
        <w:rPr>
          <w:b/>
          <w:bCs/>
        </w:rPr>
        <w:t xml:space="preserve">AI and Emerging Technologies: </w:t>
      </w:r>
      <w:r>
        <w:t xml:space="preserve">OpenAI GPT, Claude, Google Gemini, Microsoft Copilot, voice cloning, prompt engineering</w:t>
      </w:r>
    </w:p>
    <w:p>
      <w:pPr>
        <w:spacing w:after="100"/>
      </w:pPr>
      <w:r>
        <w:rPr>
          <w:b/>
          <w:bCs/>
        </w:rPr>
        <w:t xml:space="preserve">Instructional Design and LMS: </w:t>
      </w:r>
      <w:r>
        <w:t xml:space="preserve">Articulate Storyline, Articulate Rise, H5P, Canvas LMS, Qualtrics surveys, WCAG 2.1 accessibility standards</w:t>
      </w:r>
    </w:p>
    <w:p>
      <w:pPr>
        <w:spacing w:after="100"/>
      </w:pPr>
      <w:r>
        <w:rPr>
          <w:b/>
          <w:bCs/>
        </w:rPr>
        <w:t xml:space="preserve">Data Analysis and Research: </w:t>
      </w:r>
      <w:r>
        <w:t xml:space="preserve">SPSS, Jamovi, R, Python, qualitative and quantitative analysis</w:t>
      </w:r>
    </w:p>
    <w:p>
      <w:pPr>
        <w:spacing w:after="240"/>
      </w:pPr>
      <w:r>
        <w:rPr>
          <w:b/>
          <w:bCs/>
        </w:rPr>
        <w:t xml:space="preserve">Design and Media: </w:t>
      </w:r>
      <w:r>
        <w:t xml:space="preserve">Adobe Creative Suite (Photoshop, InDesign, Illustrator), web design, brand development, video editing</w:t>
      </w:r>
    </w:p>
    <w:p>
      <w:pPr>
        <w:pStyle w:val="Heading1"/>
        <w:spacing w:after="120" w:before="0"/>
      </w:pPr>
      <w:r>
        <w:t xml:space="preserve">AWARDS &amp; RECOGNITION</w:t>
      </w:r>
    </w:p>
    <w:p>
      <w:pPr>
        <w:pStyle w:val="ListParagraph"/>
        <w:numPr>
          <w:ilvl w:val="0"/>
          <w:numId w:val="2"/>
        </w:numPr>
      </w:pPr>
      <w:r>
        <w:t xml:space="preserve">Excellence in Education Award (2025)</w:t>
      </w:r>
    </w:p>
    <w:p>
      <w:pPr>
        <w:pStyle w:val="ListParagraph"/>
        <w:numPr>
          <w:ilvl w:val="0"/>
          <w:numId w:val="2"/>
        </w:numPr>
      </w:pPr>
      <w:r>
        <w:t xml:space="preserve">ClearMark Award — 2nd Place (2024)</w:t>
      </w:r>
    </w:p>
    <w:p>
      <w:pPr>
        <w:spacing w:after="240"/>
      </w:pPr>
    </w:p>
    <w:p>
      <w:pPr>
        <w:pStyle w:val="Heading1"/>
        <w:spacing w:after="120" w:before="0"/>
      </w:pPr>
      <w:r>
        <w:t xml:space="preserve">LEADERSHIP &amp; PROFESSIONAL AFFILIATIONS</w:t>
      </w:r>
    </w:p>
    <w:p>
      <w:pPr>
        <w:spacing w:after="100"/>
      </w:pPr>
      <w:r>
        <w:rPr>
          <w:b/>
          <w:bCs/>
        </w:rPr>
        <w:t xml:space="preserve">Vice Polemarch &amp; Guide Right Director, </w:t>
      </w:r>
      <w:r>
        <w:t xml:space="preserve">Denton-Lewisville Alumni Chapter, Kappa Alpha Psi Fraternity, Inc. — Youth mentorship and organizational leadership</w:t>
      </w:r>
    </w:p>
    <w:p>
      <w:pPr>
        <w:spacing w:after="100"/>
      </w:pPr>
      <w:r>
        <w:rPr>
          <w:b/>
          <w:bCs/>
        </w:rPr>
        <w:t xml:space="preserve">Founder, </w:t>
      </w:r>
      <w:r>
        <w:t xml:space="preserve">AI Community of Practice — UNT Health Fort Worth</w:t>
      </w:r>
    </w:p>
    <w:p>
      <w:pPr>
        <w:spacing w:after="240"/>
      </w:pPr>
      <w:r>
        <w:rPr>
          <w:b/>
          <w:bCs/>
        </w:rPr>
        <w:t xml:space="preserve">Member, </w:t>
      </w:r>
      <w:r>
        <w:t xml:space="preserve">Fraternal Order of Classy Gentlemen (Sigma Rhomeo Inc.), Association of Educational Communications and Technology (AECT)</w:t>
      </w:r>
    </w:p>
    <w:p>
      <w:pPr>
        <w:pStyle w:val="Heading1"/>
        <w:spacing w:after="120" w:before="0"/>
      </w:pPr>
      <w:r>
        <w:t xml:space="preserve">REFERENCES</w:t>
      </w:r>
    </w:p>
    <w:p>
      <w:pPr>
        <w:spacing w:after="240"/>
      </w:pPr>
      <w:r>
        <w:t xml:space="preserve">References and letters of recommendation available upon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1F3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1F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2026-04-23T14:40:15.347Z</dcterms:created>
  <dcterms:modified xsi:type="dcterms:W3CDTF">2026-04-23T14:40:15.348Z</dcterms:modified>
</cp:coreProperties>
</file>

<file path=docProps/custom.xml><?xml version="1.0" encoding="utf-8"?>
<Properties xmlns="http://schemas.openxmlformats.org/officeDocument/2006/custom-properties" xmlns:vt="http://schemas.openxmlformats.org/officeDocument/2006/docPropsVTypes"/>
</file>