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4846D" w14:textId="1FA16664" w:rsidR="00C34834" w:rsidRDefault="00C34834">
      <w:pPr>
        <w:rPr>
          <w:b/>
        </w:rPr>
      </w:pPr>
      <w:r>
        <w:rPr>
          <w:b/>
        </w:rPr>
        <w:t>Outline for new theory and framing</w:t>
      </w:r>
    </w:p>
    <w:p w14:paraId="58ABCDB1" w14:textId="1CE2414B" w:rsidR="00C34834" w:rsidRDefault="00C34834">
      <w:r>
        <w:t>Informational limits of authoritarian elections – what elections can and cannot do for dictators</w:t>
      </w:r>
    </w:p>
    <w:p w14:paraId="09A828D8" w14:textId="2B2C78A7" w:rsidR="00C34834" w:rsidRDefault="0028511F" w:rsidP="00C34834">
      <w:pPr>
        <w:pStyle w:val="ListParagraph"/>
        <w:numPr>
          <w:ilvl w:val="0"/>
          <w:numId w:val="3"/>
        </w:numPr>
      </w:pPr>
      <w:r>
        <w:t>Literature suggests a lot of functions that authoritarian elections could serve</w:t>
      </w:r>
    </w:p>
    <w:p w14:paraId="641D5A89" w14:textId="15A4D00C" w:rsidR="0028511F" w:rsidRDefault="0028511F" w:rsidP="0028511F">
      <w:pPr>
        <w:pStyle w:val="ListParagraph"/>
        <w:numPr>
          <w:ilvl w:val="1"/>
          <w:numId w:val="3"/>
        </w:numPr>
      </w:pPr>
      <w:r>
        <w:t>Information being one of them</w:t>
      </w:r>
    </w:p>
    <w:p w14:paraId="6ECE232A" w14:textId="111E12EB" w:rsidR="0028511F" w:rsidRDefault="0028511F" w:rsidP="0028511F">
      <w:pPr>
        <w:pStyle w:val="ListParagraph"/>
        <w:numPr>
          <w:ilvl w:val="1"/>
          <w:numId w:val="3"/>
        </w:numPr>
      </w:pPr>
      <w:proofErr w:type="gramStart"/>
      <w:r>
        <w:t>But</w:t>
      </w:r>
      <w:proofErr w:type="gramEnd"/>
      <w:r>
        <w:t xml:space="preserve"> this literature is sometimes contradictory, in the sense that elections generally cannot fulfill all these functions at once.</w:t>
      </w:r>
    </w:p>
    <w:p w14:paraId="49C88315" w14:textId="13D4C887" w:rsidR="0028511F" w:rsidRDefault="0028511F" w:rsidP="0028511F">
      <w:pPr>
        <w:pStyle w:val="ListParagraph"/>
        <w:numPr>
          <w:ilvl w:val="2"/>
          <w:numId w:val="3"/>
        </w:numPr>
      </w:pPr>
      <w:r>
        <w:t>When it comes to information, it cannot collect every piece</w:t>
      </w:r>
    </w:p>
    <w:p w14:paraId="651DA7FA" w14:textId="00480783" w:rsidR="0028511F" w:rsidRDefault="0028511F" w:rsidP="0028511F">
      <w:pPr>
        <w:pStyle w:val="ListParagraph"/>
        <w:numPr>
          <w:ilvl w:val="0"/>
          <w:numId w:val="3"/>
        </w:numPr>
      </w:pPr>
      <w:r>
        <w:t>When do elections provide (good) information?</w:t>
      </w:r>
    </w:p>
    <w:p w14:paraId="6654EB74" w14:textId="14600A13" w:rsidR="0028511F" w:rsidRDefault="0028511F" w:rsidP="0028511F">
      <w:pPr>
        <w:pStyle w:val="ListParagraph"/>
        <w:numPr>
          <w:ilvl w:val="1"/>
          <w:numId w:val="3"/>
        </w:numPr>
      </w:pPr>
      <w:r>
        <w:t xml:space="preserve">Some people are skeptical that elections can provide any good information at all – </w:t>
      </w:r>
      <w:proofErr w:type="spellStart"/>
      <w:r>
        <w:t>Rozenas</w:t>
      </w:r>
      <w:proofErr w:type="spellEnd"/>
      <w:r>
        <w:t xml:space="preserve">, </w:t>
      </w:r>
      <w:proofErr w:type="spellStart"/>
      <w:r>
        <w:t>Mossenberger</w:t>
      </w:r>
      <w:proofErr w:type="spellEnd"/>
    </w:p>
    <w:p w14:paraId="436F24B6" w14:textId="44BABCB5" w:rsidR="0028511F" w:rsidRDefault="0028511F" w:rsidP="0028511F">
      <w:pPr>
        <w:pStyle w:val="ListParagraph"/>
        <w:numPr>
          <w:ilvl w:val="2"/>
          <w:numId w:val="3"/>
        </w:numPr>
      </w:pPr>
      <w:r>
        <w:t xml:space="preserve">Indeed they are right: too much manipulation </w:t>
      </w:r>
      <w:r w:rsidR="004427F2">
        <w:t>renders election results uninformative</w:t>
      </w:r>
    </w:p>
    <w:p w14:paraId="4AE639AE" w14:textId="6360856B" w:rsidR="00D00EBB" w:rsidRDefault="00D00EBB" w:rsidP="00D00EBB">
      <w:pPr>
        <w:pStyle w:val="ListParagraph"/>
        <w:numPr>
          <w:ilvl w:val="1"/>
          <w:numId w:val="3"/>
        </w:numPr>
      </w:pPr>
      <w:r>
        <w:t>In addition, elections can provide too much information</w:t>
      </w:r>
    </w:p>
    <w:p w14:paraId="08EB3D4E" w14:textId="25B8BBD6" w:rsidR="00D00EBB" w:rsidRDefault="00D00EBB" w:rsidP="00D00EBB">
      <w:pPr>
        <w:pStyle w:val="ListParagraph"/>
        <w:numPr>
          <w:ilvl w:val="2"/>
          <w:numId w:val="3"/>
        </w:numPr>
      </w:pPr>
      <w:r>
        <w:t>“An authoritarian regime would not be able to draw any informative conclusion from an election’s outcome if there are too many ways a particular set of results could potentially be interpreted”</w:t>
      </w:r>
    </w:p>
    <w:p w14:paraId="18E13BC1" w14:textId="769BA540" w:rsidR="004427F2" w:rsidRDefault="00454AAD" w:rsidP="004427F2">
      <w:pPr>
        <w:pStyle w:val="ListParagraph"/>
        <w:numPr>
          <w:ilvl w:val="1"/>
          <w:numId w:val="3"/>
        </w:numPr>
      </w:pPr>
      <w:r>
        <w:t xml:space="preserve">At the same time, manipulated elections can still be informative, even elections so </w:t>
      </w:r>
      <w:bookmarkStart w:id="0" w:name="_GoBack"/>
      <w:bookmarkEnd w:id="0"/>
      <w:r>
        <w:t>manipulated to no longer be competitive at all</w:t>
      </w:r>
    </w:p>
    <w:p w14:paraId="4C1F799E" w14:textId="1236FA5B" w:rsidR="00454AAD" w:rsidRDefault="00454AAD" w:rsidP="00454AAD">
      <w:pPr>
        <w:pStyle w:val="ListParagraph"/>
        <w:numPr>
          <w:ilvl w:val="2"/>
          <w:numId w:val="3"/>
        </w:numPr>
      </w:pPr>
      <w:r>
        <w:t>Restrained manipulation, so as to reduce uncertainty in some determinants but not in others</w:t>
      </w:r>
    </w:p>
    <w:p w14:paraId="622F2263" w14:textId="6E6583E7" w:rsidR="00454AAD" w:rsidRDefault="00454AAD" w:rsidP="00454AAD">
      <w:pPr>
        <w:pStyle w:val="ListParagraph"/>
        <w:numPr>
          <w:ilvl w:val="3"/>
          <w:numId w:val="3"/>
        </w:numPr>
      </w:pPr>
      <w:r>
        <w:t xml:space="preserve">Properly restrained, extreme manipulation in one domain combined with relaxed </w:t>
      </w:r>
      <w:proofErr w:type="spellStart"/>
      <w:r>
        <w:t>laisez</w:t>
      </w:r>
      <w:proofErr w:type="spellEnd"/>
      <w:r>
        <w:t>-faire in another can guarantee both victories and information</w:t>
      </w:r>
    </w:p>
    <w:p w14:paraId="60DBA989" w14:textId="2FC9EF62" w:rsidR="00454AAD" w:rsidRDefault="00454AAD" w:rsidP="00454AAD">
      <w:pPr>
        <w:pStyle w:val="ListParagraph"/>
        <w:numPr>
          <w:ilvl w:val="2"/>
          <w:numId w:val="3"/>
        </w:numPr>
      </w:pPr>
      <w:r>
        <w:t>Closely related, the regime must be relatively secure</w:t>
      </w:r>
    </w:p>
    <w:p w14:paraId="70F13C5E" w14:textId="60404281" w:rsidR="00454AAD" w:rsidRDefault="00454AAD" w:rsidP="00454AAD">
      <w:pPr>
        <w:pStyle w:val="ListParagraph"/>
        <w:numPr>
          <w:ilvl w:val="3"/>
          <w:numId w:val="3"/>
        </w:numPr>
      </w:pPr>
      <w:r>
        <w:t>So as to not require unrestrained manipulation in all fronts</w:t>
      </w:r>
    </w:p>
    <w:p w14:paraId="1C4446D3" w14:textId="4AAE4763" w:rsidR="00454AAD" w:rsidRDefault="00454AAD" w:rsidP="00454AAD">
      <w:pPr>
        <w:pStyle w:val="ListParagraph"/>
        <w:numPr>
          <w:ilvl w:val="3"/>
          <w:numId w:val="3"/>
        </w:numPr>
      </w:pPr>
      <w:r>
        <w:t>So that some few electoral setbacks do not pose existential threats</w:t>
      </w:r>
    </w:p>
    <w:p w14:paraId="1AF5738A" w14:textId="0E3A51EC" w:rsidR="00D00EBB" w:rsidRDefault="00D00EBB" w:rsidP="00454AAD">
      <w:pPr>
        <w:pStyle w:val="ListParagraph"/>
        <w:numPr>
          <w:ilvl w:val="3"/>
          <w:numId w:val="3"/>
        </w:numPr>
      </w:pPr>
      <w:r>
        <w:t>Sometimes information from elections can benefit opposition even more, if there is no opposition it will be easier for regime to elicit information</w:t>
      </w:r>
    </w:p>
    <w:p w14:paraId="2EEFA7CC" w14:textId="0130B5CA" w:rsidR="00C34834" w:rsidRDefault="00D00EBB" w:rsidP="00C34834">
      <w:pPr>
        <w:pStyle w:val="ListParagraph"/>
        <w:numPr>
          <w:ilvl w:val="0"/>
          <w:numId w:val="3"/>
        </w:numPr>
      </w:pPr>
      <w:r>
        <w:t>Given that the regime is secure and is exercising some selective restraint in manipulation, elections still can’t generate too many types of information</w:t>
      </w:r>
    </w:p>
    <w:p w14:paraId="1A973A94" w14:textId="77777777" w:rsidR="00D00EBB" w:rsidRDefault="00D00EBB" w:rsidP="00D00EBB">
      <w:pPr>
        <w:pStyle w:val="ListParagraph"/>
        <w:numPr>
          <w:ilvl w:val="1"/>
          <w:numId w:val="3"/>
        </w:numPr>
      </w:pPr>
    </w:p>
    <w:p w14:paraId="42313625" w14:textId="7D73B968" w:rsidR="00C34834" w:rsidRDefault="00C34834">
      <w:r>
        <w:t>Informational limits of Vietnam’s National Assembly Elections</w:t>
      </w:r>
    </w:p>
    <w:p w14:paraId="5B9CD852" w14:textId="5D43A3DD" w:rsidR="00C34834" w:rsidRDefault="00C34834" w:rsidP="00C34834">
      <w:pPr>
        <w:pStyle w:val="ListParagraph"/>
        <w:numPr>
          <w:ilvl w:val="0"/>
          <w:numId w:val="2"/>
        </w:numPr>
      </w:pPr>
      <w:r>
        <w:t>With high level of control, it is more likely for elections to provide information. Vietnam is a case like that</w:t>
      </w:r>
    </w:p>
    <w:p w14:paraId="06F233C6" w14:textId="77E8DFBA" w:rsidR="00C34834" w:rsidRDefault="00C34834" w:rsidP="00C34834">
      <w:pPr>
        <w:pStyle w:val="ListParagraph"/>
        <w:numPr>
          <w:ilvl w:val="1"/>
          <w:numId w:val="2"/>
        </w:numPr>
      </w:pPr>
      <w:r>
        <w:t>Overall victory is guaranteed &gt;&gt; no need to manipulate just to win</w:t>
      </w:r>
    </w:p>
    <w:p w14:paraId="3BDBD06A" w14:textId="01F1239E" w:rsidR="00C34834" w:rsidRPr="00C34834" w:rsidRDefault="00C34834" w:rsidP="00C34834">
      <w:pPr>
        <w:pStyle w:val="ListParagraph"/>
        <w:numPr>
          <w:ilvl w:val="1"/>
          <w:numId w:val="2"/>
        </w:numPr>
      </w:pPr>
      <w:r>
        <w:t>No established opposition exist or even permitted</w:t>
      </w:r>
    </w:p>
    <w:p w14:paraId="3660B5C6" w14:textId="77777777" w:rsidR="00C34834" w:rsidRDefault="00C34834">
      <w:pPr>
        <w:rPr>
          <w:b/>
        </w:rPr>
      </w:pPr>
    </w:p>
    <w:p w14:paraId="1C324149" w14:textId="4278FBCD" w:rsidR="00257D33" w:rsidRPr="00C34834" w:rsidRDefault="005D6888">
      <w:pPr>
        <w:rPr>
          <w:b/>
        </w:rPr>
      </w:pPr>
      <w:r w:rsidRPr="00C34834">
        <w:rPr>
          <w:b/>
        </w:rPr>
        <w:t>Outline for 2007 and 2011 results</w:t>
      </w:r>
    </w:p>
    <w:p w14:paraId="4EFF4C89" w14:textId="77777777" w:rsidR="005D6888" w:rsidRDefault="005D6888" w:rsidP="005D6888">
      <w:r>
        <w:lastRenderedPageBreak/>
        <w:t xml:space="preserve">In the main paper, I focus on the 2016 elections because focusing on 2016 would provide the most analytical </w:t>
      </w:r>
      <w:proofErr w:type="gramStart"/>
      <w:r>
        <w:t>leverage</w:t>
      </w:r>
      <w:proofErr w:type="gramEnd"/>
    </w:p>
    <w:p w14:paraId="3327F465" w14:textId="77777777" w:rsidR="005D6888" w:rsidRDefault="00CB77DD" w:rsidP="005D6888">
      <w:pPr>
        <w:pStyle w:val="ListParagraph"/>
        <w:numPr>
          <w:ilvl w:val="0"/>
          <w:numId w:val="1"/>
        </w:numPr>
      </w:pPr>
      <w:r>
        <w:t xml:space="preserve">First, only in 2016 did the CPV make available vote shares for the defeated candidates. Previously, defeated candidates are listed by names only, and no publicly available records would contain their vote shares. </w:t>
      </w:r>
      <w:proofErr w:type="gramStart"/>
      <w:r>
        <w:t>Thus</w:t>
      </w:r>
      <w:proofErr w:type="gramEnd"/>
      <w:r>
        <w:t xml:space="preserve"> it is impossible to determine the margin by which each loser has lost.</w:t>
      </w:r>
    </w:p>
    <w:p w14:paraId="1ED78B41" w14:textId="77777777" w:rsidR="00CB77DD" w:rsidRDefault="00CB77DD" w:rsidP="00CB77DD">
      <w:pPr>
        <w:pStyle w:val="ListParagraph"/>
        <w:numPr>
          <w:ilvl w:val="1"/>
          <w:numId w:val="1"/>
        </w:numPr>
      </w:pPr>
      <w:r>
        <w:t xml:space="preserve">Information on margin is important because it helps separate out central candidate defeats that were close and hence truly surprising, and central candidate defeats that </w:t>
      </w:r>
      <w:r w:rsidR="00B153AC">
        <w:t>seemed too certain to be unexpected.</w:t>
      </w:r>
    </w:p>
    <w:p w14:paraId="4E05F7CE" w14:textId="77777777" w:rsidR="00B153AC" w:rsidRDefault="00B153AC" w:rsidP="00CB77DD">
      <w:pPr>
        <w:pStyle w:val="ListParagraph"/>
        <w:numPr>
          <w:ilvl w:val="1"/>
          <w:numId w:val="1"/>
        </w:numPr>
      </w:pPr>
      <w:r>
        <w:t>Central candidates who lost by a large margin are likely to be different from those who lost only narrowly, and provinces where central candidates are permitted to lose that heavily are also likely to be different.</w:t>
      </w:r>
    </w:p>
    <w:p w14:paraId="560086B5" w14:textId="77777777" w:rsidR="00B153AC" w:rsidRDefault="00BA16F5" w:rsidP="00B153AC">
      <w:pPr>
        <w:pStyle w:val="ListParagraph"/>
        <w:numPr>
          <w:ilvl w:val="2"/>
          <w:numId w:val="1"/>
        </w:numPr>
      </w:pPr>
      <w:r>
        <w:t>It is plausible that</w:t>
      </w:r>
      <w:r w:rsidR="00B153AC">
        <w:t xml:space="preserve"> these candidates </w:t>
      </w:r>
      <w:r>
        <w:t>would be</w:t>
      </w:r>
      <w:r w:rsidR="00B153AC">
        <w:t xml:space="preserve"> </w:t>
      </w:r>
      <w:r w:rsidR="000272FB">
        <w:t xml:space="preserve">significantly </w:t>
      </w:r>
      <w:r w:rsidR="00B153AC">
        <w:t xml:space="preserve">less popular with both the voting public and the provincial Party apparatus. </w:t>
      </w:r>
      <w:r w:rsidR="000272FB">
        <w:t>If this were the case, their defeats would not be surprising, and thus would not necessitate a response on behalf of the CPV. Including these cases would attenuate the estimated effect towards zero, resulting in a bias against the result.</w:t>
      </w:r>
    </w:p>
    <w:p w14:paraId="6D3CA4AB" w14:textId="77777777" w:rsidR="00B153AC" w:rsidRDefault="00B153AC" w:rsidP="00B153AC">
      <w:pPr>
        <w:pStyle w:val="ListParagraph"/>
        <w:numPr>
          <w:ilvl w:val="2"/>
          <w:numId w:val="1"/>
        </w:numPr>
      </w:pPr>
      <w:r>
        <w:t xml:space="preserve">Another hypothesis – kindly suggested by an anonymous reviewer – is that these candidates are </w:t>
      </w:r>
      <w:r w:rsidR="004C7BD1">
        <w:t xml:space="preserve">disloyal, incompetent or ageing elites that the ruling party wants to punish with electoral </w:t>
      </w:r>
      <w:proofErr w:type="gramStart"/>
      <w:r w:rsidR="004C7BD1">
        <w:t>defe</w:t>
      </w:r>
      <w:r w:rsidR="00BA16F5">
        <w:t>ats,</w:t>
      </w:r>
      <w:proofErr w:type="gramEnd"/>
      <w:r w:rsidR="00BA16F5">
        <w:t xml:space="preserve"> and provinces may receive reward in the form of increased transfers if they could ensure such defeats. Including these defeats would then result in a bias in favor of the result.</w:t>
      </w:r>
    </w:p>
    <w:p w14:paraId="4A8628EF" w14:textId="77777777" w:rsidR="00BA16F5" w:rsidRDefault="00BA16F5" w:rsidP="00B153AC">
      <w:pPr>
        <w:pStyle w:val="ListParagraph"/>
        <w:numPr>
          <w:ilvl w:val="2"/>
          <w:numId w:val="1"/>
        </w:numPr>
      </w:pPr>
      <w:commentRangeStart w:id="1"/>
      <w:r>
        <w:t xml:space="preserve">In the Vietnamese context, </w:t>
      </w:r>
      <w:r w:rsidR="0053107F">
        <w:t>these candidate-level explanations are tenuous</w:t>
      </w:r>
      <w:r>
        <w:t xml:space="preserve"> </w:t>
      </w:r>
      <w:r w:rsidR="0053107F">
        <w:t xml:space="preserve">on their own, </w:t>
      </w:r>
      <w:r>
        <w:t xml:space="preserve">because the Party already has access to </w:t>
      </w:r>
      <w:r>
        <w:t>the three negotiation rounds preceding each election</w:t>
      </w:r>
      <w:r>
        <w:t xml:space="preserve">, which is a more effective instrument to filter out weak or unwanted elites. </w:t>
      </w:r>
      <w:r w:rsidR="00421F22">
        <w:t xml:space="preserve">In these negotiation rounds, the Party can decide both which elites they want to contest in VNA elections, and which district they would contest </w:t>
      </w:r>
      <w:proofErr w:type="gramStart"/>
      <w:r w:rsidR="00421F22">
        <w:t>i</w:t>
      </w:r>
      <w:r w:rsidR="0053107F">
        <w:t>n</w:t>
      </w:r>
      <w:proofErr w:type="gramEnd"/>
      <w:r w:rsidR="00421F22">
        <w:t xml:space="preserve">. </w:t>
      </w:r>
      <w:r>
        <w:t>It serves the Party no purpose to allow unpopular elites to even contest and risk certain defeats when they have a large pool of other elites to draw from</w:t>
      </w:r>
      <w:r w:rsidR="00421F22">
        <w:t>,</w:t>
      </w:r>
      <w:r>
        <w:t xml:space="preserve"> </w:t>
      </w:r>
      <w:proofErr w:type="gramStart"/>
      <w:r>
        <w:t>and also</w:t>
      </w:r>
      <w:proofErr w:type="gramEnd"/>
      <w:r>
        <w:t xml:space="preserve"> a wide range of non-electoral positions </w:t>
      </w:r>
      <w:r w:rsidR="00421F22">
        <w:t xml:space="preserve">within the party apparatus that they could give to these less popular elites. Similarly, punishing disloyal elites with election defeats </w:t>
      </w:r>
      <w:r w:rsidR="00D603DD">
        <w:t xml:space="preserve">are excessive </w:t>
      </w:r>
      <w:r w:rsidR="00725069">
        <w:t xml:space="preserve">and uncertain </w:t>
      </w:r>
      <w:r w:rsidR="00D603DD">
        <w:t>when</w:t>
      </w:r>
      <w:r w:rsidR="00725069">
        <w:t xml:space="preserve"> it is possible to do that much earlier during the negotiation rounds. </w:t>
      </w:r>
      <w:commentRangeEnd w:id="1"/>
      <w:r w:rsidR="002057B8">
        <w:rPr>
          <w:rStyle w:val="CommentReference"/>
        </w:rPr>
        <w:commentReference w:id="1"/>
      </w:r>
    </w:p>
    <w:p w14:paraId="17DD398F" w14:textId="77777777" w:rsidR="00725069" w:rsidRDefault="00725069" w:rsidP="00725069">
      <w:pPr>
        <w:pStyle w:val="ListParagraph"/>
        <w:numPr>
          <w:ilvl w:val="3"/>
          <w:numId w:val="1"/>
        </w:numPr>
      </w:pPr>
      <w:r>
        <w:t>A possible explanation – again kindly suggested by an anonymous reviewer – is that the regime needs some defeats by central candidates to show that the elections as competitive. In the case of Vietnam, however, it seems unlikely that elections serve this legitimation function. Official narratives have mostly cast the legislative elections as a technocratic tools – helping select “competent and moral” (</w:t>
      </w:r>
      <w:proofErr w:type="spellStart"/>
      <w:r>
        <w:t>tài</w:t>
      </w:r>
      <w:proofErr w:type="spellEnd"/>
      <w:r>
        <w:t xml:space="preserve"> </w:t>
      </w:r>
      <w:proofErr w:type="spellStart"/>
      <w:r>
        <w:t>đức</w:t>
      </w:r>
      <w:proofErr w:type="spellEnd"/>
      <w:r>
        <w:t xml:space="preserve">) people to serve rather than a platform for representation or even power-sharing [CITATION]. When central candidates happen, </w:t>
      </w:r>
      <w:proofErr w:type="gramStart"/>
      <w:r>
        <w:t>these defeats are discussed negatively by the state media</w:t>
      </w:r>
      <w:r w:rsidR="002057B8">
        <w:t xml:space="preserve"> [CITATION]</w:t>
      </w:r>
      <w:proofErr w:type="gramEnd"/>
      <w:r>
        <w:t>.</w:t>
      </w:r>
    </w:p>
    <w:p w14:paraId="1CF5E989" w14:textId="77777777" w:rsidR="00725069" w:rsidRDefault="00725069" w:rsidP="00725069">
      <w:pPr>
        <w:pStyle w:val="ListParagraph"/>
        <w:numPr>
          <w:ilvl w:val="1"/>
          <w:numId w:val="1"/>
        </w:numPr>
      </w:pPr>
      <w:r>
        <w:t xml:space="preserve">The more plausible difference between close and </w:t>
      </w:r>
      <w:r w:rsidR="00C27C81">
        <w:t>large</w:t>
      </w:r>
      <w:r>
        <w:t xml:space="preserve"> central candidate defeats </w:t>
      </w:r>
      <w:proofErr w:type="gramStart"/>
      <w:r>
        <w:t>are likely found</w:t>
      </w:r>
      <w:proofErr w:type="gramEnd"/>
      <w:r>
        <w:t xml:space="preserve"> at the province level.</w:t>
      </w:r>
      <w:r w:rsidR="00C27C81">
        <w:t xml:space="preserve"> Whereas close defeats can happen out of a </w:t>
      </w:r>
      <w:r w:rsidR="00C27C81">
        <w:lastRenderedPageBreak/>
        <w:t xml:space="preserve">miscalculation by provincial officials, landslide defeats are more likely to be intentional. Provinces where such defeats happen may thus tend to be more independent of the central government. </w:t>
      </w:r>
      <w:proofErr w:type="gramStart"/>
      <w:r w:rsidR="00C27C81">
        <w:t>And</w:t>
      </w:r>
      <w:proofErr w:type="gramEnd"/>
      <w:r w:rsidR="00C27C81">
        <w:t>, if they were independent enough to boldly reject central candidates, the central government would already have known this, which means that the election defeat should not provide any extra information and thus should not elicit any special response. Including provinces with heavy defeats in the analysis would therefore lead to an underestimation of the average treatment effects.</w:t>
      </w:r>
    </w:p>
    <w:p w14:paraId="210CE44B" w14:textId="77777777" w:rsidR="00C27C81" w:rsidRDefault="00C27C81" w:rsidP="00C27C81">
      <w:pPr>
        <w:pStyle w:val="ListParagraph"/>
        <w:numPr>
          <w:ilvl w:val="2"/>
          <w:numId w:val="1"/>
        </w:numPr>
      </w:pPr>
      <w:r>
        <w:t xml:space="preserve">Compared to candidate-level explanation for </w:t>
      </w:r>
      <w:r w:rsidR="0053107F">
        <w:t>large central candidate defeats</w:t>
      </w:r>
      <w:r>
        <w:t xml:space="preserve"> </w:t>
      </w:r>
      <w:r w:rsidR="0053107F">
        <w:t>differ from narrow ones, this province-level explanation is more plausible. Whereas the regime can use the negotiation rounds to exclude unwanted candidates from even contesting, it cannot exclude individual provinces from fielding central candidates. Thus, it has no way to avoid potential noncompliance from independent provinces, and thus has to expect the possibility of central candidate defeats there.</w:t>
      </w:r>
    </w:p>
    <w:p w14:paraId="069EDB94" w14:textId="77777777" w:rsidR="0053107F" w:rsidRDefault="0053107F" w:rsidP="00C27C81">
      <w:pPr>
        <w:pStyle w:val="ListParagraph"/>
        <w:numPr>
          <w:ilvl w:val="2"/>
          <w:numId w:val="1"/>
        </w:numPr>
      </w:pPr>
      <w:r>
        <w:t xml:space="preserve">Given that the regime expects central candidate defeats to be more likely in certain provinces, it is possible that they would send central candidates of whom defeats are not the most consequential to contest in these provinces. These maybe less popular candidates serving in less important committees, or representatives from less powerful central-level organizations, such as the Veterans Organization or the Writers’ Guild. As argued above, however, they are unlikely to be elites the regime wishes to be purged, because if such punishment </w:t>
      </w:r>
      <w:proofErr w:type="gramStart"/>
      <w:r>
        <w:t>is</w:t>
      </w:r>
      <w:proofErr w:type="gramEnd"/>
      <w:r>
        <w:t xml:space="preserve"> desirable the regime would have had much more reliable methods to do so than to rely on the cooperation of provincial officials already known to be resistant to central commands.</w:t>
      </w:r>
    </w:p>
    <w:p w14:paraId="175A7770" w14:textId="3EDD5C75" w:rsidR="0053107F" w:rsidRDefault="005929E1" w:rsidP="0053107F">
      <w:pPr>
        <w:pStyle w:val="ListParagraph"/>
        <w:numPr>
          <w:ilvl w:val="1"/>
          <w:numId w:val="1"/>
        </w:numPr>
      </w:pPr>
      <w:r>
        <w:t xml:space="preserve">In any case, it </w:t>
      </w:r>
      <w:proofErr w:type="gramStart"/>
      <w:r>
        <w:t>can be established</w:t>
      </w:r>
      <w:proofErr w:type="gramEnd"/>
      <w:r>
        <w:t xml:space="preserve"> that central candidate defeats with large margins are different from those with narrow margins in ways that are substantively important. Unlike narrow defeats, large defeats are less likely to be inconvenient for the regime, and provide less information content because they are </w:t>
      </w:r>
      <w:proofErr w:type="gramStart"/>
      <w:r>
        <w:t>not unexpected</w:t>
      </w:r>
      <w:proofErr w:type="gramEnd"/>
      <w:r>
        <w:t xml:space="preserve">. </w:t>
      </w:r>
      <w:proofErr w:type="gramStart"/>
      <w:r>
        <w:t>To truly identify</w:t>
      </w:r>
      <w:proofErr w:type="gramEnd"/>
      <w:r>
        <w:t xml:space="preserve"> the CPV’s response to information from elections, it is necessary to exclude these cases from the analysis. Failing to do so may bias the estimates, likely towards zero. Because vote shares data are not available for defeated candidates in 2011 and 2007 elections, I focus instead on the 2016 elections.</w:t>
      </w:r>
    </w:p>
    <w:p w14:paraId="4D30BCF6" w14:textId="1BB020E4" w:rsidR="005929E1" w:rsidRDefault="005929E1" w:rsidP="005929E1">
      <w:pPr>
        <w:pStyle w:val="ListParagraph"/>
        <w:numPr>
          <w:ilvl w:val="2"/>
          <w:numId w:val="1"/>
        </w:numPr>
      </w:pPr>
      <w:r>
        <w:t>In practice, focusing on 2016 elections enable two analyses</w:t>
      </w:r>
    </w:p>
    <w:p w14:paraId="4EEA7EE7" w14:textId="44B83C42" w:rsidR="005929E1" w:rsidRDefault="005929E1" w:rsidP="005929E1">
      <w:pPr>
        <w:pStyle w:val="ListParagraph"/>
        <w:numPr>
          <w:ilvl w:val="3"/>
          <w:numId w:val="1"/>
        </w:numPr>
      </w:pPr>
      <w:r>
        <w:t>First, it allows me to restrict the linear models only to cases of close victories and close defeats.</w:t>
      </w:r>
    </w:p>
    <w:p w14:paraId="6AEC889D" w14:textId="549662C9" w:rsidR="005929E1" w:rsidRDefault="005929E1" w:rsidP="005929E1">
      <w:pPr>
        <w:pStyle w:val="ListParagraph"/>
        <w:numPr>
          <w:ilvl w:val="3"/>
          <w:numId w:val="1"/>
        </w:numPr>
      </w:pPr>
      <w:r>
        <w:t>Second, it allows me to conduct candidate-level randomization tests</w:t>
      </w:r>
    </w:p>
    <w:p w14:paraId="2C5186FB" w14:textId="7E075DFD" w:rsidR="005929E1" w:rsidRDefault="005929E1" w:rsidP="005929E1">
      <w:pPr>
        <w:pStyle w:val="ListParagraph"/>
        <w:numPr>
          <w:ilvl w:val="0"/>
          <w:numId w:val="1"/>
        </w:numPr>
      </w:pPr>
      <w:r>
        <w:t>Second,</w:t>
      </w:r>
      <w:r w:rsidR="00BD389F">
        <w:t xml:space="preserve"> focusing on the treatment year of 2016 offers a longer pre-treatment period. Given that budgetary data for Vietnam is only available from 2004 onward, an analysis focused on the 2016 election (and hence designating 2017 as the first post-treatment year) would have 13 pre-treatment periods. This is most critical for the synthetic control method.</w:t>
      </w:r>
    </w:p>
    <w:p w14:paraId="7240760F" w14:textId="0837A8C0" w:rsidR="00BD389F" w:rsidRDefault="00BD389F" w:rsidP="00BD389F">
      <w:pPr>
        <w:pStyle w:val="ListParagraph"/>
        <w:numPr>
          <w:ilvl w:val="1"/>
          <w:numId w:val="1"/>
        </w:numPr>
      </w:pPr>
      <w:r>
        <w:t xml:space="preserve">The long pre-treatment period allows more data to </w:t>
      </w:r>
      <w:proofErr w:type="gramStart"/>
      <w:r>
        <w:t>be used</w:t>
      </w:r>
      <w:proofErr w:type="gramEnd"/>
      <w:r>
        <w:t xml:space="preserve"> to construct the synthetic control. The 13 pre-treatment periods is already close to what </w:t>
      </w:r>
      <w:proofErr w:type="spellStart"/>
      <w:r>
        <w:t>Abadie</w:t>
      </w:r>
      <w:proofErr w:type="spellEnd"/>
      <w:r>
        <w:t xml:space="preserve"> et al (CITATION) recommended. </w:t>
      </w:r>
    </w:p>
    <w:p w14:paraId="5A518C9D" w14:textId="2E97C9B4" w:rsidR="00BD389F" w:rsidRDefault="00BD389F" w:rsidP="00BD389F">
      <w:pPr>
        <w:pStyle w:val="ListParagraph"/>
        <w:numPr>
          <w:ilvl w:val="1"/>
          <w:numId w:val="1"/>
        </w:numPr>
      </w:pPr>
      <w:r>
        <w:lastRenderedPageBreak/>
        <w:t xml:space="preserve">An analysis for the 2011 election would have fewer pre-treatment data, which could affect both estimation and inference. With only </w:t>
      </w:r>
      <w:proofErr w:type="gramStart"/>
      <w:r>
        <w:t>4</w:t>
      </w:r>
      <w:proofErr w:type="gramEnd"/>
      <w:r>
        <w:t xml:space="preserve"> pre-treatment periods, synthetic control is simply not possible for the 2007 elections.</w:t>
      </w:r>
    </w:p>
    <w:p w14:paraId="1021C31A" w14:textId="76320469" w:rsidR="00BD389F" w:rsidRDefault="00BD389F" w:rsidP="00BD389F"/>
    <w:p w14:paraId="77E03464" w14:textId="4F47D64D" w:rsidR="00BD389F" w:rsidRDefault="00F22EAD" w:rsidP="00BD389F">
      <w:r>
        <w:t>Nevertheless, even though focusing on the 2016 election would lead to the most internally valid analysis, external validity requires that I identify whether the Vietnamese government also responded to localized central candidate defeats in 2007 and 2011 with similar increases in central transfers.</w:t>
      </w:r>
      <w:r w:rsidR="00C34445">
        <w:t xml:space="preserve"> I thus attempt to replicate the 2016 analyses for 2007 and 2011 elections</w:t>
      </w:r>
    </w:p>
    <w:p w14:paraId="4BE413B6" w14:textId="57529B1C" w:rsidR="00F22EAD" w:rsidRDefault="00C34445" w:rsidP="00F22EAD">
      <w:pPr>
        <w:pStyle w:val="ListParagraph"/>
        <w:numPr>
          <w:ilvl w:val="0"/>
          <w:numId w:val="1"/>
        </w:numPr>
      </w:pPr>
      <w:r>
        <w:t>There are several analytical challenges to this.</w:t>
      </w:r>
    </w:p>
    <w:p w14:paraId="1EC5752C" w14:textId="77777777" w:rsidR="00A01179" w:rsidRDefault="00C34445" w:rsidP="00C34445">
      <w:pPr>
        <w:pStyle w:val="ListParagraph"/>
        <w:numPr>
          <w:ilvl w:val="1"/>
          <w:numId w:val="1"/>
        </w:numPr>
      </w:pPr>
      <w:r>
        <w:t xml:space="preserve">For the linear fixed effects models, </w:t>
      </w:r>
      <w:r w:rsidR="00001EE4">
        <w:t xml:space="preserve">inability to filter out provinces with large and thus unsurprising defeats leads to dissimilarity between treated and control provinces. </w:t>
      </w:r>
      <w:r w:rsidR="00A01179">
        <w:t xml:space="preserve">The treated pool now also contains an unknown number of provinces that are fundamentally different from control provinces. </w:t>
      </w:r>
    </w:p>
    <w:p w14:paraId="1E778938" w14:textId="0AA905E9" w:rsidR="00C34445" w:rsidRDefault="00A01179" w:rsidP="00F21755">
      <w:pPr>
        <w:pStyle w:val="ListParagraph"/>
        <w:numPr>
          <w:ilvl w:val="2"/>
          <w:numId w:val="1"/>
        </w:numPr>
      </w:pPr>
      <w:r>
        <w:t xml:space="preserve">Because the effect of defeat on central transfers in these provinces </w:t>
      </w:r>
      <w:proofErr w:type="gramStart"/>
      <w:r>
        <w:t>are expected</w:t>
      </w:r>
      <w:proofErr w:type="gramEnd"/>
      <w:r>
        <w:t xml:space="preserve"> to be zero, the estimated treatment effect is likely to be downward-biased. More importantly, because central </w:t>
      </w:r>
      <w:proofErr w:type="gramStart"/>
      <w:r>
        <w:t>transfers</w:t>
      </w:r>
      <w:proofErr w:type="gramEnd"/>
      <w:r>
        <w:t xml:space="preserve"> dynamics in these provinces are expected to differ even before the elections, their inclusion is likely to induce dynamic effects as well.</w:t>
      </w:r>
    </w:p>
    <w:p w14:paraId="5E86B039" w14:textId="2C69A6D2" w:rsidR="00A01179" w:rsidRDefault="00A01179" w:rsidP="00F21755">
      <w:pPr>
        <w:pStyle w:val="ListParagraph"/>
        <w:numPr>
          <w:ilvl w:val="2"/>
          <w:numId w:val="1"/>
        </w:numPr>
      </w:pPr>
      <w:r>
        <w:t>Figure XX shows that both these concerns hold true.</w:t>
      </w:r>
    </w:p>
    <w:p w14:paraId="7FFB5735" w14:textId="6C31963C" w:rsidR="00A01179" w:rsidRDefault="00A01179" w:rsidP="00F21755">
      <w:pPr>
        <w:pStyle w:val="ListParagraph"/>
        <w:numPr>
          <w:ilvl w:val="3"/>
          <w:numId w:val="1"/>
        </w:numPr>
      </w:pPr>
      <w:r>
        <w:t>LFE EFFECT FIGURE FOR 2011 GOES HERE</w:t>
      </w:r>
    </w:p>
    <w:p w14:paraId="455D74BB" w14:textId="3028E3F7" w:rsidR="00A01179" w:rsidRDefault="00A01179" w:rsidP="00F21755">
      <w:pPr>
        <w:pStyle w:val="ListParagraph"/>
        <w:numPr>
          <w:ilvl w:val="3"/>
          <w:numId w:val="1"/>
        </w:numPr>
      </w:pPr>
      <w:r>
        <w:t>The point estimate for the treatment effect is close to zero</w:t>
      </w:r>
    </w:p>
    <w:p w14:paraId="135FD171" w14:textId="086FA503" w:rsidR="00F21755" w:rsidRDefault="00A01179" w:rsidP="00F21755">
      <w:pPr>
        <w:pStyle w:val="ListParagraph"/>
        <w:numPr>
          <w:ilvl w:val="3"/>
          <w:numId w:val="1"/>
        </w:numPr>
      </w:pPr>
      <w:r>
        <w:t xml:space="preserve">There is a large placebo effect both at t-1 and </w:t>
      </w:r>
      <w:r w:rsidR="00F21755">
        <w:t>at</w:t>
      </w:r>
      <w:r>
        <w:t xml:space="preserve"> t-2, which </w:t>
      </w:r>
      <w:proofErr w:type="gramStart"/>
      <w:r>
        <w:t>should not be expected</w:t>
      </w:r>
      <w:proofErr w:type="gramEnd"/>
      <w:r>
        <w:t xml:space="preserve"> if treated and control provinces are comparable. </w:t>
      </w:r>
      <w:r w:rsidR="00F21755">
        <w:t>Especially at t-2, t</w:t>
      </w:r>
      <w:r>
        <w:t>he placebo effects are large, and although noisily estimated, are significant at the .</w:t>
      </w:r>
      <w:r w:rsidR="00F21755">
        <w:t>5</w:t>
      </w:r>
      <w:r>
        <w:t xml:space="preserve"> level in one specification. In terms of point estimates alone, the</w:t>
      </w:r>
      <w:r w:rsidR="00F21755">
        <w:t>y are larger than all the placebo effect estimates in the 2016 analysis. Each placebo effect for 2011 is much larger than the corresponding effect for 2016.</w:t>
      </w:r>
    </w:p>
    <w:p w14:paraId="5464EF4D" w14:textId="31E1D6A1" w:rsidR="00F21755" w:rsidRDefault="00F21755" w:rsidP="00F21755">
      <w:pPr>
        <w:pStyle w:val="ListParagraph"/>
        <w:numPr>
          <w:ilvl w:val="2"/>
          <w:numId w:val="1"/>
        </w:numPr>
      </w:pPr>
      <w:r>
        <w:t>It has to be admitted the linear fixed effects models are compromised here and unlikely to yield a correct result</w:t>
      </w:r>
    </w:p>
    <w:p w14:paraId="506754D0" w14:textId="77777777" w:rsidR="00BF1C42" w:rsidRDefault="00F21755" w:rsidP="00F21755">
      <w:pPr>
        <w:pStyle w:val="ListParagraph"/>
        <w:numPr>
          <w:ilvl w:val="1"/>
          <w:numId w:val="1"/>
        </w:numPr>
      </w:pPr>
      <w:r>
        <w:t xml:space="preserve">For the local randomization interpretation of the regression discontinuity framework, bandwidth selection is not possible when vote shares are not available for defeated candidates. </w:t>
      </w:r>
      <w:r w:rsidR="00BF1C42">
        <w:t xml:space="preserve">In addition, because vote shares are not available for defeated candidates, it is not possible to calculate the margins by which winders won. </w:t>
      </w:r>
    </w:p>
    <w:p w14:paraId="3FF3A78B" w14:textId="42A6FFC8" w:rsidR="00F21755" w:rsidRDefault="00F21755" w:rsidP="00BF1C42">
      <w:pPr>
        <w:pStyle w:val="ListParagraph"/>
        <w:numPr>
          <w:ilvl w:val="2"/>
          <w:numId w:val="1"/>
        </w:numPr>
      </w:pPr>
      <w:r>
        <w:t xml:space="preserve">I resort to </w:t>
      </w:r>
      <w:r w:rsidR="00BF1C42">
        <w:t xml:space="preserve">a </w:t>
      </w:r>
      <w:r w:rsidR="00D652E1">
        <w:t>relaxed version of the bandwidth selection procedure. Specifically, I conduct only</w:t>
      </w:r>
      <w:r>
        <w:t xml:space="preserve"> one-sided bandwidth selection</w:t>
      </w:r>
      <w:r w:rsidR="00D652E1">
        <w:t>, and do that on recorded vote shares for winners instead of vote margins for both winners and losers. I e</w:t>
      </w:r>
      <w:r>
        <w:t xml:space="preserve">ssentially search for an upper </w:t>
      </w:r>
      <w:r w:rsidR="00BF1C42">
        <w:t>boundary</w:t>
      </w:r>
      <w:r w:rsidR="0095212E">
        <w:t xml:space="preserve"> such that central candidates who won with </w:t>
      </w:r>
      <w:r w:rsidR="00D652E1">
        <w:t>vote shares smaller than this boundary</w:t>
      </w:r>
      <w:r w:rsidR="00BF1C42">
        <w:t xml:space="preserve"> </w:t>
      </w:r>
      <w:r w:rsidR="0095212E">
        <w:t>are statistically indistinguishable from all central candidates who lost.</w:t>
      </w:r>
    </w:p>
    <w:p w14:paraId="22C519E8" w14:textId="0EF63549" w:rsidR="0095212E" w:rsidRDefault="00BF1C42" w:rsidP="0095212E">
      <w:pPr>
        <w:pStyle w:val="ListParagraph"/>
        <w:numPr>
          <w:ilvl w:val="2"/>
          <w:numId w:val="1"/>
        </w:numPr>
      </w:pPr>
      <w:r>
        <w:t xml:space="preserve">This approach is unlikely to yield a satisfying bandwidth that would meet the requirements of the regression discontinuity framework. Because central candidates who lost with large margins are already different from central </w:t>
      </w:r>
      <w:r>
        <w:lastRenderedPageBreak/>
        <w:t>candidates who lost with narrow margins, they are even more likely to differ from central candidates who won. Expanding or contracting the upper margin is unlikely to remediate this problem</w:t>
      </w:r>
    </w:p>
    <w:p w14:paraId="288C98F6" w14:textId="727BAB07" w:rsidR="00BF1C42" w:rsidRDefault="00BF1C42" w:rsidP="0095212E">
      <w:pPr>
        <w:pStyle w:val="ListParagraph"/>
        <w:numPr>
          <w:ilvl w:val="2"/>
          <w:numId w:val="1"/>
        </w:numPr>
      </w:pPr>
      <w:r>
        <w:t>Evidently, the resulting window from this approach (-</w:t>
      </w:r>
      <w:proofErr w:type="spellStart"/>
      <w:proofErr w:type="gramStart"/>
      <w:r>
        <w:t>Inf</w:t>
      </w:r>
      <w:proofErr w:type="spellEnd"/>
      <w:proofErr w:type="gramEnd"/>
      <w:r>
        <w:t>, 12.5) is not stable. It only takes small perturbation to the upper boundary for the candidates on either side of the zero threshold to be statistically different again. This raises concern that the lack of difference from this threshold may be a statistical artifact.</w:t>
      </w:r>
    </w:p>
    <w:p w14:paraId="218020E7" w14:textId="50854154" w:rsidR="00D652E1" w:rsidRDefault="00D652E1" w:rsidP="00854117">
      <w:pPr>
        <w:pStyle w:val="ListParagraph"/>
        <w:numPr>
          <w:ilvl w:val="2"/>
          <w:numId w:val="1"/>
        </w:numPr>
      </w:pPr>
      <w:r>
        <w:t>The result, shown in Figure XX, also provides little reason for confidence.</w:t>
      </w:r>
    </w:p>
    <w:p w14:paraId="23281F6A" w14:textId="6405E64E" w:rsidR="00D652E1" w:rsidRDefault="00D652E1" w:rsidP="00D652E1">
      <w:pPr>
        <w:pStyle w:val="ListParagraph"/>
        <w:numPr>
          <w:ilvl w:val="3"/>
          <w:numId w:val="1"/>
        </w:numPr>
      </w:pPr>
      <w:r>
        <w:t>RDD</w:t>
      </w:r>
      <w:r>
        <w:t xml:space="preserve"> EFFECT FIGURE FOR 2011 GOES HERE</w:t>
      </w:r>
    </w:p>
    <w:p w14:paraId="24C985F4" w14:textId="1051E7FA" w:rsidR="00BF1C42" w:rsidRDefault="00D652E1" w:rsidP="00D652E1">
      <w:pPr>
        <w:pStyle w:val="ListParagraph"/>
        <w:numPr>
          <w:ilvl w:val="3"/>
          <w:numId w:val="1"/>
        </w:numPr>
      </w:pPr>
      <w:r>
        <w:t xml:space="preserve">Similar to the linear fixed effects results, the point estimate of the treatment effect from this analysis </w:t>
      </w:r>
      <w:proofErr w:type="gramStart"/>
      <w:r>
        <w:t>is also attenuated</w:t>
      </w:r>
      <w:proofErr w:type="gramEnd"/>
      <w:r>
        <w:t xml:space="preserve"> to zero, whereas estimates of placebo effects are large, and although statistically indistinguishable from zero, is substantively large.</w:t>
      </w:r>
    </w:p>
    <w:p w14:paraId="23B6210E" w14:textId="290D9D89" w:rsidR="00B2307D" w:rsidRDefault="00D652E1" w:rsidP="00D652E1">
      <w:pPr>
        <w:pStyle w:val="ListParagraph"/>
        <w:numPr>
          <w:ilvl w:val="1"/>
          <w:numId w:val="1"/>
        </w:numPr>
      </w:pPr>
      <w:r>
        <w:t>In both previous analyses, the presence of significant placebo effects suggest the presence of serious dynamic causality.</w:t>
      </w:r>
      <w:r w:rsidR="00AE4F0F">
        <w:t xml:space="preserve"> This calls for the generalized synthetic control</w:t>
      </w:r>
    </w:p>
    <w:p w14:paraId="0D1B672A" w14:textId="1D1EE237" w:rsidR="00D652E1" w:rsidRDefault="00B2307D" w:rsidP="00B2307D">
      <w:pPr>
        <w:pStyle w:val="ListParagraph"/>
        <w:numPr>
          <w:ilvl w:val="2"/>
          <w:numId w:val="1"/>
        </w:numPr>
      </w:pPr>
      <w:r>
        <w:t xml:space="preserve"> On their own, differences in pre-treatment outcomes are already serious threat to causality because they imply differences in post-treatment counterfactual outcomes. When pre-treatment outcomes can plausibly influence the likelihood of treatment – in this case, the amount of central transfers a province received in the years before an election may make it more or less likely for central candidates to lose – such differences may further compound the problem, resulting in seriously biased estimates</w:t>
      </w:r>
    </w:p>
    <w:p w14:paraId="44D92070" w14:textId="2D563220" w:rsidR="00B2307D" w:rsidRDefault="00B2307D" w:rsidP="00B2307D">
      <w:pPr>
        <w:pStyle w:val="ListParagraph"/>
        <w:numPr>
          <w:ilvl w:val="2"/>
          <w:numId w:val="1"/>
        </w:numPr>
      </w:pPr>
      <w:r>
        <w:t>Unlike in the 2016 analysis, therefore, addressing this issue is critical. The only method that can plausibly do so is the generalized synthetic control method. In the presence of dynamic causality, it provides the only reliable estimate of the causal effect.</w:t>
      </w:r>
    </w:p>
    <w:p w14:paraId="5ECDB071" w14:textId="596AB525" w:rsidR="00B2307D" w:rsidRDefault="00B2307D" w:rsidP="00B2307D">
      <w:pPr>
        <w:pStyle w:val="ListParagraph"/>
        <w:numPr>
          <w:ilvl w:val="3"/>
          <w:numId w:val="1"/>
        </w:numPr>
      </w:pPr>
      <w:r>
        <w:t>In this case, however, estimate is likely to be noisy because there are only a few pre-treatment periods</w:t>
      </w:r>
    </w:p>
    <w:p w14:paraId="6DB430FE" w14:textId="4344A1B1" w:rsidR="00B2307D" w:rsidRDefault="00B2307D" w:rsidP="00B2307D">
      <w:pPr>
        <w:pStyle w:val="ListParagraph"/>
        <w:numPr>
          <w:ilvl w:val="2"/>
          <w:numId w:val="1"/>
        </w:numPr>
      </w:pPr>
      <w:r>
        <w:t xml:space="preserve">The result, shown in Figure XX, </w:t>
      </w:r>
      <w:r w:rsidR="002165B4">
        <w:t xml:space="preserve">shows that the generalized synthetic control has partially mitigated </w:t>
      </w:r>
      <w:r w:rsidR="006F4E37">
        <w:t xml:space="preserve">dynamic causality: the pre-treatment differences in outcomes </w:t>
      </w:r>
      <w:r w:rsidR="00AE4F0F">
        <w:t>are much smaller, and tend towards zero around the treatment year</w:t>
      </w:r>
    </w:p>
    <w:p w14:paraId="5D5F44EC" w14:textId="74784E04" w:rsidR="00AE4F0F" w:rsidRDefault="00AE4F0F" w:rsidP="00AE4F0F">
      <w:pPr>
        <w:pStyle w:val="ListParagraph"/>
        <w:numPr>
          <w:ilvl w:val="3"/>
          <w:numId w:val="1"/>
        </w:numPr>
      </w:pPr>
      <w:r>
        <w:t>GSYNTH FIGURE FOR 2011 GOES HERE</w:t>
      </w:r>
    </w:p>
    <w:p w14:paraId="4655EC0F" w14:textId="0A03DAB1" w:rsidR="00AE4F0F" w:rsidRDefault="00AE4F0F" w:rsidP="00AE4F0F">
      <w:pPr>
        <w:pStyle w:val="ListParagraph"/>
        <w:numPr>
          <w:ilvl w:val="3"/>
          <w:numId w:val="1"/>
        </w:numPr>
      </w:pPr>
      <w:r>
        <w:t>Estimates of the treatment effect is found to be positive in all post-treatment years, with magnitude increasing the further away from the election year and becoming statistically significant (at the .1 level) at t+4.</w:t>
      </w:r>
    </w:p>
    <w:p w14:paraId="50E961BC" w14:textId="3178388E" w:rsidR="006118BF" w:rsidRDefault="006118BF" w:rsidP="006118BF">
      <w:pPr>
        <w:pStyle w:val="ListParagraph"/>
        <w:numPr>
          <w:ilvl w:val="2"/>
          <w:numId w:val="1"/>
        </w:numPr>
      </w:pPr>
      <w:r>
        <w:t>The generalized synthetic control is still far from perfect</w:t>
      </w:r>
    </w:p>
    <w:p w14:paraId="6C1E6245" w14:textId="0269D296" w:rsidR="006118BF" w:rsidRDefault="006118BF" w:rsidP="006118BF">
      <w:pPr>
        <w:pStyle w:val="ListParagraph"/>
        <w:numPr>
          <w:ilvl w:val="3"/>
          <w:numId w:val="1"/>
        </w:numPr>
      </w:pPr>
      <w:r>
        <w:t>Short pre-treatment period results in imprecision</w:t>
      </w:r>
    </w:p>
    <w:p w14:paraId="30C0732C" w14:textId="193801EF" w:rsidR="006118BF" w:rsidRDefault="006118BF" w:rsidP="006118BF">
      <w:pPr>
        <w:pStyle w:val="ListParagraph"/>
        <w:numPr>
          <w:ilvl w:val="3"/>
          <w:numId w:val="1"/>
        </w:numPr>
      </w:pPr>
      <w:r>
        <w:t>It mitigates but does not eliminate dynamic causality</w:t>
      </w:r>
    </w:p>
    <w:p w14:paraId="14AEFE9A" w14:textId="4F2BBAA2" w:rsidR="006118BF" w:rsidRDefault="006118BF" w:rsidP="006118BF">
      <w:pPr>
        <w:pStyle w:val="ListParagraph"/>
        <w:numPr>
          <w:ilvl w:val="2"/>
          <w:numId w:val="1"/>
        </w:numPr>
      </w:pPr>
      <w:r>
        <w:t>Yet, it offers the most reliable estimate of the treatment effect for 2011 given constraint in the data. The evidence suggests a tentative positive effect i.e. an increase in central transfers to provinces where localized defeats happened.</w:t>
      </w:r>
    </w:p>
    <w:p w14:paraId="5BA3BEFA" w14:textId="7D8E1A1C" w:rsidR="006118BF" w:rsidRDefault="006118BF" w:rsidP="006118BF">
      <w:pPr>
        <w:pStyle w:val="ListParagraph"/>
        <w:numPr>
          <w:ilvl w:val="3"/>
          <w:numId w:val="1"/>
        </w:numPr>
      </w:pPr>
      <w:r>
        <w:lastRenderedPageBreak/>
        <w:t>When compared with estimates using linear fixed effects and local randomization, it is possible to see that the magnitude of the estimate increases as dynamic causality is reduced, suggesting that perhaps confounding induced by provinces with large defeats leads to downward bias</w:t>
      </w:r>
    </w:p>
    <w:p w14:paraId="4F8CA9B2" w14:textId="7DA94939" w:rsidR="006118BF" w:rsidRDefault="00325D4E" w:rsidP="006118BF">
      <w:pPr>
        <w:pStyle w:val="ListParagraph"/>
        <w:numPr>
          <w:ilvl w:val="1"/>
          <w:numId w:val="1"/>
        </w:numPr>
      </w:pPr>
      <w:r>
        <w:t xml:space="preserve">Replicating the main analysis on data from the 2011 elections leads to unsatisfactory but ultimately illuminating insights. On one hand, it shows that the analytical challenges posed by incomplete data are difficult to surmount. When central candidate defeats both heavy and narrow are lumped together, comparison between provinces that suffered any such defeat and provinces where central candidates won only narrowly </w:t>
      </w:r>
      <w:r w:rsidR="00D13C13">
        <w:t xml:space="preserve">no longer shed light on the effect of surprising defeats. Instead, the estimation of this treatment defeat </w:t>
      </w:r>
      <w:proofErr w:type="gramStart"/>
      <w:r w:rsidR="00D13C13">
        <w:t>becomes marred</w:t>
      </w:r>
      <w:proofErr w:type="gramEnd"/>
      <w:r w:rsidR="00D13C13">
        <w:t xml:space="preserve"> by pre-treatment confounders, most particularly in the form of differences in pre-treatment outcomes. </w:t>
      </w:r>
      <w:r w:rsidR="005F3D90">
        <w:t xml:space="preserve">This ultimately leads to bias – likely downwards – in the estimate of localized defeats’ impact on central transfers. </w:t>
      </w:r>
      <w:r w:rsidR="00D13C13">
        <w:t>On the other hand, an attempt to mitigate this problem also yields a positive treatment effect, offering suggestive evidence that the CPV may have increased central transfers to provinces in which it suffered unexpected defeats of central candidates.</w:t>
      </w:r>
    </w:p>
    <w:p w14:paraId="7B38789D" w14:textId="1DABA7F1" w:rsidR="00D13C13" w:rsidRDefault="005F3D90" w:rsidP="00D13C13">
      <w:pPr>
        <w:pStyle w:val="ListParagraph"/>
        <w:numPr>
          <w:ilvl w:val="2"/>
          <w:numId w:val="1"/>
        </w:numPr>
      </w:pPr>
      <w:r>
        <w:t xml:space="preserve">These three approaches still has to take the data problem as a hard constraint. What if it is possible to observe the true vote shares of all candidates, and </w:t>
      </w:r>
      <w:r w:rsidR="00F92B5D">
        <w:t>identifies close defeats accordingly.</w:t>
      </w:r>
    </w:p>
    <w:p w14:paraId="5D568ADC" w14:textId="73729F14" w:rsidR="00F92B5D" w:rsidRDefault="00F92B5D" w:rsidP="00D13C13">
      <w:pPr>
        <w:pStyle w:val="ListParagraph"/>
        <w:numPr>
          <w:ilvl w:val="2"/>
          <w:numId w:val="1"/>
        </w:numPr>
      </w:pPr>
      <w:r>
        <w:t>In theory, defeated candidates’ vote shares are not completely unknown</w:t>
      </w:r>
    </w:p>
    <w:p w14:paraId="0F4DBDE7" w14:textId="33A711CA" w:rsidR="00F92B5D" w:rsidRDefault="00F92B5D" w:rsidP="00F92B5D">
      <w:pPr>
        <w:pStyle w:val="ListParagraph"/>
        <w:numPr>
          <w:ilvl w:val="3"/>
          <w:numId w:val="1"/>
        </w:numPr>
      </w:pPr>
      <w:r>
        <w:t>Based on electoral rules – each voter votes for as many candidates as there are seats in the districts – it is possible to know the maximum sum of all candidates’ vote shares in the districts e.g. in a district with five candidates and three seats, the sum of all five candidates’ vote shares must not exceed 300.</w:t>
      </w:r>
    </w:p>
    <w:p w14:paraId="6FD1CBA5" w14:textId="2C9FC6BB" w:rsidR="00F92B5D" w:rsidRDefault="00F92B5D" w:rsidP="00F92B5D">
      <w:pPr>
        <w:pStyle w:val="ListParagraph"/>
        <w:numPr>
          <w:ilvl w:val="3"/>
          <w:numId w:val="1"/>
        </w:numPr>
      </w:pPr>
      <w:r>
        <w:t>Vote shares for winners are also available.</w:t>
      </w:r>
    </w:p>
    <w:p w14:paraId="0897BEB7" w14:textId="1AC6099B" w:rsidR="00F92B5D" w:rsidRDefault="00541193" w:rsidP="00F92B5D">
      <w:pPr>
        <w:pStyle w:val="ListParagraph"/>
        <w:numPr>
          <w:ilvl w:val="3"/>
          <w:numId w:val="1"/>
        </w:numPr>
      </w:pPr>
      <w:r>
        <w:t>For any district, t</w:t>
      </w:r>
      <w:r w:rsidR="00F92B5D">
        <w:t xml:space="preserve">he difference between </w:t>
      </w:r>
      <w:r>
        <w:t>the maximum sum and the total of all winners’ vote shares is the total of all losers’ vote shares, plus the shares of unallocated votes (e.g. when voters vote for fewer candidates than they are entitled to, or when they vote for write-in candidates).</w:t>
      </w:r>
      <w:r w:rsidR="00D350C9">
        <w:t xml:space="preserve"> Given what we know from the 2016 elections, the shares of unallocated votes are small.</w:t>
      </w:r>
    </w:p>
    <w:p w14:paraId="323BDF1A" w14:textId="69767270" w:rsidR="00541193" w:rsidRDefault="00541193" w:rsidP="00F92B5D">
      <w:pPr>
        <w:pStyle w:val="ListParagraph"/>
        <w:numPr>
          <w:ilvl w:val="3"/>
          <w:numId w:val="1"/>
        </w:numPr>
      </w:pPr>
      <w:r>
        <w:t>In addition, none of the losers could have vote shares larger than that of the lowest-winning winner.</w:t>
      </w:r>
    </w:p>
    <w:p w14:paraId="390E7CF7" w14:textId="550D2E93" w:rsidR="00541193" w:rsidRDefault="00D350C9" w:rsidP="00F92B5D">
      <w:pPr>
        <w:pStyle w:val="ListParagraph"/>
        <w:numPr>
          <w:ilvl w:val="3"/>
          <w:numId w:val="1"/>
        </w:numPr>
      </w:pPr>
      <w:r>
        <w:t>This means that each defeated candidate’s vote shares can only fall within a narrow range</w:t>
      </w:r>
    </w:p>
    <w:p w14:paraId="75C0AA45" w14:textId="13BCE1AD" w:rsidR="00D350C9" w:rsidRDefault="00D350C9" w:rsidP="00D350C9">
      <w:pPr>
        <w:pStyle w:val="ListParagraph"/>
        <w:numPr>
          <w:ilvl w:val="2"/>
          <w:numId w:val="1"/>
        </w:numPr>
      </w:pPr>
      <w:r>
        <w:t>It is then possible to make random but educated guess about each defeated candidate’s vote shares.</w:t>
      </w:r>
    </w:p>
    <w:p w14:paraId="502A7227" w14:textId="3471404B" w:rsidR="00B26DAB" w:rsidRDefault="00B26DAB" w:rsidP="00B26DAB"/>
    <w:p w14:paraId="42124205" w14:textId="77777777" w:rsidR="00B26DAB" w:rsidRDefault="00B26DAB" w:rsidP="00B26DAB">
      <w:proofErr w:type="gramStart"/>
      <w:r>
        <w:t>Let's</w:t>
      </w:r>
      <w:proofErr w:type="gramEnd"/>
      <w:r>
        <w:t xml:space="preserve"> just rewrite the 2011 section, focus heavily on results that could be </w:t>
      </w:r>
      <w:proofErr w:type="spellStart"/>
      <w:r>
        <w:t>optained</w:t>
      </w:r>
      <w:proofErr w:type="spellEnd"/>
      <w:r>
        <w:t xml:space="preserve"> through the imputation method. </w:t>
      </w:r>
    </w:p>
    <w:p w14:paraId="0E1B775A" w14:textId="126352E9" w:rsidR="00B26DAB" w:rsidRDefault="00C34834" w:rsidP="00B26DAB">
      <w:r>
        <w:lastRenderedPageBreak/>
        <w:t xml:space="preserve">Empirical </w:t>
      </w:r>
      <w:r w:rsidR="00B26DAB">
        <w:t xml:space="preserve">Framing: </w:t>
      </w:r>
    </w:p>
    <w:p w14:paraId="4EBE6DA5" w14:textId="7F8FB2CA" w:rsidR="00B26DAB" w:rsidRDefault="00B26DAB" w:rsidP="00B26DAB">
      <w:pPr>
        <w:pStyle w:val="ListParagraph"/>
        <w:numPr>
          <w:ilvl w:val="0"/>
          <w:numId w:val="1"/>
        </w:numPr>
      </w:pPr>
      <w:proofErr w:type="gramStart"/>
      <w:r>
        <w:t>putting</w:t>
      </w:r>
      <w:proofErr w:type="gramEnd"/>
      <w:r>
        <w:t xml:space="preserve"> all provinces in the same analysis is naive. </w:t>
      </w:r>
    </w:p>
    <w:p w14:paraId="7A812463" w14:textId="50CABA23" w:rsidR="00B26DAB" w:rsidRDefault="00B26DAB" w:rsidP="00B26DAB">
      <w:pPr>
        <w:pStyle w:val="ListParagraph"/>
        <w:numPr>
          <w:ilvl w:val="0"/>
          <w:numId w:val="1"/>
        </w:numPr>
      </w:pPr>
      <w:proofErr w:type="gramStart"/>
      <w:r>
        <w:t>What if we could find a way to identify which province to exclude?</w:t>
      </w:r>
      <w:proofErr w:type="gramEnd"/>
      <w:r>
        <w:t xml:space="preserve"> </w:t>
      </w:r>
    </w:p>
    <w:p w14:paraId="475DD4D0" w14:textId="3F374E54" w:rsidR="00B26DAB" w:rsidRDefault="00B26DAB" w:rsidP="00B26DAB">
      <w:pPr>
        <w:pStyle w:val="ListParagraph"/>
        <w:numPr>
          <w:ilvl w:val="0"/>
          <w:numId w:val="1"/>
        </w:numPr>
      </w:pPr>
      <w:r>
        <w:t xml:space="preserve">Solution: Make educated guess based on plausible values of defeated candidates' vote shares, then construct indicators of close defeats from these guesses. </w:t>
      </w:r>
    </w:p>
    <w:p w14:paraId="75BA0A4C" w14:textId="513C6D76" w:rsidR="00B26DAB" w:rsidRDefault="00B26DAB" w:rsidP="00B26DAB">
      <w:pPr>
        <w:pStyle w:val="ListParagraph"/>
        <w:numPr>
          <w:ilvl w:val="0"/>
          <w:numId w:val="1"/>
        </w:numPr>
      </w:pPr>
      <w:r>
        <w:t>In p</w:t>
      </w:r>
      <w:r>
        <w:t>rac</w:t>
      </w:r>
      <w:r>
        <w:t xml:space="preserve">tice: use random draw within a constrained simplex (rejection sampling) to explore the universe of possible vote shares allocations. For each draw of candidate vote shares, calculate margins for central candidates who won and who lost. Then use the calculated margin to determine whether each defeat </w:t>
      </w:r>
      <w:proofErr w:type="gramStart"/>
      <w:r>
        <w:t>can be considered</w:t>
      </w:r>
      <w:proofErr w:type="gramEnd"/>
      <w:r>
        <w:t xml:space="preserve"> as narrow, and construct province-level treatment indicator vector accordingly.</w:t>
      </w:r>
    </w:p>
    <w:p w14:paraId="7D2A0489" w14:textId="18E2B37E" w:rsidR="00B26DAB" w:rsidRDefault="00B26DAB" w:rsidP="00B26DAB">
      <w:pPr>
        <w:pStyle w:val="ListParagraph"/>
        <w:numPr>
          <w:ilvl w:val="0"/>
          <w:numId w:val="1"/>
        </w:numPr>
      </w:pPr>
      <w:r>
        <w:t>The resulting distribution of province-level treatment indicator vectors reflect</w:t>
      </w:r>
      <w:r>
        <w:t>s</w:t>
      </w:r>
      <w:r>
        <w:t xml:space="preserve"> the unconditional probability that the central candidate defeats within a province </w:t>
      </w:r>
      <w:proofErr w:type="gramStart"/>
      <w:r>
        <w:t>can be considered</w:t>
      </w:r>
      <w:proofErr w:type="gramEnd"/>
      <w:r>
        <w:t xml:space="preserve"> close defeats. </w:t>
      </w:r>
    </w:p>
    <w:p w14:paraId="77BC3AD6" w14:textId="4C0CB1C1" w:rsidR="00B26DAB" w:rsidRDefault="00B26DAB" w:rsidP="00B26DAB">
      <w:pPr>
        <w:pStyle w:val="ListParagraph"/>
        <w:numPr>
          <w:ilvl w:val="1"/>
          <w:numId w:val="1"/>
        </w:numPr>
      </w:pPr>
      <w:r>
        <w:t xml:space="preserve">The logic is simple: </w:t>
      </w:r>
      <w:r>
        <w:t>In districts where winning candidates secure a large share of the votes, it is unlikely for the losers to secure large vote share; these districts and the provinces they belong to may have experienced central candidate defeats, but such defeats are unlikely to be close.</w:t>
      </w:r>
    </w:p>
    <w:p w14:paraId="1E0C0FCF" w14:textId="77777777" w:rsidR="00B26DAB" w:rsidRDefault="00B26DAB" w:rsidP="00B26DAB">
      <w:pPr>
        <w:pStyle w:val="ListParagraph"/>
        <w:numPr>
          <w:ilvl w:val="0"/>
          <w:numId w:val="1"/>
        </w:numPr>
      </w:pPr>
    </w:p>
    <w:sectPr w:rsidR="00B26D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nh Trinh" w:date="2020-01-30T10:24:00Z" w:initials="MT">
    <w:p w14:paraId="3956EE2F" w14:textId="77777777" w:rsidR="002057B8" w:rsidRDefault="002057B8">
      <w:pPr>
        <w:pStyle w:val="CommentText"/>
      </w:pPr>
      <w:r>
        <w:rPr>
          <w:rStyle w:val="CommentReference"/>
        </w:rPr>
        <w:annotationRef/>
      </w:r>
      <w:r>
        <w:t>Probably don’t need to lean on this so heavily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56EE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6FB3"/>
    <w:multiLevelType w:val="hybridMultilevel"/>
    <w:tmpl w:val="30F825DC"/>
    <w:lvl w:ilvl="0" w:tplc="43966210">
      <w:start w:val="85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32398"/>
    <w:multiLevelType w:val="hybridMultilevel"/>
    <w:tmpl w:val="5D8C50F2"/>
    <w:lvl w:ilvl="0" w:tplc="43966210">
      <w:start w:val="85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625FF"/>
    <w:multiLevelType w:val="hybridMultilevel"/>
    <w:tmpl w:val="6B4A96EE"/>
    <w:lvl w:ilvl="0" w:tplc="43966210">
      <w:start w:val="85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h Trinh">
    <w15:presenceInfo w15:providerId="Windows Live" w15:userId="328ee737cf6dcb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88"/>
    <w:rsid w:val="00001EE4"/>
    <w:rsid w:val="000272FB"/>
    <w:rsid w:val="00151D94"/>
    <w:rsid w:val="002057B8"/>
    <w:rsid w:val="002165B4"/>
    <w:rsid w:val="0028511F"/>
    <w:rsid w:val="00325D4E"/>
    <w:rsid w:val="00421F22"/>
    <w:rsid w:val="004427F2"/>
    <w:rsid w:val="00454AAD"/>
    <w:rsid w:val="004C7BD1"/>
    <w:rsid w:val="0053107F"/>
    <w:rsid w:val="00541193"/>
    <w:rsid w:val="005929E1"/>
    <w:rsid w:val="005D6888"/>
    <w:rsid w:val="005F3D90"/>
    <w:rsid w:val="006118BF"/>
    <w:rsid w:val="0062388A"/>
    <w:rsid w:val="006F4E37"/>
    <w:rsid w:val="00725069"/>
    <w:rsid w:val="007C0624"/>
    <w:rsid w:val="00913EE4"/>
    <w:rsid w:val="0095212E"/>
    <w:rsid w:val="00A01179"/>
    <w:rsid w:val="00AE4F0F"/>
    <w:rsid w:val="00B14746"/>
    <w:rsid w:val="00B153AC"/>
    <w:rsid w:val="00B2307D"/>
    <w:rsid w:val="00B26DAB"/>
    <w:rsid w:val="00BA16F5"/>
    <w:rsid w:val="00BD389F"/>
    <w:rsid w:val="00BF1C42"/>
    <w:rsid w:val="00C27C81"/>
    <w:rsid w:val="00C34445"/>
    <w:rsid w:val="00C34834"/>
    <w:rsid w:val="00CB77DD"/>
    <w:rsid w:val="00D00EBB"/>
    <w:rsid w:val="00D13C13"/>
    <w:rsid w:val="00D350C9"/>
    <w:rsid w:val="00D603DD"/>
    <w:rsid w:val="00D652E1"/>
    <w:rsid w:val="00F21755"/>
    <w:rsid w:val="00F22EAD"/>
    <w:rsid w:val="00F92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95D5"/>
  <w15:chartTrackingRefBased/>
  <w15:docId w15:val="{665D8AF5-A066-40C1-A528-236B3F53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888"/>
    <w:pPr>
      <w:ind w:left="720"/>
      <w:contextualSpacing/>
    </w:pPr>
  </w:style>
  <w:style w:type="character" w:styleId="CommentReference">
    <w:name w:val="annotation reference"/>
    <w:basedOn w:val="DefaultParagraphFont"/>
    <w:uiPriority w:val="99"/>
    <w:semiHidden/>
    <w:unhideWhenUsed/>
    <w:rsid w:val="002057B8"/>
    <w:rPr>
      <w:sz w:val="16"/>
      <w:szCs w:val="16"/>
    </w:rPr>
  </w:style>
  <w:style w:type="paragraph" w:styleId="CommentText">
    <w:name w:val="annotation text"/>
    <w:basedOn w:val="Normal"/>
    <w:link w:val="CommentTextChar"/>
    <w:uiPriority w:val="99"/>
    <w:semiHidden/>
    <w:unhideWhenUsed/>
    <w:rsid w:val="002057B8"/>
    <w:pPr>
      <w:spacing w:line="240" w:lineRule="auto"/>
    </w:pPr>
    <w:rPr>
      <w:sz w:val="20"/>
      <w:szCs w:val="20"/>
    </w:rPr>
  </w:style>
  <w:style w:type="character" w:customStyle="1" w:styleId="CommentTextChar">
    <w:name w:val="Comment Text Char"/>
    <w:basedOn w:val="DefaultParagraphFont"/>
    <w:link w:val="CommentText"/>
    <w:uiPriority w:val="99"/>
    <w:semiHidden/>
    <w:rsid w:val="002057B8"/>
    <w:rPr>
      <w:sz w:val="20"/>
      <w:szCs w:val="20"/>
    </w:rPr>
  </w:style>
  <w:style w:type="paragraph" w:styleId="CommentSubject">
    <w:name w:val="annotation subject"/>
    <w:basedOn w:val="CommentText"/>
    <w:next w:val="CommentText"/>
    <w:link w:val="CommentSubjectChar"/>
    <w:uiPriority w:val="99"/>
    <w:semiHidden/>
    <w:unhideWhenUsed/>
    <w:rsid w:val="002057B8"/>
    <w:rPr>
      <w:b/>
      <w:bCs/>
    </w:rPr>
  </w:style>
  <w:style w:type="character" w:customStyle="1" w:styleId="CommentSubjectChar">
    <w:name w:val="Comment Subject Char"/>
    <w:basedOn w:val="CommentTextChar"/>
    <w:link w:val="CommentSubject"/>
    <w:uiPriority w:val="99"/>
    <w:semiHidden/>
    <w:rsid w:val="002057B8"/>
    <w:rPr>
      <w:b/>
      <w:bCs/>
      <w:sz w:val="20"/>
      <w:szCs w:val="20"/>
    </w:rPr>
  </w:style>
  <w:style w:type="paragraph" w:styleId="BalloonText">
    <w:name w:val="Balloon Text"/>
    <w:basedOn w:val="Normal"/>
    <w:link w:val="BalloonTextChar"/>
    <w:uiPriority w:val="99"/>
    <w:semiHidden/>
    <w:unhideWhenUsed/>
    <w:rsid w:val="00205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10569</TotalTime>
  <Pages>7</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3</cp:revision>
  <dcterms:created xsi:type="dcterms:W3CDTF">2020-01-30T12:42:00Z</dcterms:created>
  <dcterms:modified xsi:type="dcterms:W3CDTF">2020-02-21T04:51:00Z</dcterms:modified>
</cp:coreProperties>
</file>