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8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1"/>
        <w:gridCol w:w="1842"/>
        <w:gridCol w:w="371"/>
        <w:gridCol w:w="622"/>
        <w:gridCol w:w="347"/>
        <w:gridCol w:w="787"/>
        <w:gridCol w:w="182"/>
        <w:gridCol w:w="969"/>
        <w:gridCol w:w="691"/>
        <w:gridCol w:w="709"/>
        <w:gridCol w:w="882"/>
        <w:gridCol w:w="677"/>
        <w:gridCol w:w="851"/>
        <w:gridCol w:w="835"/>
        <w:gridCol w:w="860"/>
        <w:gridCol w:w="715"/>
      </w:tblGrid>
      <w:tr w:rsidR="00DF4ED1" w:rsidRPr="00DF4ED1" w:rsidTr="00DF4ED1">
        <w:trPr>
          <w:trHeight w:val="330"/>
        </w:trPr>
        <w:tc>
          <w:tcPr>
            <w:tcW w:w="2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UBND TỈNH VĨNH LONG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Biểu số 51/CK-NSNN</w:t>
            </w:r>
          </w:p>
        </w:tc>
      </w:tr>
      <w:tr w:rsidR="00DF4ED1" w:rsidRPr="00DF4ED1" w:rsidTr="00DF4ED1">
        <w:trPr>
          <w:trHeight w:val="315"/>
        </w:trPr>
        <w:tc>
          <w:tcPr>
            <w:tcW w:w="1178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DỰ TOÁN CHI NGÂN SÁCH CẤP TỈNH CHO TỪNG CƠ QUAN, TỔ CHỨC NĂM…</w:t>
            </w:r>
          </w:p>
        </w:tc>
      </w:tr>
      <w:tr w:rsidR="00DF4ED1" w:rsidRPr="00DF4ED1" w:rsidTr="00DF4ED1">
        <w:trPr>
          <w:trHeight w:val="300"/>
        </w:trPr>
        <w:tc>
          <w:tcPr>
            <w:tcW w:w="1178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(Dự toán đã được Hội đồng nhân dân quyết định)</w:t>
            </w:r>
          </w:p>
        </w:tc>
      </w:tr>
      <w:tr w:rsidR="00DF4ED1" w:rsidRPr="00DF4ED1" w:rsidTr="00DF4ED1">
        <w:trPr>
          <w:trHeight w:val="300"/>
        </w:trPr>
        <w:tc>
          <w:tcPr>
            <w:tcW w:w="1178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</w:rPr>
              <w:t>Đơn vị: Triệu đồng</w:t>
            </w:r>
          </w:p>
        </w:tc>
      </w:tr>
      <w:tr w:rsidR="00DF4ED1" w:rsidRPr="00DF4ED1" w:rsidTr="00DF4ED1">
        <w:trPr>
          <w:trHeight w:val="1620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TÊN ĐƠN VỊ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TỔNG SỐ 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CHI ĐẦU TƯ PHÁT TRIỂN (KHÔNG KỂ CHƯƠNG TRÌNH MỤC TIÊU QUỐC GIA)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CHI THƯỜNG XUYÊN (KHÔNG KỂ CHƯƠNG TRÌNH MỤC TIÊU QUỐC GIA)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CHI TRẢ NỢ LÃI CÁC KHOẢN DO CHÍNH QUYỀN ĐỊA PHƯƠNG VAY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CHI BỔ SUNG QUỸ DỰ TRỮ TÀI CHÍNH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CHI DỰ PHÒNG NGÂN SÁCH</w:t>
            </w:r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CHI TẠO NGUỒN, ĐIỀU CHỈNH TIỀN LƯƠNG</w:t>
            </w:r>
          </w:p>
        </w:tc>
        <w:tc>
          <w:tcPr>
            <w:tcW w:w="254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CHI CHƯƠNG TRÌNH MTQG</w:t>
            </w:r>
          </w:p>
        </w:tc>
        <w:tc>
          <w:tcPr>
            <w:tcW w:w="7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CHI CHUYỂN NGUỒN SANG NGÂN SÁCH NĂM SAU</w:t>
            </w:r>
            <w:bookmarkStart w:id="0" w:name="_GoBack"/>
            <w:bookmarkEnd w:id="0"/>
          </w:p>
        </w:tc>
      </w:tr>
      <w:tr w:rsidR="00DF4ED1" w:rsidRPr="00DF4ED1" w:rsidTr="00DF4ED1">
        <w:trPr>
          <w:trHeight w:val="1110"/>
        </w:trPr>
        <w:tc>
          <w:tcPr>
            <w:tcW w:w="4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TỔNG SỐ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CHI ĐẦU TƯ PHÁT TRIỂN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CHI THƯỜNG XUYÊN</w:t>
            </w: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sz w:val="20"/>
                <w:szCs w:val="20"/>
              </w:rPr>
              <w:t>B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F4ED1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TỔNG SỐ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5.384.192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2.023.300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3.012.049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4.500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1.000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79.389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131.977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99.899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32.078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0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CÁC CƠ QUAN, TỔ CHỨC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4.104.554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2.023.300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2.081.254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Nông nghiệp và PTNT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495.934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342.885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153.049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Giao thông vận tải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245.779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185.500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60.279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Tài nguyên và Môi trường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30.261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30.261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Tài chính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11.214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11.214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Công thương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22.752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22.752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Xây dựng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11.796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11.796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Tư pháp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11.980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2.000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9.980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Kế hoạch và Đầu tư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10.749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10.749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Văn hóa, Thể thao và DL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84.970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4.500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80.470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Văn phòng HĐND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9.132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9.132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VP Đoàn ĐBQH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Thanh tra tỉnh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7.527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7.527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Nội vụ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29.138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29.138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Thông tin và Truyền thông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17.112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6.000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11.112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Lao động - TB và XH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81.047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14.500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66.547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Khoa học và Công nghệ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31.068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31.068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Giáo dục và Đào tạo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363.720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12.100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351.620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Sở Y tế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452.496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145.000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307.496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UBND tỉnh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26.573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26.573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Ban Dân tộc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3.605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3.605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BQL các khu công nghiệp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3.619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3.619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Liên minh HTX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1.804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1.804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Liên hiệp các Hội KH và KT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1.361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1.361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Khối Đoàn thể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31.248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31.248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Trung tâm hoạt động TTN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1.728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1.728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Khối trường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55.081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55.081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Đề tài CS cấp cho các ngành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2.000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Các chế độ CS phát sinh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4.400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4.400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Hỗ trợ Các hội không BC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1.476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1.476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Ban An toàn giao thông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1.810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1.810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Công an tỉnh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68.557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46.040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22.517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BCH Quân sự tỉnh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22.786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2.990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19.796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Văn phòng Tỉnh Ủy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74.590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2.000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72.590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Báo Vĩnh long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9.692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9.692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Quỹ hỗ trợ nông dân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2.000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Quà tết đối tượng chính sách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8.000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8.000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Đề án VL 100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1.375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1.375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KCB người nghèo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51.828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51.828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KCB trẻ em dưới 6 tuổi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78.939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78.939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BHYT HSSV và hiến bộ phận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28.246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28.246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Các nhiệm vụ về QL tài </w:t>
            </w: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nguyên, đất, môi trường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40.000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40.000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 thực hiện đề án TTTT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2.000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1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Học bổng, chi phí học tập cho HS khuyết tật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1.800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1.800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 giáo dục đào tạo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200.000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200.000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1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 thực hiện phát triển cây xanh nâng cấp đô thị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BHYT CCB - TNXP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4.651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4.651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Các nhiệm vụ GD YT MT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70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Ctác quan hệ đối ngoại, lực lượng Bộ đội thường trực của tỉnh tại An Giang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10.000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10.000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Đề án dạy nghề nông thôn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3.000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Hỗ trợ các đơn vị ngành dọc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500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500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76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QH thị trấn Tân Quới, NTM huyện Bình Tân, 04 xã lên phường, đô thị Phú Quới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Kinh phí diễn tập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8.000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8.000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Các DA quyết toán nhưng thiếu vốn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1.865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1.865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Ban QLDA công nghiệp dân dụng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296.945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296.455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490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76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Kinh phí BHYT cựu chiến binh, thanh niên xung phong…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43.200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43.200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 đảm bảo trật tự ATGT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5.167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5.167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Vốn ngoài nước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280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280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TW bổ sung có mục tiêu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126.123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126.123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Liên Hiệp các tổ chức hữu nghị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10.000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10.000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Ban QLDA ODA tỉnh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127.424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127.424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Liên đoàn lao động tỉnh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4.000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Công ty CP Công trình công cộng Vĩnh Long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30.000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30.000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TT Nước sạch và Vệ sinh môi trường nông thôn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33.606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33.606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Bệnh viên Đa khoa tỉnh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14.000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14.000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UBND huyện Bình Tân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89.250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89.250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UBND huyện Trà Ôn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73.960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73.960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UBND huyện Tam Bình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75.790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75.790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UBND huyện Vũng Liêm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112.040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112.040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UBND huyện Mang Thít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19.940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19.940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UBND huyện Long Hồ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55.380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55.380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UBND thị xã Bình Minh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60.230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60.230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UBND thành phố Vĩnh Long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257.710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257.710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78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II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CHI TRẢ NỢ LÃI CÁC KHOẢN DO CHÍNH QUYỀN ĐỊA PHƯƠNG VAY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4.500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5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III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CHI BỔ SUNG QUỸ DỰ TRỮ TÀI CHÍNH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1.000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IV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CHI DỰ PHÒNG NGÂN SÁCH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79.389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CHI TẠO NGUỒN, ĐIỀU CHỈNH TIỀN LƯƠNG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VI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 xml:space="preserve">CHI BỔ SUNG CÓ MỤC TIÊU CHO NGÂN SÁCH HUYỆN 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930.795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</w:tr>
      <w:tr w:rsidR="00DF4ED1" w:rsidRPr="00DF4ED1" w:rsidTr="00DF4ED1">
        <w:trPr>
          <w:trHeight w:val="525"/>
        </w:trPr>
        <w:tc>
          <w:tcPr>
            <w:tcW w:w="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VII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CHI CHUYỂN NGUỒN SANG NGÂN SÁCH NĂM SAU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F4ED1" w:rsidRPr="00DF4ED1" w:rsidRDefault="00DF4ED1" w:rsidP="00DF4E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</w:pPr>
            <w:r w:rsidRPr="00DF4ED1">
              <w:rPr>
                <w:rFonts w:ascii="Calibri" w:eastAsia="Times New Roman" w:hAnsi="Calibri" w:cs="Times New Roman"/>
                <w:b/>
                <w:bCs/>
                <w:sz w:val="18"/>
                <w:szCs w:val="18"/>
              </w:rPr>
              <w:t> </w:t>
            </w:r>
          </w:p>
        </w:tc>
      </w:tr>
    </w:tbl>
    <w:p w:rsidR="001A6A34" w:rsidRPr="00DF4ED1" w:rsidRDefault="001A6A34">
      <w:pPr>
        <w:rPr>
          <w:sz w:val="18"/>
          <w:szCs w:val="18"/>
        </w:rPr>
      </w:pPr>
    </w:p>
    <w:sectPr w:rsidR="001A6A34" w:rsidRPr="00DF4ED1" w:rsidSect="00DF4ED1">
      <w:pgSz w:w="11907" w:h="16840" w:code="9"/>
      <w:pgMar w:top="907" w:right="57" w:bottom="1134" w:left="11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D1"/>
    <w:rsid w:val="001A6A34"/>
    <w:rsid w:val="00D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4E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ED1"/>
    <w:rPr>
      <w:color w:val="800080"/>
      <w:u w:val="single"/>
    </w:rPr>
  </w:style>
  <w:style w:type="paragraph" w:customStyle="1" w:styleId="xl66">
    <w:name w:val="xl66"/>
    <w:basedOn w:val="Normal"/>
    <w:rsid w:val="00DF4ED1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xl67">
    <w:name w:val="xl67"/>
    <w:basedOn w:val="Normal"/>
    <w:rsid w:val="00DF4ED1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0"/>
      <w:szCs w:val="20"/>
    </w:rPr>
  </w:style>
  <w:style w:type="paragraph" w:customStyle="1" w:styleId="xl68">
    <w:name w:val="xl68"/>
    <w:basedOn w:val="Normal"/>
    <w:rsid w:val="00DF4ED1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69">
    <w:name w:val="xl69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sz w:val="20"/>
      <w:szCs w:val="20"/>
    </w:rPr>
  </w:style>
  <w:style w:type="paragraph" w:customStyle="1" w:styleId="xl70">
    <w:name w:val="xl70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xl71">
    <w:name w:val="xl71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xl72">
    <w:name w:val="xl72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xl73">
    <w:name w:val="xl73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Calibri" w:eastAsia="Times New Roman" w:hAnsi="Calibri" w:cs="Times New Roman"/>
      <w:sz w:val="20"/>
      <w:szCs w:val="20"/>
    </w:rPr>
  </w:style>
  <w:style w:type="paragraph" w:customStyle="1" w:styleId="xl74">
    <w:name w:val="xl74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top"/>
    </w:pPr>
    <w:rPr>
      <w:rFonts w:ascii="Calibri" w:eastAsia="Times New Roman" w:hAnsi="Calibri" w:cs="Times New Roman"/>
      <w:sz w:val="20"/>
      <w:szCs w:val="20"/>
    </w:rPr>
  </w:style>
  <w:style w:type="paragraph" w:customStyle="1" w:styleId="xl75">
    <w:name w:val="xl75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20"/>
      <w:szCs w:val="20"/>
    </w:rPr>
  </w:style>
  <w:style w:type="paragraph" w:customStyle="1" w:styleId="xl76">
    <w:name w:val="xl76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alibri" w:eastAsia="Times New Roman" w:hAnsi="Calibri" w:cs="Times New Roman"/>
      <w:sz w:val="20"/>
      <w:szCs w:val="20"/>
    </w:rPr>
  </w:style>
  <w:style w:type="paragraph" w:customStyle="1" w:styleId="xl77">
    <w:name w:val="xl77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20"/>
      <w:szCs w:val="20"/>
    </w:rPr>
  </w:style>
  <w:style w:type="paragraph" w:customStyle="1" w:styleId="xl78">
    <w:name w:val="xl78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top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xl79">
    <w:name w:val="xl79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18"/>
      <w:szCs w:val="18"/>
    </w:rPr>
  </w:style>
  <w:style w:type="paragraph" w:customStyle="1" w:styleId="xl80">
    <w:name w:val="xl80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xl81">
    <w:name w:val="xl81"/>
    <w:basedOn w:val="Normal"/>
    <w:rsid w:val="00DF4ED1"/>
    <w:pP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Times New Roman"/>
      <w:b/>
      <w:bCs/>
      <w:color w:val="000000"/>
      <w:sz w:val="20"/>
      <w:szCs w:val="20"/>
    </w:rPr>
  </w:style>
  <w:style w:type="paragraph" w:customStyle="1" w:styleId="xl82">
    <w:name w:val="xl82"/>
    <w:basedOn w:val="Normal"/>
    <w:rsid w:val="00DF4ED1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color w:val="000000"/>
      <w:sz w:val="24"/>
      <w:szCs w:val="24"/>
    </w:rPr>
  </w:style>
  <w:style w:type="paragraph" w:customStyle="1" w:styleId="xl83">
    <w:name w:val="xl83"/>
    <w:basedOn w:val="Normal"/>
    <w:rsid w:val="00DF4ED1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xl84">
    <w:name w:val="xl84"/>
    <w:basedOn w:val="Normal"/>
    <w:rsid w:val="00DF4ED1"/>
    <w:pPr>
      <w:spacing w:before="100" w:beforeAutospacing="1" w:after="100" w:afterAutospacing="1" w:line="240" w:lineRule="auto"/>
      <w:jc w:val="right"/>
    </w:pPr>
    <w:rPr>
      <w:rFonts w:ascii="Calibri" w:eastAsia="Times New Roman" w:hAnsi="Calibri" w:cs="Times New Roman"/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4E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ED1"/>
    <w:rPr>
      <w:color w:val="800080"/>
      <w:u w:val="single"/>
    </w:rPr>
  </w:style>
  <w:style w:type="paragraph" w:customStyle="1" w:styleId="xl66">
    <w:name w:val="xl66"/>
    <w:basedOn w:val="Normal"/>
    <w:rsid w:val="00DF4ED1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xl67">
    <w:name w:val="xl67"/>
    <w:basedOn w:val="Normal"/>
    <w:rsid w:val="00DF4ED1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0"/>
      <w:szCs w:val="20"/>
    </w:rPr>
  </w:style>
  <w:style w:type="paragraph" w:customStyle="1" w:styleId="xl68">
    <w:name w:val="xl68"/>
    <w:basedOn w:val="Normal"/>
    <w:rsid w:val="00DF4ED1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69">
    <w:name w:val="xl69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sz w:val="20"/>
      <w:szCs w:val="20"/>
    </w:rPr>
  </w:style>
  <w:style w:type="paragraph" w:customStyle="1" w:styleId="xl70">
    <w:name w:val="xl70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xl71">
    <w:name w:val="xl71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xl72">
    <w:name w:val="xl72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xl73">
    <w:name w:val="xl73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Calibri" w:eastAsia="Times New Roman" w:hAnsi="Calibri" w:cs="Times New Roman"/>
      <w:sz w:val="20"/>
      <w:szCs w:val="20"/>
    </w:rPr>
  </w:style>
  <w:style w:type="paragraph" w:customStyle="1" w:styleId="xl74">
    <w:name w:val="xl74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top"/>
    </w:pPr>
    <w:rPr>
      <w:rFonts w:ascii="Calibri" w:eastAsia="Times New Roman" w:hAnsi="Calibri" w:cs="Times New Roman"/>
      <w:sz w:val="20"/>
      <w:szCs w:val="20"/>
    </w:rPr>
  </w:style>
  <w:style w:type="paragraph" w:customStyle="1" w:styleId="xl75">
    <w:name w:val="xl75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20"/>
      <w:szCs w:val="20"/>
    </w:rPr>
  </w:style>
  <w:style w:type="paragraph" w:customStyle="1" w:styleId="xl76">
    <w:name w:val="xl76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alibri" w:eastAsia="Times New Roman" w:hAnsi="Calibri" w:cs="Times New Roman"/>
      <w:sz w:val="20"/>
      <w:szCs w:val="20"/>
    </w:rPr>
  </w:style>
  <w:style w:type="paragraph" w:customStyle="1" w:styleId="xl77">
    <w:name w:val="xl77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sz w:val="20"/>
      <w:szCs w:val="20"/>
    </w:rPr>
  </w:style>
  <w:style w:type="paragraph" w:customStyle="1" w:styleId="xl78">
    <w:name w:val="xl78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top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xl79">
    <w:name w:val="xl79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18"/>
      <w:szCs w:val="18"/>
    </w:rPr>
  </w:style>
  <w:style w:type="paragraph" w:customStyle="1" w:styleId="xl80">
    <w:name w:val="xl80"/>
    <w:basedOn w:val="Normal"/>
    <w:rsid w:val="00DF4ED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xl81">
    <w:name w:val="xl81"/>
    <w:basedOn w:val="Normal"/>
    <w:rsid w:val="00DF4ED1"/>
    <w:pP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Times New Roman"/>
      <w:b/>
      <w:bCs/>
      <w:color w:val="000000"/>
      <w:sz w:val="20"/>
      <w:szCs w:val="20"/>
    </w:rPr>
  </w:style>
  <w:style w:type="paragraph" w:customStyle="1" w:styleId="xl82">
    <w:name w:val="xl82"/>
    <w:basedOn w:val="Normal"/>
    <w:rsid w:val="00DF4ED1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color w:val="000000"/>
      <w:sz w:val="24"/>
      <w:szCs w:val="24"/>
    </w:rPr>
  </w:style>
  <w:style w:type="paragraph" w:customStyle="1" w:styleId="xl83">
    <w:name w:val="xl83"/>
    <w:basedOn w:val="Normal"/>
    <w:rsid w:val="00DF4ED1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xl84">
    <w:name w:val="xl84"/>
    <w:basedOn w:val="Normal"/>
    <w:rsid w:val="00DF4ED1"/>
    <w:pPr>
      <w:spacing w:before="100" w:beforeAutospacing="1" w:after="100" w:afterAutospacing="1" w:line="240" w:lineRule="auto"/>
      <w:jc w:val="right"/>
    </w:pPr>
    <w:rPr>
      <w:rFonts w:ascii="Calibri" w:eastAsia="Times New Roman" w:hAnsi="Calibri" w:cs="Times New Roman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03CEDB-A14A-44DE-8C78-5612502DA109}"/>
</file>

<file path=customXml/itemProps2.xml><?xml version="1.0" encoding="utf-8"?>
<ds:datastoreItem xmlns:ds="http://schemas.openxmlformats.org/officeDocument/2006/customXml" ds:itemID="{583BC20C-2C5F-4FBA-9898-E53E0DAF9973}"/>
</file>

<file path=customXml/itemProps3.xml><?xml version="1.0" encoding="utf-8"?>
<ds:datastoreItem xmlns:ds="http://schemas.openxmlformats.org/officeDocument/2006/customXml" ds:itemID="{E10EE10F-5399-4801-B3CF-88EF5F1EB9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1</cp:revision>
  <dcterms:created xsi:type="dcterms:W3CDTF">2020-01-06T02:09:00Z</dcterms:created>
  <dcterms:modified xsi:type="dcterms:W3CDTF">2020-01-06T02:13:00Z</dcterms:modified>
</cp:coreProperties>
</file>