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000" w:firstRow="0" w:lastRow="0" w:firstColumn="0" w:lastColumn="0" w:noHBand="0" w:noVBand="0"/>
      </w:tblPr>
      <w:tblGrid>
        <w:gridCol w:w="3227"/>
        <w:gridCol w:w="6061"/>
      </w:tblGrid>
      <w:tr w:rsidR="00806E5E" w:rsidRPr="00665D73" w:rsidTr="00806E5E">
        <w:tc>
          <w:tcPr>
            <w:tcW w:w="1737" w:type="pct"/>
          </w:tcPr>
          <w:p w:rsidR="00806E5E" w:rsidRPr="005F60FE" w:rsidRDefault="00806E5E" w:rsidP="0015497A">
            <w:pPr>
              <w:jc w:val="center"/>
              <w:rPr>
                <w:b/>
                <w:sz w:val="26"/>
                <w:szCs w:val="26"/>
                <w:lang w:val="vi-VN"/>
              </w:rPr>
            </w:pPr>
            <w:r w:rsidRPr="00293A9C">
              <w:rPr>
                <w:b/>
                <w:sz w:val="26"/>
                <w:szCs w:val="26"/>
                <w:lang w:val="vi-VN"/>
              </w:rPr>
              <w:t>ỦY BAN NHÂN DÂN</w:t>
            </w:r>
          </w:p>
        </w:tc>
        <w:tc>
          <w:tcPr>
            <w:tcW w:w="3263" w:type="pct"/>
          </w:tcPr>
          <w:p w:rsidR="00806E5E" w:rsidRPr="005F60FE" w:rsidRDefault="00806E5E" w:rsidP="0015497A">
            <w:pPr>
              <w:jc w:val="center"/>
              <w:rPr>
                <w:b/>
                <w:sz w:val="26"/>
                <w:szCs w:val="26"/>
                <w:lang w:val="vi-VN"/>
              </w:rPr>
            </w:pPr>
            <w:r w:rsidRPr="00293A9C">
              <w:rPr>
                <w:b/>
                <w:sz w:val="26"/>
                <w:szCs w:val="26"/>
                <w:lang w:val="vi-VN"/>
              </w:rPr>
              <w:t>CỘNG HÒA XÃ HỘI CHỦ NGHĨA VIỆT NAM</w:t>
            </w:r>
          </w:p>
        </w:tc>
      </w:tr>
      <w:tr w:rsidR="00806E5E" w:rsidRPr="005F60FE" w:rsidTr="00806E5E">
        <w:tc>
          <w:tcPr>
            <w:tcW w:w="1737" w:type="pct"/>
          </w:tcPr>
          <w:p w:rsidR="00806E5E" w:rsidRPr="005F60FE" w:rsidRDefault="00806E5E" w:rsidP="0015497A">
            <w:pPr>
              <w:pStyle w:val="Heading4"/>
              <w:rPr>
                <w:szCs w:val="26"/>
                <w:lang w:val="vi-VN"/>
              </w:rPr>
            </w:pPr>
            <w:r w:rsidRPr="00293A9C">
              <w:rPr>
                <w:szCs w:val="26"/>
                <w:lang w:val="vi-VN"/>
              </w:rPr>
              <w:t>TỈNH KHÁNH HÒA</w:t>
            </w:r>
          </w:p>
        </w:tc>
        <w:tc>
          <w:tcPr>
            <w:tcW w:w="3263" w:type="pct"/>
          </w:tcPr>
          <w:p w:rsidR="00806E5E" w:rsidRPr="005F60FE" w:rsidRDefault="00806E5E" w:rsidP="0015497A">
            <w:pPr>
              <w:jc w:val="center"/>
              <w:rPr>
                <w:b/>
                <w:sz w:val="28"/>
                <w:szCs w:val="28"/>
                <w:lang w:val="vi-VN"/>
              </w:rPr>
            </w:pPr>
            <w:r w:rsidRPr="00293A9C">
              <w:rPr>
                <w:b/>
                <w:sz w:val="28"/>
                <w:szCs w:val="28"/>
                <w:lang w:val="vi-VN"/>
              </w:rPr>
              <w:t>Độc lập - Tự do - Hạnh phúc</w:t>
            </w:r>
          </w:p>
        </w:tc>
      </w:tr>
      <w:tr w:rsidR="00806E5E" w:rsidRPr="005F60FE" w:rsidTr="00806E5E">
        <w:trPr>
          <w:trHeight w:val="284"/>
        </w:trPr>
        <w:tc>
          <w:tcPr>
            <w:tcW w:w="1737" w:type="pct"/>
          </w:tcPr>
          <w:p w:rsidR="00806E5E" w:rsidRPr="005F60FE" w:rsidRDefault="00665D73" w:rsidP="0015497A">
            <w:pPr>
              <w:pStyle w:val="Heading2"/>
              <w:rPr>
                <w:sz w:val="28"/>
                <w:szCs w:val="28"/>
                <w:lang w:val="vi-VN"/>
              </w:rPr>
            </w:pPr>
            <w:r>
              <w:rPr>
                <w:noProof/>
                <w:sz w:val="28"/>
                <w:szCs w:val="28"/>
              </w:rPr>
              <w:pict>
                <v:shapetype id="_x0000_t32" coordsize="21600,21600" o:spt="32" o:oned="t" path="m,l21600,21600e" filled="f">
                  <v:path arrowok="t" fillok="f" o:connecttype="none"/>
                  <o:lock v:ext="edit" shapetype="t"/>
                </v:shapetype>
                <v:shape id="AutoShape 11" o:spid="_x0000_s1027" type="#_x0000_t32" style="position:absolute;left:0;text-align:left;margin-left:92.25pt;margin-top:2.6pt;width:.05pt;height:.05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"/>
              </w:pict>
            </w:r>
            <w:r>
              <w:rPr>
                <w:noProof/>
                <w:sz w:val="28"/>
                <w:szCs w:val="28"/>
              </w:rPr>
              <w:pict>
                <v:line id="Line 3" o:spid="_x0000_s1026" style="position:absolute;left:0;text-align:left;z-index:251657216;visibility:visible;mso-wrap-distance-top:-3e-5mm;mso-wrap-distance-bottom:-3e-5mm;mso-position-horizontal-relative:text;mso-position-vertical-relative:text" from="48.6pt,2.6pt" to="11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uEQIAACc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" strokeweight=".25pt">
                  <w10:wrap type="square"/>
                </v:line>
              </w:pict>
            </w:r>
          </w:p>
        </w:tc>
        <w:tc>
          <w:tcPr>
            <w:tcW w:w="3263" w:type="pct"/>
          </w:tcPr>
          <w:p w:rsidR="00806E5E" w:rsidRPr="005F60FE" w:rsidRDefault="00665D73" w:rsidP="0015497A">
            <w:pPr>
              <w:rPr>
                <w:sz w:val="28"/>
                <w:szCs w:val="28"/>
                <w:lang w:val="vi-VN"/>
              </w:rPr>
            </w:pPr>
            <w:r>
              <w:rPr>
                <w:noProof/>
                <w:sz w:val="28"/>
                <w:szCs w:val="28"/>
              </w:rPr>
              <w:pict>
                <v:line id="Line 2" o:spid="_x0000_s1028" style="position:absolute;z-index:251659264;visibility:visible;mso-wrap-distance-top:-3e-5mm;mso-wrap-distance-bottom:-3e-5mm;mso-position-horizontal-relative:text;mso-position-vertical-relative:text" from="64.4pt,2.95pt" to="232.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" strokeweight=".25pt"/>
              </w:pict>
            </w:r>
          </w:p>
        </w:tc>
      </w:tr>
      <w:tr w:rsidR="00806E5E" w:rsidRPr="00665D73" w:rsidTr="00806E5E">
        <w:tc>
          <w:tcPr>
            <w:tcW w:w="1737" w:type="pct"/>
          </w:tcPr>
          <w:p w:rsidR="00806E5E" w:rsidRPr="005F60FE" w:rsidRDefault="00806E5E" w:rsidP="0015497A">
            <w:pPr>
              <w:jc w:val="center"/>
              <w:rPr>
                <w:sz w:val="28"/>
                <w:szCs w:val="28"/>
                <w:lang w:val="vi-VN"/>
              </w:rPr>
            </w:pPr>
            <w:r w:rsidRPr="00293A9C">
              <w:rPr>
                <w:sz w:val="28"/>
                <w:szCs w:val="28"/>
                <w:lang w:val="vi-VN"/>
              </w:rPr>
              <w:t>Số:</w:t>
            </w:r>
            <w:r w:rsidR="007575F1">
              <w:rPr>
                <w:sz w:val="28"/>
                <w:szCs w:val="28"/>
              </w:rPr>
              <w:t xml:space="preserve"> 200</w:t>
            </w:r>
            <w:r w:rsidRPr="00293A9C">
              <w:rPr>
                <w:sz w:val="28"/>
                <w:szCs w:val="28"/>
                <w:lang w:val="vi-VN"/>
              </w:rPr>
              <w:t>/BC-UBND</w:t>
            </w:r>
          </w:p>
        </w:tc>
        <w:tc>
          <w:tcPr>
            <w:tcW w:w="3263" w:type="pct"/>
          </w:tcPr>
          <w:p w:rsidR="00806E5E" w:rsidRPr="005F60FE" w:rsidRDefault="007575F1" w:rsidP="00555C9F">
            <w:pPr>
              <w:jc w:val="center"/>
              <w:rPr>
                <w:i/>
                <w:iCs/>
                <w:sz w:val="28"/>
                <w:szCs w:val="28"/>
                <w:lang w:val="vi-VN"/>
              </w:rPr>
            </w:pPr>
            <w:r>
              <w:rPr>
                <w:i/>
                <w:iCs/>
                <w:sz w:val="28"/>
                <w:szCs w:val="28"/>
                <w:lang w:val="vi-VN"/>
              </w:rPr>
              <w:t>Khánh Hòa, ngày</w:t>
            </w:r>
            <w:r w:rsidRPr="007575F1">
              <w:rPr>
                <w:i/>
                <w:iCs/>
                <w:sz w:val="28"/>
                <w:szCs w:val="28"/>
                <w:lang w:val="vi-VN"/>
              </w:rPr>
              <w:t xml:space="preserve"> 22 </w:t>
            </w:r>
            <w:r>
              <w:rPr>
                <w:i/>
                <w:iCs/>
                <w:sz w:val="28"/>
                <w:szCs w:val="28"/>
                <w:lang w:val="vi-VN"/>
              </w:rPr>
              <w:t>tháng</w:t>
            </w:r>
            <w:r w:rsidRPr="007575F1">
              <w:rPr>
                <w:i/>
                <w:iCs/>
                <w:sz w:val="28"/>
                <w:szCs w:val="28"/>
                <w:lang w:val="vi-VN"/>
              </w:rPr>
              <w:t xml:space="preserve"> 11 </w:t>
            </w:r>
            <w:r w:rsidR="00806E5E" w:rsidRPr="00293A9C">
              <w:rPr>
                <w:i/>
                <w:iCs/>
                <w:sz w:val="28"/>
                <w:szCs w:val="28"/>
                <w:lang w:val="vi-VN"/>
              </w:rPr>
              <w:t>năm 2019</w:t>
            </w:r>
          </w:p>
        </w:tc>
      </w:tr>
    </w:tbl>
    <w:p w:rsidR="007342D7" w:rsidRPr="005F60FE" w:rsidRDefault="007342D7" w:rsidP="0015497A">
      <w:pPr>
        <w:jc w:val="center"/>
        <w:rPr>
          <w:b/>
          <w:sz w:val="28"/>
          <w:szCs w:val="28"/>
          <w:lang w:val="vi-VN"/>
        </w:rPr>
      </w:pPr>
    </w:p>
    <w:p w:rsidR="0015497A" w:rsidRPr="005F60FE" w:rsidRDefault="0015497A" w:rsidP="0015497A">
      <w:pPr>
        <w:jc w:val="center"/>
        <w:rPr>
          <w:b/>
          <w:sz w:val="28"/>
          <w:szCs w:val="28"/>
          <w:lang w:val="vi-VN"/>
        </w:rPr>
      </w:pPr>
      <w:r w:rsidRPr="005F60FE">
        <w:rPr>
          <w:b/>
          <w:sz w:val="28"/>
          <w:szCs w:val="28"/>
          <w:lang w:val="vi-VN"/>
        </w:rPr>
        <w:t>BÁO CÁO</w:t>
      </w:r>
    </w:p>
    <w:p w:rsidR="007342D7" w:rsidRPr="005F60FE" w:rsidRDefault="007342D7" w:rsidP="007342D7">
      <w:pPr>
        <w:jc w:val="center"/>
        <w:outlineLvl w:val="0"/>
        <w:rPr>
          <w:b/>
          <w:sz w:val="28"/>
          <w:szCs w:val="28"/>
          <w:lang w:val="vi-VN"/>
        </w:rPr>
      </w:pPr>
      <w:r w:rsidRPr="005F60FE">
        <w:rPr>
          <w:b/>
          <w:sz w:val="28"/>
          <w:szCs w:val="28"/>
          <w:lang w:val="vi-VN"/>
        </w:rPr>
        <w:t>Đánh giá tình hình thực hiện nhiệ</w:t>
      </w:r>
      <w:r w:rsidR="00131D59" w:rsidRPr="005F60FE">
        <w:rPr>
          <w:b/>
          <w:sz w:val="28"/>
          <w:szCs w:val="28"/>
          <w:lang w:val="vi-VN"/>
        </w:rPr>
        <w:t>m vụ ngân sách nhà nước năm 2019</w:t>
      </w:r>
    </w:p>
    <w:p w:rsidR="0015497A" w:rsidRPr="00AB1300" w:rsidRDefault="007342D7" w:rsidP="00AB1300">
      <w:pPr>
        <w:jc w:val="center"/>
        <w:outlineLvl w:val="0"/>
        <w:rPr>
          <w:b/>
          <w:sz w:val="28"/>
          <w:szCs w:val="28"/>
          <w:lang w:val="vi-VN"/>
        </w:rPr>
      </w:pPr>
      <w:r w:rsidRPr="005F60FE">
        <w:rPr>
          <w:b/>
          <w:sz w:val="28"/>
          <w:szCs w:val="28"/>
          <w:lang w:val="vi-VN"/>
        </w:rPr>
        <w:t xml:space="preserve">xây dựng dự toán ngân </w:t>
      </w:r>
      <w:r w:rsidR="00131D59" w:rsidRPr="005F60FE">
        <w:rPr>
          <w:b/>
          <w:sz w:val="28"/>
          <w:szCs w:val="28"/>
          <w:lang w:val="vi-VN"/>
        </w:rPr>
        <w:t>sách nhà nước năm 2020</w:t>
      </w:r>
      <w:r w:rsidRPr="005F60FE">
        <w:rPr>
          <w:b/>
          <w:sz w:val="28"/>
          <w:szCs w:val="28"/>
          <w:lang w:val="vi-VN"/>
        </w:rPr>
        <w:t xml:space="preserve"> và </w:t>
      </w:r>
      <w:r w:rsidR="00E40263" w:rsidRPr="00E40263">
        <w:rPr>
          <w:b/>
          <w:sz w:val="28"/>
          <w:szCs w:val="28"/>
          <w:lang w:val="vi-VN"/>
        </w:rPr>
        <w:t xml:space="preserve">                                     </w:t>
      </w:r>
      <w:r w:rsidRPr="005F60FE">
        <w:rPr>
          <w:b/>
          <w:sz w:val="28"/>
          <w:szCs w:val="28"/>
          <w:lang w:val="vi-VN"/>
        </w:rPr>
        <w:t>kế hoạch t</w:t>
      </w:r>
      <w:r w:rsidR="00131D59" w:rsidRPr="005F60FE">
        <w:rPr>
          <w:b/>
          <w:sz w:val="28"/>
          <w:szCs w:val="28"/>
          <w:lang w:val="vi-VN"/>
        </w:rPr>
        <w:t>ài chính – ngân sách 03 năm 2020-2022</w:t>
      </w:r>
    </w:p>
    <w:p w:rsidR="0015497A" w:rsidRPr="005F60FE" w:rsidRDefault="00665D73" w:rsidP="0015497A">
      <w:pPr>
        <w:spacing w:before="120" w:after="120"/>
        <w:ind w:firstLine="720"/>
        <w:jc w:val="center"/>
        <w:rPr>
          <w:b/>
          <w:sz w:val="2"/>
          <w:szCs w:val="20"/>
          <w:lang w:val="vi-VN"/>
        </w:rPr>
      </w:pPr>
      <w:r>
        <w:rPr>
          <w:b/>
          <w:noProof/>
          <w:sz w:val="28"/>
          <w:szCs w:val="28"/>
        </w:rPr>
        <w:pict>
          <v:shape id="AutoShape 10" o:spid="_x0000_s1029" type="#_x0000_t32" style="position:absolute;left:0;text-align:left;margin-left:128.45pt;margin-top:2.8pt;width:196.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YDSHQIAADw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"/>
        </w:pict>
      </w:r>
    </w:p>
    <w:p w:rsidR="00A35DFB" w:rsidRPr="005F60FE" w:rsidRDefault="00D074D4" w:rsidP="00AB1300">
      <w:pPr>
        <w:spacing w:before="120" w:after="120"/>
        <w:ind w:firstLine="720"/>
        <w:jc w:val="both"/>
        <w:rPr>
          <w:sz w:val="28"/>
          <w:szCs w:val="28"/>
          <w:lang w:val="vi-VN"/>
        </w:rPr>
      </w:pPr>
      <w:r w:rsidRPr="00A46A4D">
        <w:rPr>
          <w:sz w:val="28"/>
          <w:szCs w:val="28"/>
          <w:lang w:val="vi-VN"/>
        </w:rPr>
        <w:t xml:space="preserve">Triển khai thực hiện nhiệm vụ ngân sách nhà nước (NSNN) năm 2019 được Hội đồng nhân dân tỉnh (HĐND) thông qua tại </w:t>
      </w:r>
      <w:r w:rsidRPr="005F60FE">
        <w:rPr>
          <w:sz w:val="28"/>
          <w:szCs w:val="28"/>
          <w:lang w:val="vi-VN"/>
        </w:rPr>
        <w:t>Nghị quyết số 25/NQ-HĐND; Nghị quyết số 26/NQ-HĐND ngày 05/12/2018</w:t>
      </w:r>
      <w:r w:rsidR="00696112" w:rsidRPr="00696112">
        <w:rPr>
          <w:sz w:val="28"/>
          <w:szCs w:val="28"/>
          <w:lang w:val="vi-VN"/>
        </w:rPr>
        <w:t>.</w:t>
      </w:r>
      <w:r w:rsidRPr="005F60FE">
        <w:rPr>
          <w:sz w:val="28"/>
          <w:szCs w:val="28"/>
          <w:lang w:val="vi-VN"/>
        </w:rPr>
        <w:t xml:space="preserve"> </w:t>
      </w:r>
      <w:r w:rsidR="00696112" w:rsidRPr="00696112">
        <w:rPr>
          <w:sz w:val="28"/>
          <w:szCs w:val="28"/>
          <w:lang w:val="vi-VN"/>
        </w:rPr>
        <w:t>Mặc dù</w:t>
      </w:r>
      <w:r w:rsidRPr="00A46A4D">
        <w:rPr>
          <w:sz w:val="28"/>
          <w:szCs w:val="28"/>
          <w:lang w:val="vi-VN"/>
        </w:rPr>
        <w:t xml:space="preserve"> </w:t>
      </w:r>
      <w:r w:rsidR="00605DC7" w:rsidRPr="00A46A4D">
        <w:rPr>
          <w:sz w:val="28"/>
          <w:szCs w:val="28"/>
          <w:lang w:val="vi-VN"/>
        </w:rPr>
        <w:t>dự kiến tốc độ tăng trưởng kinh tế trên địa bàn tỉnh</w:t>
      </w:r>
      <w:r w:rsidR="00B461C5" w:rsidRPr="006F281E">
        <w:rPr>
          <w:sz w:val="28"/>
          <w:szCs w:val="28"/>
          <w:lang w:val="vi-VN"/>
        </w:rPr>
        <w:t xml:space="preserve"> </w:t>
      </w:r>
      <w:r w:rsidR="0039428F" w:rsidRPr="00593942">
        <w:rPr>
          <w:sz w:val="28"/>
          <w:szCs w:val="28"/>
          <w:lang w:val="vi-VN"/>
        </w:rPr>
        <w:t xml:space="preserve">ước </w:t>
      </w:r>
      <w:r w:rsidR="00B461C5" w:rsidRPr="006F281E">
        <w:rPr>
          <w:sz w:val="28"/>
          <w:szCs w:val="28"/>
          <w:lang w:val="vi-VN"/>
        </w:rPr>
        <w:t>tăng</w:t>
      </w:r>
      <w:r w:rsidR="00605DC7" w:rsidRPr="00A46A4D">
        <w:rPr>
          <w:sz w:val="28"/>
          <w:szCs w:val="28"/>
          <w:lang w:val="vi-VN"/>
        </w:rPr>
        <w:t xml:space="preserve"> 7,02% so với</w:t>
      </w:r>
      <w:r w:rsidR="0039428F">
        <w:rPr>
          <w:sz w:val="28"/>
          <w:szCs w:val="28"/>
          <w:lang w:val="vi-VN"/>
        </w:rPr>
        <w:t xml:space="preserve"> cùng kỳ nhưng </w:t>
      </w:r>
      <w:r w:rsidR="00605DC7" w:rsidRPr="00A46A4D">
        <w:rPr>
          <w:sz w:val="28"/>
          <w:szCs w:val="28"/>
          <w:lang w:val="vi-VN"/>
        </w:rPr>
        <w:t xml:space="preserve">vẫn còn những khó khăn như </w:t>
      </w:r>
      <w:r w:rsidRPr="00A46A4D">
        <w:rPr>
          <w:sz w:val="28"/>
          <w:szCs w:val="28"/>
          <w:lang w:val="vi-VN"/>
        </w:rPr>
        <w:t xml:space="preserve">hoạt động chuyển nhượng, giao dịch bất động sản trên địa </w:t>
      </w:r>
      <w:r w:rsidR="00605DC7" w:rsidRPr="00A46A4D">
        <w:rPr>
          <w:sz w:val="28"/>
          <w:szCs w:val="28"/>
          <w:lang w:val="vi-VN"/>
        </w:rPr>
        <w:t xml:space="preserve">bàn tỉnh có dấu hiệu chững lại; </w:t>
      </w:r>
      <w:r w:rsidRPr="00A46A4D">
        <w:rPr>
          <w:sz w:val="28"/>
          <w:szCs w:val="28"/>
          <w:lang w:val="vi-VN"/>
        </w:rPr>
        <w:t xml:space="preserve">tình hình sản xuất, kinh doanh của các </w:t>
      </w:r>
      <w:r w:rsidR="00696112" w:rsidRPr="00696112">
        <w:rPr>
          <w:sz w:val="28"/>
          <w:szCs w:val="28"/>
          <w:lang w:val="vi-VN"/>
        </w:rPr>
        <w:t xml:space="preserve">tổ chức, cá nhân </w:t>
      </w:r>
      <w:r w:rsidRPr="00A46A4D">
        <w:rPr>
          <w:sz w:val="28"/>
          <w:szCs w:val="28"/>
          <w:lang w:val="vi-VN"/>
        </w:rPr>
        <w:t>vẫn chưa khôi phục hoàn toàn</w:t>
      </w:r>
      <w:r w:rsidR="000432BA">
        <w:rPr>
          <w:sz w:val="28"/>
          <w:szCs w:val="28"/>
          <w:lang w:val="vi-VN"/>
        </w:rPr>
        <w:t xml:space="preserve"> do ảnh hưởng của thiệt  h</w:t>
      </w:r>
      <w:r w:rsidR="000432BA" w:rsidRPr="000432BA">
        <w:rPr>
          <w:sz w:val="28"/>
          <w:szCs w:val="28"/>
          <w:lang w:val="vi-VN"/>
        </w:rPr>
        <w:t>ại của</w:t>
      </w:r>
      <w:r w:rsidR="00605DC7" w:rsidRPr="00A46A4D">
        <w:rPr>
          <w:sz w:val="28"/>
          <w:szCs w:val="28"/>
          <w:lang w:val="vi-VN"/>
        </w:rPr>
        <w:t xml:space="preserve"> cơn bão số 8 và số 9 năm 2018</w:t>
      </w:r>
      <w:r w:rsidR="000432BA" w:rsidRPr="000432BA">
        <w:rPr>
          <w:sz w:val="28"/>
          <w:szCs w:val="28"/>
          <w:lang w:val="vi-VN"/>
        </w:rPr>
        <w:t xml:space="preserve"> gây ra</w:t>
      </w:r>
      <w:r w:rsidRPr="00A46A4D">
        <w:rPr>
          <w:sz w:val="28"/>
          <w:szCs w:val="28"/>
          <w:lang w:val="vi-VN"/>
        </w:rPr>
        <w:t xml:space="preserve">; </w:t>
      </w:r>
      <w:r w:rsidR="00605DC7" w:rsidRPr="00A46A4D">
        <w:rPr>
          <w:sz w:val="28"/>
          <w:szCs w:val="28"/>
          <w:lang w:val="vi-VN"/>
        </w:rPr>
        <w:t>tình hình thời tiết</w:t>
      </w:r>
      <w:r w:rsidR="00696112" w:rsidRPr="00696112">
        <w:rPr>
          <w:sz w:val="28"/>
          <w:szCs w:val="28"/>
          <w:lang w:val="vi-VN"/>
        </w:rPr>
        <w:t xml:space="preserve"> và dịch bệnh</w:t>
      </w:r>
      <w:r w:rsidR="00605DC7" w:rsidRPr="00A46A4D">
        <w:rPr>
          <w:sz w:val="28"/>
          <w:szCs w:val="28"/>
          <w:lang w:val="vi-VN"/>
        </w:rPr>
        <w:t xml:space="preserve"> trong những năm gần đây diễn biến phức tạp đã </w:t>
      </w:r>
      <w:r w:rsidR="00696112" w:rsidRPr="00696112">
        <w:rPr>
          <w:sz w:val="28"/>
          <w:szCs w:val="28"/>
          <w:lang w:val="vi-VN"/>
        </w:rPr>
        <w:t>ảnh hưởng</w:t>
      </w:r>
      <w:r w:rsidRPr="00A46A4D">
        <w:rPr>
          <w:sz w:val="28"/>
          <w:szCs w:val="28"/>
          <w:lang w:val="vi-VN"/>
        </w:rPr>
        <w:t xml:space="preserve"> không nhỏ đến tình hình thu NSNN nă</w:t>
      </w:r>
      <w:r w:rsidR="00605DC7" w:rsidRPr="00A46A4D">
        <w:rPr>
          <w:sz w:val="28"/>
          <w:szCs w:val="28"/>
          <w:lang w:val="vi-VN"/>
        </w:rPr>
        <w:t>m 2019</w:t>
      </w:r>
      <w:r w:rsidRPr="00A46A4D">
        <w:rPr>
          <w:sz w:val="28"/>
          <w:szCs w:val="28"/>
          <w:lang w:val="vi-VN"/>
        </w:rPr>
        <w:t xml:space="preserve">. Song dưới sự </w:t>
      </w:r>
      <w:r w:rsidR="002A652D" w:rsidRPr="005F60FE">
        <w:rPr>
          <w:sz w:val="28"/>
          <w:szCs w:val="28"/>
          <w:lang w:val="vi-VN"/>
        </w:rPr>
        <w:t>lãnh đạo của Tỉnh ủy, sự giám sát chặt chẽ của HĐND</w:t>
      </w:r>
      <w:r w:rsidR="00A35DFB" w:rsidRPr="005F60FE">
        <w:rPr>
          <w:sz w:val="28"/>
          <w:szCs w:val="28"/>
          <w:lang w:val="vi-VN"/>
        </w:rPr>
        <w:t xml:space="preserve"> tỉnh, </w:t>
      </w:r>
      <w:r w:rsidR="00593942">
        <w:rPr>
          <w:sz w:val="28"/>
          <w:szCs w:val="28"/>
          <w:lang w:val="vi-VN"/>
        </w:rPr>
        <w:t>ng</w:t>
      </w:r>
      <w:r w:rsidR="00593942" w:rsidRPr="00593942">
        <w:rPr>
          <w:sz w:val="28"/>
          <w:szCs w:val="28"/>
          <w:lang w:val="vi-VN"/>
        </w:rPr>
        <w:t>ay từ những tháng đầu năm</w:t>
      </w:r>
      <w:r w:rsidR="00593942" w:rsidRPr="001707DB">
        <w:rPr>
          <w:sz w:val="28"/>
          <w:szCs w:val="28"/>
          <w:lang w:val="vi-VN"/>
        </w:rPr>
        <w:t>,</w:t>
      </w:r>
      <w:r w:rsidR="00593942" w:rsidRPr="00593942">
        <w:rPr>
          <w:sz w:val="28"/>
          <w:szCs w:val="28"/>
          <w:lang w:val="vi-VN"/>
        </w:rPr>
        <w:t xml:space="preserve"> </w:t>
      </w:r>
      <w:r w:rsidR="00A32318" w:rsidRPr="005F60FE">
        <w:rPr>
          <w:sz w:val="28"/>
          <w:szCs w:val="28"/>
          <w:lang w:val="vi-VN"/>
        </w:rPr>
        <w:t>UBND tỉnh đã</w:t>
      </w:r>
      <w:r w:rsidR="00F47D5B" w:rsidRPr="005F60FE">
        <w:rPr>
          <w:sz w:val="28"/>
          <w:szCs w:val="28"/>
          <w:lang w:val="vi-VN"/>
        </w:rPr>
        <w:t xml:space="preserve"> </w:t>
      </w:r>
      <w:r w:rsidR="00A32318" w:rsidRPr="005F60FE">
        <w:rPr>
          <w:sz w:val="28"/>
          <w:szCs w:val="28"/>
          <w:lang w:val="vi-VN"/>
        </w:rPr>
        <w:t>chỉ đạo quyết liệt</w:t>
      </w:r>
      <w:r w:rsidR="006D05F3" w:rsidRPr="005F60FE">
        <w:rPr>
          <w:sz w:val="28"/>
          <w:szCs w:val="28"/>
          <w:lang w:val="vi-VN"/>
        </w:rPr>
        <w:t xml:space="preserve"> với những giải pháp đồng bộ,</w:t>
      </w:r>
      <w:r w:rsidR="00DE223D" w:rsidRPr="005F60FE">
        <w:rPr>
          <w:sz w:val="28"/>
          <w:szCs w:val="28"/>
          <w:lang w:val="vi-VN"/>
        </w:rPr>
        <w:t xml:space="preserve"> </w:t>
      </w:r>
      <w:r w:rsidR="00696112" w:rsidRPr="00696112">
        <w:rPr>
          <w:sz w:val="28"/>
          <w:szCs w:val="28"/>
          <w:lang w:val="vi-VN"/>
        </w:rPr>
        <w:t>quyết tâm</w:t>
      </w:r>
      <w:r w:rsidR="006D05F3" w:rsidRPr="005F60FE">
        <w:rPr>
          <w:sz w:val="28"/>
          <w:szCs w:val="28"/>
          <w:lang w:val="vi-VN"/>
        </w:rPr>
        <w:t xml:space="preserve"> phấn đấu hoàn thành tốt nhiệm vụ ngân sách nă</w:t>
      </w:r>
      <w:r w:rsidR="00163C68" w:rsidRPr="005F60FE">
        <w:rPr>
          <w:sz w:val="28"/>
          <w:szCs w:val="28"/>
          <w:lang w:val="vi-VN"/>
        </w:rPr>
        <w:t>m 201</w:t>
      </w:r>
      <w:r w:rsidR="000A6217" w:rsidRPr="005F60FE">
        <w:rPr>
          <w:sz w:val="28"/>
          <w:szCs w:val="28"/>
          <w:lang w:val="vi-VN"/>
        </w:rPr>
        <w:t>9</w:t>
      </w:r>
      <w:r w:rsidR="00A35DFB" w:rsidRPr="005F60FE">
        <w:rPr>
          <w:sz w:val="28"/>
          <w:szCs w:val="28"/>
          <w:lang w:val="vi-VN"/>
        </w:rPr>
        <w:t xml:space="preserve">, tạo tiền đề thực hiện nhiệm vụ </w:t>
      </w:r>
      <w:r w:rsidR="006D05F3" w:rsidRPr="005F60FE">
        <w:rPr>
          <w:sz w:val="28"/>
          <w:szCs w:val="28"/>
          <w:lang w:val="vi-VN"/>
        </w:rPr>
        <w:t xml:space="preserve">ngân sách </w:t>
      </w:r>
      <w:r w:rsidR="00A35DFB" w:rsidRPr="005F60FE">
        <w:rPr>
          <w:sz w:val="28"/>
          <w:szCs w:val="28"/>
          <w:lang w:val="vi-VN"/>
        </w:rPr>
        <w:t>nă</w:t>
      </w:r>
      <w:r w:rsidR="000A6217" w:rsidRPr="005F60FE">
        <w:rPr>
          <w:sz w:val="28"/>
          <w:szCs w:val="28"/>
          <w:lang w:val="vi-VN"/>
        </w:rPr>
        <w:t>m 2020</w:t>
      </w:r>
      <w:r w:rsidR="00DE223D" w:rsidRPr="005F60FE">
        <w:rPr>
          <w:sz w:val="28"/>
          <w:szCs w:val="28"/>
          <w:lang w:val="vi-VN"/>
        </w:rPr>
        <w:t>, góp phần thực hi</w:t>
      </w:r>
      <w:r w:rsidR="008A7962" w:rsidRPr="005F60FE">
        <w:rPr>
          <w:sz w:val="28"/>
          <w:szCs w:val="28"/>
          <w:lang w:val="vi-VN"/>
        </w:rPr>
        <w:t>ện thắng lợi Kế hoạch 5 năm 2016</w:t>
      </w:r>
      <w:r w:rsidR="00DE223D" w:rsidRPr="005F60FE">
        <w:rPr>
          <w:sz w:val="28"/>
          <w:szCs w:val="28"/>
          <w:lang w:val="vi-VN"/>
        </w:rPr>
        <w:t xml:space="preserve"> - 2020</w:t>
      </w:r>
      <w:r w:rsidR="00A35DFB" w:rsidRPr="005F60FE">
        <w:rPr>
          <w:sz w:val="28"/>
          <w:szCs w:val="28"/>
          <w:lang w:val="vi-VN"/>
        </w:rPr>
        <w:t>.</w:t>
      </w:r>
    </w:p>
    <w:p w:rsidR="00806E5E" w:rsidRPr="00293A9C" w:rsidRDefault="00806E5E" w:rsidP="00806E5E">
      <w:pPr>
        <w:spacing w:before="60" w:after="60"/>
        <w:ind w:firstLine="720"/>
        <w:jc w:val="both"/>
        <w:rPr>
          <w:sz w:val="28"/>
          <w:szCs w:val="28"/>
          <w:lang w:val="vi-VN"/>
        </w:rPr>
      </w:pPr>
      <w:r w:rsidRPr="00293A9C">
        <w:rPr>
          <w:sz w:val="28"/>
          <w:szCs w:val="28"/>
          <w:lang w:val="vi-VN"/>
        </w:rPr>
        <w:t>Căn cứ kết quả thảo luận với Bộ Tài chính về đánh giá tình hình thực hiện nhiệm vụ ngân sách năm 2019 và xây dựng dự toán ngân sách năm 2020. Trên cơ sở tốc độ tăng trưởng thu bình quân ngân sách nhà nước giai đoạn 2016 – 2018 và kết quả thu NSNN 10 tháng năm 2019, UBND tỉnh báo cáo HĐND tỉnh tình hình thực hiện nhiệm vụ ngân sách năm 2019 và xây dựng dự toán thu NSNN trên địa bàn, chi ngân sách địa phương (NSĐP); phương án phân bổ ngân sách cấp tỉnh năm 2020 như sau:</w:t>
      </w:r>
    </w:p>
    <w:p w:rsidR="008A71AA" w:rsidRPr="00AB1300" w:rsidRDefault="008A71AA" w:rsidP="00AB1300">
      <w:pPr>
        <w:spacing w:before="120" w:after="120"/>
        <w:ind w:firstLine="720"/>
        <w:jc w:val="both"/>
        <w:rPr>
          <w:sz w:val="20"/>
          <w:szCs w:val="20"/>
          <w:lang w:val="vi-VN"/>
        </w:rPr>
      </w:pPr>
    </w:p>
    <w:p w:rsidR="0015497A" w:rsidRPr="005F60FE" w:rsidRDefault="0015497A" w:rsidP="00AB1300">
      <w:pPr>
        <w:spacing w:before="120" w:after="120"/>
        <w:jc w:val="center"/>
        <w:outlineLvl w:val="0"/>
        <w:rPr>
          <w:sz w:val="28"/>
          <w:szCs w:val="28"/>
          <w:lang w:val="vi-VN"/>
        </w:rPr>
      </w:pPr>
      <w:r w:rsidRPr="005F60FE">
        <w:rPr>
          <w:b/>
          <w:sz w:val="28"/>
          <w:szCs w:val="28"/>
          <w:lang w:val="vi-VN"/>
        </w:rPr>
        <w:t>Phần thứ nhất</w:t>
      </w:r>
    </w:p>
    <w:p w:rsidR="0015497A" w:rsidRPr="005F60FE" w:rsidRDefault="0015497A" w:rsidP="00AB1300">
      <w:pPr>
        <w:spacing w:before="120" w:after="120"/>
        <w:jc w:val="center"/>
        <w:rPr>
          <w:b/>
          <w:sz w:val="28"/>
          <w:szCs w:val="28"/>
          <w:lang w:val="vi-VN"/>
        </w:rPr>
      </w:pPr>
      <w:r w:rsidRPr="005F60FE">
        <w:rPr>
          <w:b/>
          <w:sz w:val="28"/>
          <w:szCs w:val="28"/>
          <w:lang w:val="vi-VN"/>
        </w:rPr>
        <w:t>ĐÁNH GIÁ TÌNH HÌNH THỰC HIỆN</w:t>
      </w:r>
    </w:p>
    <w:p w:rsidR="0015497A" w:rsidRPr="005F60FE" w:rsidRDefault="0015497A" w:rsidP="00AB1300">
      <w:pPr>
        <w:spacing w:before="120" w:after="120"/>
        <w:jc w:val="center"/>
        <w:rPr>
          <w:b/>
          <w:sz w:val="28"/>
          <w:szCs w:val="28"/>
          <w:lang w:val="vi-VN"/>
        </w:rPr>
      </w:pPr>
      <w:r w:rsidRPr="005F60FE">
        <w:rPr>
          <w:b/>
          <w:sz w:val="28"/>
          <w:szCs w:val="28"/>
          <w:lang w:val="vi-VN"/>
        </w:rPr>
        <w:t>NHIỆM VỤ NGÂN SÁCH NĂM 201</w:t>
      </w:r>
      <w:r w:rsidR="001E0B67" w:rsidRPr="005F60FE">
        <w:rPr>
          <w:b/>
          <w:sz w:val="28"/>
          <w:szCs w:val="28"/>
          <w:lang w:val="vi-VN"/>
        </w:rPr>
        <w:t>9</w:t>
      </w:r>
    </w:p>
    <w:p w:rsidR="009E3891" w:rsidRPr="009E3891" w:rsidRDefault="00C325B0" w:rsidP="00AB1300">
      <w:pPr>
        <w:spacing w:before="120" w:after="120"/>
        <w:ind w:firstLine="720"/>
        <w:jc w:val="both"/>
        <w:rPr>
          <w:b/>
          <w:sz w:val="28"/>
          <w:szCs w:val="28"/>
          <w:lang w:val="vi-VN"/>
        </w:rPr>
      </w:pPr>
      <w:r w:rsidRPr="005F60FE">
        <w:rPr>
          <w:b/>
          <w:sz w:val="28"/>
          <w:szCs w:val="28"/>
          <w:lang w:val="vi-VN"/>
        </w:rPr>
        <w:t>I. Tình hình thực hiện nhiệm vụ thu NSNN năm 2019:</w:t>
      </w:r>
    </w:p>
    <w:p w:rsidR="009E3891" w:rsidRPr="009E3891" w:rsidRDefault="00C325B0" w:rsidP="00AB1300">
      <w:pPr>
        <w:spacing w:before="120" w:after="120"/>
        <w:ind w:firstLine="720"/>
        <w:jc w:val="both"/>
        <w:rPr>
          <w:b/>
          <w:sz w:val="28"/>
          <w:szCs w:val="28"/>
          <w:lang w:val="vi-VN"/>
        </w:rPr>
      </w:pPr>
      <w:r w:rsidRPr="005F60FE">
        <w:rPr>
          <w:sz w:val="28"/>
          <w:szCs w:val="28"/>
          <w:lang w:val="vi-VN"/>
        </w:rPr>
        <w:t xml:space="preserve">Tổng thu NSNN 10 tháng 15.806 tỷ đồng, ước thực hiện </w:t>
      </w:r>
      <w:r w:rsidR="00C17267">
        <w:rPr>
          <w:sz w:val="28"/>
          <w:szCs w:val="28"/>
          <w:lang w:val="vi-VN"/>
        </w:rPr>
        <w:t>năm 2019 là 18.</w:t>
      </w:r>
      <w:r w:rsidR="00C17267" w:rsidRPr="00A46A4D">
        <w:rPr>
          <w:sz w:val="28"/>
          <w:szCs w:val="28"/>
          <w:lang w:val="vi-VN"/>
        </w:rPr>
        <w:t xml:space="preserve">470 </w:t>
      </w:r>
      <w:r w:rsidR="0004661D" w:rsidRPr="005F60FE">
        <w:rPr>
          <w:sz w:val="28"/>
          <w:szCs w:val="28"/>
          <w:lang w:val="vi-VN"/>
        </w:rPr>
        <w:t>tỷ đồng, vượt 10</w:t>
      </w:r>
      <w:r w:rsidRPr="005F60FE">
        <w:rPr>
          <w:sz w:val="28"/>
          <w:szCs w:val="28"/>
          <w:lang w:val="vi-VN"/>
        </w:rPr>
        <w:t>% dự toán</w:t>
      </w:r>
      <w:r w:rsidR="00850132">
        <w:rPr>
          <w:rStyle w:val="FootnoteReference"/>
          <w:sz w:val="28"/>
          <w:szCs w:val="28"/>
          <w:lang w:val="vi-VN"/>
        </w:rPr>
        <w:footnoteReference w:id="1"/>
      </w:r>
      <w:r w:rsidR="008A2174" w:rsidRPr="008A2174">
        <w:rPr>
          <w:sz w:val="28"/>
          <w:szCs w:val="28"/>
          <w:lang w:val="vi-VN"/>
        </w:rPr>
        <w:t xml:space="preserve"> </w:t>
      </w:r>
      <w:r w:rsidR="00605DC7" w:rsidRPr="00A46A4D">
        <w:rPr>
          <w:sz w:val="28"/>
          <w:szCs w:val="28"/>
          <w:lang w:val="vi-VN"/>
        </w:rPr>
        <w:t xml:space="preserve">và </w:t>
      </w:r>
      <w:r w:rsidR="00D64309">
        <w:rPr>
          <w:sz w:val="28"/>
          <w:szCs w:val="28"/>
          <w:lang w:val="vi-VN"/>
        </w:rPr>
        <w:t xml:space="preserve">đạt </w:t>
      </w:r>
      <w:r w:rsidR="00312216" w:rsidRPr="00312216">
        <w:rPr>
          <w:sz w:val="28"/>
          <w:szCs w:val="28"/>
          <w:lang w:val="vi-VN"/>
        </w:rPr>
        <w:t>84</w:t>
      </w:r>
      <w:r w:rsidR="00D64309">
        <w:rPr>
          <w:sz w:val="28"/>
          <w:szCs w:val="28"/>
          <w:lang w:val="vi-VN"/>
        </w:rPr>
        <w:t>,</w:t>
      </w:r>
      <w:r w:rsidR="00312216" w:rsidRPr="00E36BE5">
        <w:rPr>
          <w:sz w:val="28"/>
          <w:szCs w:val="28"/>
          <w:lang w:val="vi-VN"/>
        </w:rPr>
        <w:t>4</w:t>
      </w:r>
      <w:r w:rsidRPr="005F60FE">
        <w:rPr>
          <w:sz w:val="28"/>
          <w:szCs w:val="28"/>
          <w:lang w:val="vi-VN"/>
        </w:rPr>
        <w:t>% so</w:t>
      </w:r>
      <w:r w:rsidR="00F40D55">
        <w:rPr>
          <w:sz w:val="28"/>
          <w:szCs w:val="28"/>
          <w:lang w:val="vi-VN"/>
        </w:rPr>
        <w:t xml:space="preserve"> với cùng kỳ năm 2018</w:t>
      </w:r>
      <w:r w:rsidR="009E3891">
        <w:rPr>
          <w:rStyle w:val="FootnoteReference"/>
          <w:sz w:val="28"/>
          <w:szCs w:val="28"/>
          <w:lang w:val="vi-VN"/>
        </w:rPr>
        <w:footnoteReference w:id="2"/>
      </w:r>
      <w:r w:rsidR="00605DC7" w:rsidRPr="00A46A4D">
        <w:rPr>
          <w:sz w:val="28"/>
          <w:szCs w:val="28"/>
          <w:lang w:val="vi-VN"/>
        </w:rPr>
        <w:t>.</w:t>
      </w:r>
    </w:p>
    <w:p w:rsidR="00784874" w:rsidRPr="005F60FE" w:rsidRDefault="00C325B0" w:rsidP="00D95B02">
      <w:pPr>
        <w:spacing w:before="100" w:after="100"/>
        <w:jc w:val="both"/>
        <w:rPr>
          <w:sz w:val="28"/>
          <w:szCs w:val="28"/>
          <w:lang w:val="vi-VN"/>
        </w:rPr>
      </w:pPr>
      <w:r w:rsidRPr="005F60FE">
        <w:rPr>
          <w:sz w:val="28"/>
          <w:szCs w:val="28"/>
          <w:lang w:val="vi-VN"/>
        </w:rPr>
        <w:lastRenderedPageBreak/>
        <w:tab/>
      </w:r>
      <w:r w:rsidR="00784874" w:rsidRPr="005F60FE">
        <w:rPr>
          <w:b/>
          <w:sz w:val="28"/>
          <w:szCs w:val="28"/>
          <w:lang w:val="vi-VN"/>
        </w:rPr>
        <w:t xml:space="preserve">1. Thu thuế xuất nhập khẩu: </w:t>
      </w:r>
      <w:r w:rsidR="00784874" w:rsidRPr="005F60FE">
        <w:rPr>
          <w:sz w:val="28"/>
          <w:szCs w:val="28"/>
          <w:lang w:val="vi-VN"/>
        </w:rPr>
        <w:t>Thực hiện 10 tháng 2</w:t>
      </w:r>
      <w:r w:rsidR="00784874">
        <w:rPr>
          <w:sz w:val="28"/>
          <w:szCs w:val="28"/>
          <w:lang w:val="vi-VN"/>
        </w:rPr>
        <w:t xml:space="preserve">.608 tỷ đồng, ước thực hiện </w:t>
      </w:r>
      <w:r w:rsidR="00784874" w:rsidRPr="005F60FE">
        <w:rPr>
          <w:sz w:val="28"/>
          <w:szCs w:val="28"/>
          <w:lang w:val="vi-VN"/>
        </w:rPr>
        <w:t xml:space="preserve">cả năm 3.000 tỷ đồng, vượt gấp 2,65 lần dự toán; bằng 44,1% so với cùng kỳ. </w:t>
      </w:r>
    </w:p>
    <w:p w:rsidR="00784874" w:rsidRPr="005F60FE" w:rsidRDefault="00784874" w:rsidP="00D95B02">
      <w:pPr>
        <w:spacing w:before="100" w:after="100"/>
        <w:ind w:firstLine="567"/>
        <w:jc w:val="both"/>
        <w:rPr>
          <w:sz w:val="28"/>
          <w:szCs w:val="28"/>
          <w:lang w:val="vi-VN"/>
        </w:rPr>
      </w:pPr>
      <w:r w:rsidRPr="005F60FE">
        <w:rPr>
          <w:sz w:val="28"/>
          <w:szCs w:val="28"/>
          <w:lang w:val="vi-VN"/>
        </w:rPr>
        <w:tab/>
      </w:r>
      <w:r w:rsidRPr="005F60FE">
        <w:rPr>
          <w:b/>
          <w:sz w:val="28"/>
          <w:szCs w:val="28"/>
          <w:lang w:val="vi-VN"/>
        </w:rPr>
        <w:t>2. Thu nội địa:</w:t>
      </w:r>
      <w:r w:rsidRPr="005F60FE">
        <w:rPr>
          <w:sz w:val="28"/>
          <w:szCs w:val="28"/>
          <w:lang w:val="vi-VN"/>
        </w:rPr>
        <w:t xml:space="preserve"> Thực hiện 10 tháng 13.198 tỷ đồng</w:t>
      </w:r>
      <w:r w:rsidRPr="002C7B92">
        <w:rPr>
          <w:sz w:val="28"/>
          <w:szCs w:val="28"/>
          <w:lang w:val="vi-VN"/>
        </w:rPr>
        <w:t xml:space="preserve">, </w:t>
      </w:r>
      <w:r>
        <w:rPr>
          <w:sz w:val="28"/>
          <w:szCs w:val="28"/>
          <w:lang w:val="vi-VN"/>
        </w:rPr>
        <w:t>ước thực hiện</w:t>
      </w:r>
      <w:r w:rsidRPr="002C7B92">
        <w:rPr>
          <w:sz w:val="28"/>
          <w:szCs w:val="28"/>
          <w:lang w:val="vi-VN"/>
        </w:rPr>
        <w:t xml:space="preserve"> </w:t>
      </w:r>
      <w:r w:rsidRPr="005F60FE">
        <w:rPr>
          <w:sz w:val="28"/>
          <w:szCs w:val="28"/>
          <w:lang w:val="vi-VN"/>
        </w:rPr>
        <w:t>cả năm 15.470 tỷ đồng, đạt 98,8% dự toán và tăng 2,7% so với cùng kỳ. Nếu loại trừ khoản thu tiền sử dụng đất (SDĐ), thu nội địa ước</w:t>
      </w:r>
      <w:r w:rsidRPr="00C73A71">
        <w:rPr>
          <w:sz w:val="28"/>
          <w:szCs w:val="28"/>
          <w:lang w:val="vi-VN"/>
        </w:rPr>
        <w:t xml:space="preserve"> thực hiện</w:t>
      </w:r>
      <w:r w:rsidRPr="005F60FE">
        <w:rPr>
          <w:sz w:val="28"/>
          <w:szCs w:val="28"/>
          <w:lang w:val="vi-VN"/>
        </w:rPr>
        <w:t xml:space="preserve"> cả năm 14.</w:t>
      </w:r>
      <w:r>
        <w:rPr>
          <w:sz w:val="28"/>
          <w:szCs w:val="28"/>
          <w:lang w:val="vi-VN"/>
        </w:rPr>
        <w:t>337 tỷ đồng, đạt 97,8% dự toán;</w:t>
      </w:r>
      <w:r w:rsidRPr="005F60FE">
        <w:rPr>
          <w:sz w:val="28"/>
          <w:szCs w:val="28"/>
          <w:lang w:val="vi-VN"/>
        </w:rPr>
        <w:t xml:space="preserve"> tăng 10,6% so với cùng kỳ. Cụ thể:</w:t>
      </w:r>
    </w:p>
    <w:p w:rsidR="00784874" w:rsidRPr="005F60FE" w:rsidRDefault="00784874" w:rsidP="00D95B02">
      <w:pPr>
        <w:spacing w:before="100" w:after="100"/>
        <w:ind w:firstLine="720"/>
        <w:jc w:val="both"/>
        <w:outlineLvl w:val="0"/>
        <w:rPr>
          <w:sz w:val="28"/>
          <w:szCs w:val="28"/>
          <w:lang w:val="vi-VN"/>
        </w:rPr>
      </w:pPr>
      <w:r w:rsidRPr="005F60FE">
        <w:rPr>
          <w:b/>
          <w:sz w:val="28"/>
          <w:szCs w:val="28"/>
          <w:lang w:val="vi-VN"/>
        </w:rPr>
        <w:t>Có 13/17 khoản thu đạt và vượt dự toán:</w:t>
      </w:r>
    </w:p>
    <w:p w:rsidR="00784874" w:rsidRPr="001D3EF6" w:rsidRDefault="00784874" w:rsidP="00D95B02">
      <w:pPr>
        <w:tabs>
          <w:tab w:val="left" w:pos="4088"/>
          <w:tab w:val="center" w:pos="4920"/>
        </w:tabs>
        <w:spacing w:before="100" w:after="100"/>
        <w:ind w:firstLine="567"/>
        <w:jc w:val="both"/>
        <w:rPr>
          <w:sz w:val="28"/>
          <w:szCs w:val="28"/>
          <w:lang w:val="vi-VN"/>
        </w:rPr>
      </w:pPr>
      <w:r>
        <w:rPr>
          <w:spacing w:val="-4"/>
          <w:sz w:val="28"/>
          <w:szCs w:val="28"/>
          <w:lang w:val="vi-VN"/>
        </w:rPr>
        <w:t xml:space="preserve">- Thu từ DNNN Trung ương: </w:t>
      </w:r>
      <w:r w:rsidRPr="005F60FE">
        <w:rPr>
          <w:spacing w:val="-4"/>
          <w:sz w:val="28"/>
          <w:szCs w:val="28"/>
          <w:lang w:val="vi-VN"/>
        </w:rPr>
        <w:t xml:space="preserve">Thực hiện 10 tháng 530 tỷ đồng, </w:t>
      </w:r>
      <w:r>
        <w:rPr>
          <w:sz w:val="28"/>
          <w:szCs w:val="28"/>
          <w:lang w:val="vi-VN"/>
        </w:rPr>
        <w:t>ước thực hiện</w:t>
      </w:r>
      <w:r w:rsidRPr="002C7B92">
        <w:rPr>
          <w:sz w:val="28"/>
          <w:szCs w:val="28"/>
          <w:lang w:val="vi-VN"/>
        </w:rPr>
        <w:t xml:space="preserve"> </w:t>
      </w:r>
      <w:r w:rsidRPr="005F60FE">
        <w:rPr>
          <w:spacing w:val="-4"/>
          <w:sz w:val="28"/>
          <w:szCs w:val="28"/>
          <w:lang w:val="vi-VN"/>
        </w:rPr>
        <w:t xml:space="preserve">cả năm 600 tỷ đồng, vượt 2,6% dự toán, tăng 11,9% so với cùng kỳ. </w:t>
      </w:r>
      <w:r w:rsidRPr="001D3EF6">
        <w:rPr>
          <w:spacing w:val="-4"/>
          <w:sz w:val="28"/>
          <w:szCs w:val="28"/>
          <w:lang w:val="vi-VN"/>
        </w:rPr>
        <w:t>S</w:t>
      </w:r>
      <w:r w:rsidRPr="005F60FE">
        <w:rPr>
          <w:spacing w:val="-4"/>
          <w:sz w:val="28"/>
          <w:szCs w:val="28"/>
          <w:lang w:val="vi-VN"/>
        </w:rPr>
        <w:t>ố thu</w:t>
      </w:r>
      <w:r w:rsidRPr="001D3EF6">
        <w:rPr>
          <w:spacing w:val="-4"/>
          <w:sz w:val="28"/>
          <w:szCs w:val="28"/>
          <w:lang w:val="vi-VN"/>
        </w:rPr>
        <w:t xml:space="preserve"> 10 tháng</w:t>
      </w:r>
      <w:r w:rsidRPr="005F60FE">
        <w:rPr>
          <w:spacing w:val="-4"/>
          <w:sz w:val="28"/>
          <w:szCs w:val="28"/>
          <w:lang w:val="vi-VN"/>
        </w:rPr>
        <w:t xml:space="preserve"> của khu vực này vượt tiến độ </w:t>
      </w:r>
      <w:r w:rsidRPr="001D3EF6">
        <w:rPr>
          <w:spacing w:val="-4"/>
          <w:sz w:val="28"/>
          <w:szCs w:val="28"/>
          <w:lang w:val="vi-VN"/>
        </w:rPr>
        <w:t>thu</w:t>
      </w:r>
      <w:r w:rsidRPr="005F60FE">
        <w:rPr>
          <w:spacing w:val="-4"/>
          <w:sz w:val="28"/>
          <w:szCs w:val="28"/>
          <w:lang w:val="vi-VN"/>
        </w:rPr>
        <w:t xml:space="preserve"> do: </w:t>
      </w:r>
      <w:r w:rsidRPr="005F60FE">
        <w:rPr>
          <w:bCs/>
          <w:sz w:val="28"/>
          <w:szCs w:val="28"/>
          <w:lang w:val="vi-VN"/>
        </w:rPr>
        <w:t xml:space="preserve">Công ty TNHH Liên doanh kho ngoại quan xăng dầu Vân Phong </w:t>
      </w:r>
      <w:r w:rsidRPr="005F60FE">
        <w:rPr>
          <w:bCs/>
          <w:i/>
          <w:sz w:val="28"/>
          <w:szCs w:val="28"/>
          <w:lang w:val="vi-VN"/>
        </w:rPr>
        <w:t>(tăng 12 tỷ đồng so với cùng kỳ)</w:t>
      </w:r>
      <w:r w:rsidRPr="005F60FE">
        <w:rPr>
          <w:bCs/>
          <w:sz w:val="28"/>
          <w:szCs w:val="28"/>
          <w:lang w:val="vi-VN"/>
        </w:rPr>
        <w:t xml:space="preserve"> </w:t>
      </w:r>
      <w:r>
        <w:rPr>
          <w:sz w:val="28"/>
          <w:szCs w:val="28"/>
          <w:lang w:val="vi-VN"/>
        </w:rPr>
        <w:t>vì</w:t>
      </w:r>
      <w:r w:rsidRPr="001D3EF6">
        <w:rPr>
          <w:sz w:val="28"/>
          <w:szCs w:val="28"/>
          <w:lang w:val="vi-VN"/>
        </w:rPr>
        <w:t xml:space="preserve"> đã</w:t>
      </w:r>
      <w:r w:rsidRPr="005F60FE">
        <w:rPr>
          <w:sz w:val="28"/>
          <w:szCs w:val="28"/>
          <w:lang w:val="vi-VN"/>
        </w:rPr>
        <w:t xml:space="preserve"> hết bù trừ khoản thuế GTGT không hoàn theo quy định; </w:t>
      </w:r>
      <w:r w:rsidRPr="005F60FE">
        <w:rPr>
          <w:bCs/>
          <w:sz w:val="28"/>
          <w:szCs w:val="28"/>
          <w:lang w:val="vi-VN"/>
        </w:rPr>
        <w:t xml:space="preserve">Cảng Hàng Không Quốc Tế Cam Ranh - Tổng Công Ty Cảng Hàng Không Việt Nam </w:t>
      </w:r>
      <w:r w:rsidRPr="005F60FE">
        <w:rPr>
          <w:bCs/>
          <w:i/>
          <w:sz w:val="28"/>
          <w:szCs w:val="28"/>
          <w:lang w:val="vi-VN"/>
        </w:rPr>
        <w:t>(tăng 14,8 tỷ đồng so với cùng kỳ)</w:t>
      </w:r>
      <w:r w:rsidRPr="005F60FE">
        <w:rPr>
          <w:bCs/>
          <w:sz w:val="28"/>
          <w:szCs w:val="28"/>
          <w:lang w:val="vi-VN"/>
        </w:rPr>
        <w:t xml:space="preserve"> </w:t>
      </w:r>
      <w:r w:rsidRPr="005F60FE">
        <w:rPr>
          <w:sz w:val="28"/>
          <w:szCs w:val="28"/>
          <w:lang w:val="vi-VN"/>
        </w:rPr>
        <w:t>từ hoạt động nhượng quyền khai thác cảng hàng không cho Nhà ga</w:t>
      </w:r>
      <w:r>
        <w:rPr>
          <w:sz w:val="28"/>
          <w:szCs w:val="28"/>
          <w:lang w:val="vi-VN"/>
        </w:rPr>
        <w:t xml:space="preserve"> quốc tế Cam Ranh và phát sinh từ các doanh nghiệp </w:t>
      </w:r>
      <w:r w:rsidRPr="005F60FE">
        <w:rPr>
          <w:sz w:val="28"/>
          <w:szCs w:val="28"/>
          <w:lang w:val="vi-VN"/>
        </w:rPr>
        <w:t>kinh doanh xăng dầu</w:t>
      </w:r>
      <w:r w:rsidRPr="001D3EF6">
        <w:rPr>
          <w:sz w:val="28"/>
          <w:szCs w:val="28"/>
          <w:lang w:val="vi-VN"/>
        </w:rPr>
        <w:t xml:space="preserve"> </w:t>
      </w:r>
      <w:r>
        <w:rPr>
          <w:sz w:val="28"/>
          <w:szCs w:val="28"/>
          <w:lang w:val="vi-VN"/>
        </w:rPr>
        <w:t>mở rộng thêm đại lý phân phối</w:t>
      </w:r>
      <w:r w:rsidRPr="00A46A4D">
        <w:rPr>
          <w:sz w:val="28"/>
          <w:szCs w:val="28"/>
          <w:lang w:val="vi-VN"/>
        </w:rPr>
        <w:t xml:space="preserve"> nên tăng sản lượng tiêu thụ</w:t>
      </w:r>
      <w:r>
        <w:rPr>
          <w:sz w:val="28"/>
          <w:szCs w:val="28"/>
          <w:lang w:val="vi-VN"/>
        </w:rPr>
        <w:t>.</w:t>
      </w:r>
    </w:p>
    <w:p w:rsidR="00784874" w:rsidRPr="00784874" w:rsidRDefault="00784874" w:rsidP="00D95B02">
      <w:pPr>
        <w:shd w:val="clear" w:color="auto" w:fill="FFFFFF"/>
        <w:spacing w:before="100" w:after="100"/>
        <w:ind w:firstLine="720"/>
        <w:jc w:val="both"/>
        <w:rPr>
          <w:sz w:val="28"/>
          <w:szCs w:val="28"/>
          <w:lang w:val="vi-VN"/>
        </w:rPr>
      </w:pPr>
      <w:r w:rsidRPr="005F60FE">
        <w:rPr>
          <w:sz w:val="28"/>
          <w:szCs w:val="28"/>
          <w:lang w:val="vi-VN"/>
        </w:rPr>
        <w:t xml:space="preserve">- Thu từ DN có vốn đầu tư nước ngoài: Thực hiện 10 tháng 678 tỷ đồng, </w:t>
      </w:r>
      <w:r>
        <w:rPr>
          <w:sz w:val="28"/>
          <w:szCs w:val="28"/>
          <w:lang w:val="vi-VN"/>
        </w:rPr>
        <w:t>ước thực hiện</w:t>
      </w:r>
      <w:r w:rsidRPr="005F60FE">
        <w:rPr>
          <w:sz w:val="28"/>
          <w:szCs w:val="28"/>
          <w:lang w:val="vi-VN"/>
        </w:rPr>
        <w:t xml:space="preserve"> cả năm 740 tỷ đồng, vượt 48% dự toán; </w:t>
      </w:r>
      <w:r>
        <w:rPr>
          <w:sz w:val="28"/>
          <w:szCs w:val="28"/>
          <w:lang w:val="vi-VN"/>
        </w:rPr>
        <w:t>tăng 52,6% so</w:t>
      </w:r>
      <w:r w:rsidRPr="007B142F">
        <w:rPr>
          <w:sz w:val="28"/>
          <w:szCs w:val="28"/>
          <w:lang w:val="vi-VN"/>
        </w:rPr>
        <w:t xml:space="preserve"> với</w:t>
      </w:r>
      <w:r>
        <w:rPr>
          <w:sz w:val="28"/>
          <w:szCs w:val="28"/>
          <w:lang w:val="vi-VN"/>
        </w:rPr>
        <w:t xml:space="preserve"> cùng kỳ. </w:t>
      </w:r>
      <w:r w:rsidRPr="00784874">
        <w:rPr>
          <w:sz w:val="28"/>
          <w:szCs w:val="28"/>
          <w:lang w:val="vi-VN"/>
        </w:rPr>
        <w:t xml:space="preserve">Số tăng do trong năm phát sinh 429 tỷ đồng do nộp hộ thuế cho các nhà thầu thi công các dự án Điện mặt trời tại Cam Lâm, Nhà máy </w:t>
      </w:r>
      <w:r w:rsidRPr="00F55662">
        <w:rPr>
          <w:color w:val="000000"/>
          <w:sz w:val="28"/>
          <w:szCs w:val="28"/>
          <w:lang w:val="nl-NL"/>
        </w:rPr>
        <w:t>Nhiệt điện BOT Vân Phong</w:t>
      </w:r>
      <w:r>
        <w:rPr>
          <w:color w:val="000000"/>
          <w:sz w:val="28"/>
          <w:szCs w:val="28"/>
          <w:lang w:val="nl-NL"/>
        </w:rPr>
        <w:t xml:space="preserve"> và một số dự án khác; bên cạnh đó, Công ty Cổ phần Vinpearl nộp 13,5 tỷ đồng do chi trả lãi phát hành trái phiếu quốc tế Venus và Công ty Đồ bơi thống nhất qua công tác kiểm tra truy thu 03 tỷ đồng.</w:t>
      </w:r>
    </w:p>
    <w:p w:rsidR="00784874" w:rsidRPr="005F60FE" w:rsidRDefault="00784874" w:rsidP="00D95B02">
      <w:pPr>
        <w:tabs>
          <w:tab w:val="left" w:pos="700"/>
          <w:tab w:val="right" w:pos="6440"/>
          <w:tab w:val="right" w:pos="8680"/>
        </w:tabs>
        <w:spacing w:before="100" w:after="100"/>
        <w:jc w:val="both"/>
        <w:rPr>
          <w:sz w:val="28"/>
          <w:szCs w:val="28"/>
          <w:lang w:val="vi-VN"/>
        </w:rPr>
      </w:pPr>
      <w:r w:rsidRPr="005F60FE">
        <w:rPr>
          <w:bCs/>
          <w:sz w:val="28"/>
          <w:szCs w:val="28"/>
          <w:lang w:val="vi-VN"/>
        </w:rPr>
        <w:tab/>
      </w:r>
      <w:r w:rsidRPr="005F60FE">
        <w:rPr>
          <w:sz w:val="28"/>
          <w:szCs w:val="28"/>
          <w:lang w:val="vi-VN"/>
        </w:rPr>
        <w:tab/>
        <w:t xml:space="preserve">- Thu tiền sử dụng đất phi nông nghiệp: Thực hiện 10 tháng 13 tỷ đồng, </w:t>
      </w:r>
      <w:r>
        <w:rPr>
          <w:sz w:val="28"/>
          <w:szCs w:val="28"/>
          <w:lang w:val="vi-VN"/>
        </w:rPr>
        <w:t>ước thực hiện</w:t>
      </w:r>
      <w:r w:rsidRPr="005F60FE">
        <w:rPr>
          <w:sz w:val="28"/>
          <w:szCs w:val="28"/>
          <w:lang w:val="vi-VN"/>
        </w:rPr>
        <w:t xml:space="preserve"> cả năm 15,6 tỷ đồng, vượt 4,2% dự toán; đạt 100% so</w:t>
      </w:r>
      <w:r w:rsidRPr="007B142F">
        <w:rPr>
          <w:sz w:val="28"/>
          <w:szCs w:val="28"/>
          <w:lang w:val="vi-VN"/>
        </w:rPr>
        <w:t xml:space="preserve"> với</w:t>
      </w:r>
      <w:r w:rsidRPr="005F60FE">
        <w:rPr>
          <w:sz w:val="28"/>
          <w:szCs w:val="28"/>
          <w:lang w:val="vi-VN"/>
        </w:rPr>
        <w:t xml:space="preserve"> cùng kỳ do nhiều hộ gia đình thực hiện đóng trước một lần cho nhiều năm.</w:t>
      </w:r>
    </w:p>
    <w:p w:rsidR="00784874" w:rsidRPr="005F60FE" w:rsidRDefault="00784874" w:rsidP="00D95B02">
      <w:pPr>
        <w:spacing w:before="100" w:after="100"/>
        <w:ind w:firstLine="709"/>
        <w:jc w:val="both"/>
        <w:rPr>
          <w:szCs w:val="28"/>
          <w:lang w:val="nl-NL"/>
        </w:rPr>
      </w:pPr>
      <w:r w:rsidRPr="005F60FE">
        <w:rPr>
          <w:sz w:val="28"/>
          <w:szCs w:val="28"/>
          <w:lang w:val="vi-VN"/>
        </w:rPr>
        <w:t xml:space="preserve">- Thuế thu nhập cá nhân: Thực hiện 10 tháng 1.018 tỷ đồng, </w:t>
      </w:r>
      <w:r>
        <w:rPr>
          <w:sz w:val="28"/>
          <w:szCs w:val="28"/>
          <w:lang w:val="vi-VN"/>
        </w:rPr>
        <w:t>ước thực hiện</w:t>
      </w:r>
      <w:r w:rsidRPr="005F60FE">
        <w:rPr>
          <w:sz w:val="28"/>
          <w:szCs w:val="28"/>
          <w:lang w:val="vi-VN"/>
        </w:rPr>
        <w:t xml:space="preserve"> cả năm 1.180 tỷ đồng, đạt 100% dự toán và tăng 16,2% so với cùng kỳ. Số </w:t>
      </w:r>
      <w:r w:rsidRPr="005F60FE">
        <w:rPr>
          <w:sz w:val="28"/>
          <w:szCs w:val="28"/>
          <w:lang w:val="nl-NL"/>
        </w:rPr>
        <w:t xml:space="preserve">thu </w:t>
      </w:r>
      <w:r>
        <w:rPr>
          <w:sz w:val="28"/>
          <w:szCs w:val="28"/>
          <w:lang w:val="nl-NL"/>
        </w:rPr>
        <w:t xml:space="preserve">của lĩnh vực chủ yếu từ tiền </w:t>
      </w:r>
      <w:r w:rsidRPr="005F60FE">
        <w:rPr>
          <w:sz w:val="28"/>
          <w:szCs w:val="28"/>
          <w:lang w:val="nl-NL"/>
        </w:rPr>
        <w:t xml:space="preserve">quyết toán tiền lương, thưởng cuối năm 2018, chi trả cổ tức và thu nhập của người lao động </w:t>
      </w:r>
      <w:r>
        <w:rPr>
          <w:sz w:val="28"/>
          <w:szCs w:val="28"/>
          <w:lang w:val="nl-NL"/>
        </w:rPr>
        <w:t>(1</w:t>
      </w:r>
      <w:r w:rsidRPr="0073443D">
        <w:rPr>
          <w:sz w:val="28"/>
          <w:szCs w:val="28"/>
          <w:lang w:val="nl-NL"/>
        </w:rPr>
        <w:t xml:space="preserve">0 tháng </w:t>
      </w:r>
      <w:r>
        <w:rPr>
          <w:sz w:val="28"/>
          <w:szCs w:val="28"/>
          <w:lang w:val="nl-NL"/>
        </w:rPr>
        <w:t>thu từ</w:t>
      </w:r>
      <w:r w:rsidRPr="0073443D">
        <w:rPr>
          <w:sz w:val="28"/>
          <w:szCs w:val="28"/>
          <w:lang w:val="nl-NL"/>
        </w:rPr>
        <w:t xml:space="preserve"> thuế thu nhập từ tiền lương, tiền công là 649 tỷ đồng, chiếm hơn 60% số thu từ lĩnh vực này</w:t>
      </w:r>
      <w:r w:rsidRPr="005F60FE">
        <w:rPr>
          <w:i/>
          <w:sz w:val="28"/>
          <w:szCs w:val="28"/>
          <w:lang w:val="nl-NL"/>
        </w:rPr>
        <w:t>)</w:t>
      </w:r>
      <w:r>
        <w:rPr>
          <w:sz w:val="28"/>
          <w:szCs w:val="28"/>
          <w:lang w:val="nl-NL"/>
        </w:rPr>
        <w:t>; thu từ t</w:t>
      </w:r>
      <w:r w:rsidRPr="005F60FE">
        <w:rPr>
          <w:sz w:val="28"/>
          <w:szCs w:val="28"/>
          <w:lang w:val="nl-NL"/>
        </w:rPr>
        <w:t>huế thu nhập từ việc chuyển nhượng bất</w:t>
      </w:r>
      <w:r>
        <w:rPr>
          <w:sz w:val="28"/>
          <w:szCs w:val="28"/>
          <w:lang w:val="nl-NL"/>
        </w:rPr>
        <w:t xml:space="preserve"> động sản thực hiện 106 tỷ đồng</w:t>
      </w:r>
      <w:r w:rsidRPr="005F60FE">
        <w:rPr>
          <w:sz w:val="28"/>
          <w:szCs w:val="28"/>
          <w:lang w:val="nl-NL"/>
        </w:rPr>
        <w:t>.</w:t>
      </w:r>
    </w:p>
    <w:p w:rsidR="00784874" w:rsidRPr="00784874" w:rsidRDefault="00784874" w:rsidP="00D95B02">
      <w:pPr>
        <w:tabs>
          <w:tab w:val="left" w:pos="700"/>
          <w:tab w:val="right" w:pos="6440"/>
          <w:tab w:val="right" w:pos="8680"/>
        </w:tabs>
        <w:spacing w:before="100" w:after="100"/>
        <w:jc w:val="both"/>
        <w:rPr>
          <w:sz w:val="28"/>
          <w:szCs w:val="28"/>
          <w:lang w:val="vi-VN"/>
        </w:rPr>
      </w:pPr>
      <w:r w:rsidRPr="005F60FE">
        <w:rPr>
          <w:sz w:val="28"/>
          <w:szCs w:val="28"/>
          <w:lang w:val="vi-VN"/>
        </w:rPr>
        <w:tab/>
      </w:r>
      <w:r w:rsidRPr="005F60FE">
        <w:rPr>
          <w:sz w:val="28"/>
          <w:szCs w:val="28"/>
          <w:lang w:val="vi-VN"/>
        </w:rPr>
        <w:tab/>
        <w:t xml:space="preserve">- Thuế bảo vệ môi trường: Thực hiện 10 tháng 908 tỷ đồng, </w:t>
      </w:r>
      <w:r>
        <w:rPr>
          <w:sz w:val="28"/>
          <w:szCs w:val="28"/>
          <w:lang w:val="vi-VN"/>
        </w:rPr>
        <w:t>ước thực hiện</w:t>
      </w:r>
      <w:r w:rsidRPr="002C7B92">
        <w:rPr>
          <w:sz w:val="28"/>
          <w:szCs w:val="28"/>
          <w:lang w:val="vi-VN"/>
        </w:rPr>
        <w:t xml:space="preserve"> </w:t>
      </w:r>
      <w:r w:rsidRPr="005F60FE">
        <w:rPr>
          <w:sz w:val="28"/>
          <w:szCs w:val="28"/>
          <w:lang w:val="vi-VN"/>
        </w:rPr>
        <w:t>cả năm 1.050 tỷ đồng, đạt 100% dự toán; tăng 40,4% so</w:t>
      </w:r>
      <w:r w:rsidRPr="004C6833">
        <w:rPr>
          <w:sz w:val="28"/>
          <w:szCs w:val="28"/>
          <w:lang w:val="vi-VN"/>
        </w:rPr>
        <w:t xml:space="preserve"> với</w:t>
      </w:r>
      <w:r w:rsidRPr="005F60FE">
        <w:rPr>
          <w:sz w:val="28"/>
          <w:szCs w:val="28"/>
          <w:lang w:val="vi-VN"/>
        </w:rPr>
        <w:t xml:space="preserve"> cùng kỳ. Số thu tăng so với cùng kỳ do tăng mức thuế bảo vệ môi trường đối với các mặt hàng thuộc nhóm xăng, dầu, mỡ nhờn và than đá theo Nghị quyết số 579/2018/UBTVQH14 c</w:t>
      </w:r>
      <w:r>
        <w:rPr>
          <w:sz w:val="28"/>
          <w:szCs w:val="28"/>
          <w:lang w:val="vi-VN"/>
        </w:rPr>
        <w:t>ó hiệu lực kể từ ngày 01/1/2019</w:t>
      </w:r>
      <w:r>
        <w:rPr>
          <w:rStyle w:val="FootnoteReference"/>
          <w:sz w:val="28"/>
          <w:szCs w:val="28"/>
          <w:lang w:val="vi-VN"/>
        </w:rPr>
        <w:footnoteReference w:id="3"/>
      </w:r>
      <w:r w:rsidRPr="00784874">
        <w:rPr>
          <w:sz w:val="28"/>
          <w:szCs w:val="28"/>
          <w:lang w:val="vi-VN"/>
        </w:rPr>
        <w:t>.</w:t>
      </w:r>
    </w:p>
    <w:p w:rsidR="00784874" w:rsidRPr="001D3EF6" w:rsidRDefault="00784874" w:rsidP="00784874">
      <w:pPr>
        <w:tabs>
          <w:tab w:val="left" w:pos="709"/>
          <w:tab w:val="right" w:pos="6440"/>
          <w:tab w:val="right" w:pos="8680"/>
        </w:tabs>
        <w:spacing w:before="120" w:after="120"/>
        <w:jc w:val="both"/>
        <w:rPr>
          <w:sz w:val="28"/>
          <w:szCs w:val="28"/>
          <w:lang w:val="vi-VN"/>
        </w:rPr>
      </w:pPr>
      <w:r w:rsidRPr="005F60FE">
        <w:rPr>
          <w:sz w:val="28"/>
          <w:szCs w:val="28"/>
          <w:lang w:val="vi-VN"/>
        </w:rPr>
        <w:lastRenderedPageBreak/>
        <w:tab/>
      </w:r>
      <w:r w:rsidRPr="005F60FE">
        <w:rPr>
          <w:sz w:val="28"/>
          <w:szCs w:val="28"/>
          <w:lang w:val="vi-VN"/>
        </w:rPr>
        <w:tab/>
        <w:t xml:space="preserve">- Thu tiền sử dụng đất: Thực hiện 10 tháng 998 tỷ đồng, </w:t>
      </w:r>
      <w:r>
        <w:rPr>
          <w:sz w:val="28"/>
          <w:szCs w:val="28"/>
          <w:lang w:val="vi-VN"/>
        </w:rPr>
        <w:t>ước thực hiện</w:t>
      </w:r>
      <w:r w:rsidRPr="002C7B92">
        <w:rPr>
          <w:sz w:val="28"/>
          <w:szCs w:val="28"/>
          <w:lang w:val="vi-VN"/>
        </w:rPr>
        <w:t xml:space="preserve"> </w:t>
      </w:r>
      <w:r w:rsidRPr="005F60FE">
        <w:rPr>
          <w:sz w:val="28"/>
          <w:szCs w:val="28"/>
          <w:lang w:val="vi-VN"/>
        </w:rPr>
        <w:t>cả năm 1.133 tỷ đồng, vượt 13,3% dự toán; bằng 53,8% so</w:t>
      </w:r>
      <w:r w:rsidRPr="004C6833">
        <w:rPr>
          <w:sz w:val="28"/>
          <w:szCs w:val="28"/>
          <w:lang w:val="vi-VN"/>
        </w:rPr>
        <w:t xml:space="preserve"> với</w:t>
      </w:r>
      <w:r w:rsidRPr="005F60FE">
        <w:rPr>
          <w:sz w:val="28"/>
          <w:szCs w:val="28"/>
          <w:lang w:val="vi-VN"/>
        </w:rPr>
        <w:t xml:space="preserve"> cùng kỳ </w:t>
      </w:r>
      <w:r w:rsidRPr="005F60FE">
        <w:rPr>
          <w:i/>
          <w:sz w:val="28"/>
          <w:szCs w:val="28"/>
          <w:lang w:val="vi-VN"/>
        </w:rPr>
        <w:t>(Nếu loại trừ các khoản GTGC tiền sử dụng đất thì số thu phát sinh năm 2019 là 1.069 tỷ đồng, tăng 6,9% dự toán; bằng 54,8% so với cùng kỳ)</w:t>
      </w:r>
      <w:r w:rsidRPr="005F60FE">
        <w:rPr>
          <w:sz w:val="28"/>
          <w:szCs w:val="28"/>
          <w:lang w:val="vi-VN"/>
        </w:rPr>
        <w:t xml:space="preserve">. </w:t>
      </w:r>
      <w:r w:rsidRPr="001D3EF6">
        <w:rPr>
          <w:sz w:val="28"/>
          <w:szCs w:val="28"/>
          <w:lang w:val="vi-VN"/>
        </w:rPr>
        <w:t>Ngân sách cấp tỉnh ước thu 142 tỷ đồng</w:t>
      </w:r>
      <w:r w:rsidRPr="00784874">
        <w:rPr>
          <w:sz w:val="28"/>
          <w:szCs w:val="28"/>
          <w:lang w:val="vi-VN"/>
        </w:rPr>
        <w:t xml:space="preserve"> đạt 34% dự toán</w:t>
      </w:r>
      <w:r w:rsidRPr="001D3EF6">
        <w:rPr>
          <w:sz w:val="28"/>
          <w:szCs w:val="28"/>
          <w:lang w:val="vi-VN"/>
        </w:rPr>
        <w:t>,</w:t>
      </w:r>
      <w:r w:rsidRPr="00784874">
        <w:rPr>
          <w:sz w:val="28"/>
          <w:szCs w:val="28"/>
          <w:lang w:val="vi-VN"/>
        </w:rPr>
        <w:t xml:space="preserve"> bằng 13,1% so với cùng kỳ;</w:t>
      </w:r>
      <w:r w:rsidRPr="001D3EF6">
        <w:rPr>
          <w:sz w:val="28"/>
          <w:szCs w:val="28"/>
          <w:lang w:val="vi-VN"/>
        </w:rPr>
        <w:t xml:space="preserve"> ngân sách cấp huyện ước thu 927 tỷ đồng</w:t>
      </w:r>
      <w:r w:rsidRPr="00784874">
        <w:rPr>
          <w:sz w:val="28"/>
          <w:szCs w:val="28"/>
          <w:lang w:val="vi-VN"/>
        </w:rPr>
        <w:t xml:space="preserve"> vượt 59,1% dự toán, vượt 6,8% so với cùng kỳ</w:t>
      </w:r>
      <w:r w:rsidRPr="001D3EF6">
        <w:rPr>
          <w:sz w:val="28"/>
          <w:szCs w:val="28"/>
          <w:lang w:val="vi-VN"/>
        </w:rPr>
        <w:t xml:space="preserve">. </w:t>
      </w:r>
      <w:r>
        <w:rPr>
          <w:sz w:val="28"/>
          <w:szCs w:val="28"/>
          <w:lang w:val="vi-VN"/>
        </w:rPr>
        <w:t>Số</w:t>
      </w:r>
      <w:r w:rsidRPr="00593942">
        <w:rPr>
          <w:sz w:val="28"/>
          <w:szCs w:val="28"/>
          <w:lang w:val="vi-VN"/>
        </w:rPr>
        <w:t xml:space="preserve"> </w:t>
      </w:r>
      <w:r w:rsidRPr="00FD0EFC">
        <w:rPr>
          <w:spacing w:val="-6"/>
          <w:sz w:val="28"/>
          <w:szCs w:val="28"/>
          <w:lang w:val="vi-VN"/>
        </w:rPr>
        <w:t xml:space="preserve">thu tăng </w:t>
      </w:r>
      <w:r w:rsidRPr="00784874">
        <w:rPr>
          <w:spacing w:val="-6"/>
          <w:sz w:val="28"/>
          <w:szCs w:val="28"/>
          <w:lang w:val="vi-VN"/>
        </w:rPr>
        <w:t>do việc chuyển đổi mục đích sử dụng đất</w:t>
      </w:r>
      <w:r w:rsidRPr="00FD0EFC">
        <w:rPr>
          <w:spacing w:val="-6"/>
          <w:sz w:val="28"/>
          <w:szCs w:val="28"/>
          <w:lang w:val="vi-VN"/>
        </w:rPr>
        <w:t xml:space="preserve"> tại các huyện, thị xã, thành phố</w:t>
      </w:r>
      <w:r w:rsidRPr="001D3EF6">
        <w:rPr>
          <w:sz w:val="28"/>
          <w:szCs w:val="28"/>
          <w:lang w:val="vi-VN"/>
        </w:rPr>
        <w:t>.</w:t>
      </w:r>
    </w:p>
    <w:p w:rsidR="00784874" w:rsidRPr="000121B6" w:rsidRDefault="00784874" w:rsidP="00784874">
      <w:pPr>
        <w:tabs>
          <w:tab w:val="left" w:pos="700"/>
          <w:tab w:val="right" w:pos="6440"/>
          <w:tab w:val="right" w:pos="8680"/>
        </w:tabs>
        <w:spacing w:before="120" w:after="120" w:line="276" w:lineRule="auto"/>
        <w:jc w:val="both"/>
        <w:rPr>
          <w:iCs/>
          <w:spacing w:val="-12"/>
          <w:sz w:val="28"/>
          <w:szCs w:val="28"/>
          <w:lang w:val="vi-VN"/>
        </w:rPr>
      </w:pPr>
      <w:r w:rsidRPr="005F60FE">
        <w:rPr>
          <w:sz w:val="28"/>
          <w:szCs w:val="28"/>
          <w:lang w:val="vi-VN"/>
        </w:rPr>
        <w:tab/>
        <w:t>- Thu tiền thuê mặt đất, mặt nước: Thực</w:t>
      </w:r>
      <w:r>
        <w:rPr>
          <w:sz w:val="28"/>
          <w:szCs w:val="28"/>
          <w:lang w:val="vi-VN"/>
        </w:rPr>
        <w:t xml:space="preserve"> hiện 10 tháng 454 tỷ đồng, ước thực hiện</w:t>
      </w:r>
      <w:r w:rsidRPr="002C7B92">
        <w:rPr>
          <w:sz w:val="28"/>
          <w:szCs w:val="28"/>
          <w:lang w:val="vi-VN"/>
        </w:rPr>
        <w:t xml:space="preserve"> </w:t>
      </w:r>
      <w:r w:rsidRPr="005F60FE">
        <w:rPr>
          <w:sz w:val="28"/>
          <w:szCs w:val="28"/>
          <w:lang w:val="vi-VN"/>
        </w:rPr>
        <w:t xml:space="preserve">cả năm 500 tỷ đồng, đạt 100% </w:t>
      </w:r>
      <w:r w:rsidRPr="002C7B92">
        <w:rPr>
          <w:sz w:val="28"/>
          <w:szCs w:val="28"/>
          <w:lang w:val="vi-VN"/>
        </w:rPr>
        <w:t>dự toán</w:t>
      </w:r>
      <w:r w:rsidRPr="005F60FE">
        <w:rPr>
          <w:sz w:val="28"/>
          <w:szCs w:val="28"/>
          <w:lang w:val="vi-VN"/>
        </w:rPr>
        <w:t>; tăng 64,1% so</w:t>
      </w:r>
      <w:r w:rsidRPr="004C6833">
        <w:rPr>
          <w:sz w:val="28"/>
          <w:szCs w:val="28"/>
          <w:lang w:val="vi-VN"/>
        </w:rPr>
        <w:t xml:space="preserve"> với</w:t>
      </w:r>
      <w:r w:rsidRPr="005F60FE">
        <w:rPr>
          <w:sz w:val="28"/>
          <w:szCs w:val="28"/>
          <w:lang w:val="vi-VN"/>
        </w:rPr>
        <w:t xml:space="preserve"> cùng kỳ. </w:t>
      </w:r>
      <w:r w:rsidRPr="005F60FE">
        <w:rPr>
          <w:i/>
          <w:sz w:val="28"/>
          <w:szCs w:val="28"/>
          <w:lang w:val="vi-VN"/>
        </w:rPr>
        <w:t xml:space="preserve">(Nếu loại trừ các khoản GTGC 40 tỷ đồng thì số thu phát sinh năm 2019 là 460 </w:t>
      </w:r>
      <w:r w:rsidRPr="000121B6">
        <w:rPr>
          <w:i/>
          <w:spacing w:val="-12"/>
          <w:sz w:val="28"/>
          <w:szCs w:val="28"/>
          <w:lang w:val="vi-VN"/>
        </w:rPr>
        <w:t>tỷ đồng, bằng 92%  dự toán; tăng 68,3% so với cùng kỳ.</w:t>
      </w:r>
      <w:r w:rsidRPr="000121B6">
        <w:rPr>
          <w:iCs/>
          <w:spacing w:val="-12"/>
          <w:sz w:val="28"/>
          <w:szCs w:val="28"/>
          <w:lang w:val="vi-VN"/>
        </w:rPr>
        <w:t xml:space="preserve"> Chi tiết một số dự</w:t>
      </w:r>
      <w:r w:rsidRPr="00784874">
        <w:rPr>
          <w:iCs/>
          <w:spacing w:val="-12"/>
          <w:sz w:val="28"/>
          <w:szCs w:val="28"/>
          <w:lang w:val="vi-VN"/>
        </w:rPr>
        <w:t xml:space="preserve"> án</w:t>
      </w:r>
      <w:r w:rsidRPr="000121B6">
        <w:rPr>
          <w:iCs/>
          <w:spacing w:val="-12"/>
          <w:sz w:val="28"/>
          <w:szCs w:val="28"/>
          <w:lang w:val="vi-VN"/>
        </w:rPr>
        <w:t xml:space="preserve"> </w:t>
      </w:r>
      <w:r w:rsidRPr="00784874">
        <w:rPr>
          <w:iCs/>
          <w:spacing w:val="-12"/>
          <w:sz w:val="28"/>
          <w:szCs w:val="28"/>
          <w:lang w:val="vi-VN"/>
        </w:rPr>
        <w:t>như sau</w:t>
      </w:r>
      <w:r w:rsidRPr="000121B6">
        <w:rPr>
          <w:iCs/>
          <w:spacing w:val="-12"/>
          <w:sz w:val="28"/>
          <w:szCs w:val="28"/>
          <w:lang w:val="vi-VN"/>
        </w:rPr>
        <w:t>:</w:t>
      </w:r>
    </w:p>
    <w:p w:rsidR="00784874" w:rsidRPr="00784874" w:rsidRDefault="00784874" w:rsidP="00784874">
      <w:pPr>
        <w:tabs>
          <w:tab w:val="left" w:pos="700"/>
          <w:tab w:val="right" w:pos="6440"/>
          <w:tab w:val="right" w:pos="8680"/>
        </w:tabs>
        <w:jc w:val="right"/>
        <w:rPr>
          <w:i/>
          <w:szCs w:val="28"/>
          <w:lang w:val="vi-VN"/>
        </w:rPr>
      </w:pPr>
      <w:r w:rsidRPr="00784874">
        <w:rPr>
          <w:i/>
          <w:szCs w:val="28"/>
          <w:lang w:val="vi-VN"/>
        </w:rPr>
        <w:t>Đơn vị: tỷ đồng</w:t>
      </w:r>
    </w:p>
    <w:tbl>
      <w:tblPr>
        <w:tblW w:w="93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649"/>
        <w:gridCol w:w="3543"/>
        <w:gridCol w:w="1388"/>
      </w:tblGrid>
      <w:tr w:rsidR="00784874" w:rsidRPr="005F60FE" w:rsidTr="00165A7A">
        <w:trPr>
          <w:trHeight w:val="510"/>
          <w:tblHeader/>
        </w:trPr>
        <w:tc>
          <w:tcPr>
            <w:tcW w:w="746" w:type="dxa"/>
            <w:shd w:val="clear" w:color="auto" w:fill="auto"/>
            <w:noWrap/>
            <w:vAlign w:val="center"/>
            <w:hideMark/>
          </w:tcPr>
          <w:p w:rsidR="00784874" w:rsidRPr="005F60FE" w:rsidRDefault="00784874" w:rsidP="00165A7A">
            <w:pPr>
              <w:spacing w:after="120"/>
              <w:jc w:val="center"/>
              <w:rPr>
                <w:b/>
                <w:bCs/>
                <w:sz w:val="26"/>
                <w:szCs w:val="26"/>
              </w:rPr>
            </w:pPr>
            <w:r w:rsidRPr="005F60FE">
              <w:rPr>
                <w:b/>
                <w:bCs/>
                <w:sz w:val="26"/>
                <w:szCs w:val="26"/>
              </w:rPr>
              <w:t>STT</w:t>
            </w:r>
          </w:p>
        </w:tc>
        <w:tc>
          <w:tcPr>
            <w:tcW w:w="3649" w:type="dxa"/>
            <w:shd w:val="clear" w:color="auto" w:fill="auto"/>
            <w:noWrap/>
            <w:vAlign w:val="center"/>
            <w:hideMark/>
          </w:tcPr>
          <w:p w:rsidR="00784874" w:rsidRPr="005F60FE" w:rsidRDefault="00784874" w:rsidP="00165A7A">
            <w:pPr>
              <w:spacing w:after="120"/>
              <w:jc w:val="center"/>
              <w:rPr>
                <w:b/>
                <w:bCs/>
                <w:sz w:val="26"/>
                <w:szCs w:val="26"/>
              </w:rPr>
            </w:pPr>
            <w:r w:rsidRPr="005F60FE">
              <w:rPr>
                <w:b/>
                <w:bCs/>
                <w:sz w:val="26"/>
                <w:szCs w:val="26"/>
              </w:rPr>
              <w:t>Doanh nghiệp</w:t>
            </w:r>
          </w:p>
        </w:tc>
        <w:tc>
          <w:tcPr>
            <w:tcW w:w="3543" w:type="dxa"/>
            <w:shd w:val="clear" w:color="auto" w:fill="auto"/>
            <w:noWrap/>
            <w:vAlign w:val="center"/>
            <w:hideMark/>
          </w:tcPr>
          <w:p w:rsidR="00784874" w:rsidRPr="005F60FE" w:rsidRDefault="00784874" w:rsidP="00165A7A">
            <w:pPr>
              <w:spacing w:after="120"/>
              <w:jc w:val="center"/>
              <w:rPr>
                <w:b/>
                <w:bCs/>
                <w:sz w:val="26"/>
                <w:szCs w:val="26"/>
              </w:rPr>
            </w:pPr>
            <w:r w:rsidRPr="005F60FE">
              <w:rPr>
                <w:b/>
                <w:bCs/>
                <w:sz w:val="26"/>
                <w:szCs w:val="26"/>
              </w:rPr>
              <w:t>Dự án</w:t>
            </w:r>
          </w:p>
        </w:tc>
        <w:tc>
          <w:tcPr>
            <w:tcW w:w="1388" w:type="dxa"/>
            <w:shd w:val="clear" w:color="auto" w:fill="auto"/>
            <w:vAlign w:val="center"/>
            <w:hideMark/>
          </w:tcPr>
          <w:p w:rsidR="00784874" w:rsidRPr="005F60FE" w:rsidRDefault="00784874" w:rsidP="00165A7A">
            <w:pPr>
              <w:spacing w:after="120"/>
              <w:jc w:val="center"/>
              <w:rPr>
                <w:b/>
                <w:bCs/>
                <w:sz w:val="26"/>
                <w:szCs w:val="26"/>
              </w:rPr>
            </w:pPr>
            <w:r w:rsidRPr="005F60FE">
              <w:rPr>
                <w:b/>
                <w:bCs/>
                <w:sz w:val="26"/>
                <w:szCs w:val="26"/>
              </w:rPr>
              <w:t>Số nộp</w:t>
            </w:r>
          </w:p>
        </w:tc>
      </w:tr>
      <w:tr w:rsidR="00784874" w:rsidRPr="005F60FE" w:rsidTr="00165A7A">
        <w:trPr>
          <w:trHeight w:val="402"/>
        </w:trPr>
        <w:tc>
          <w:tcPr>
            <w:tcW w:w="746" w:type="dxa"/>
            <w:shd w:val="clear" w:color="auto" w:fill="auto"/>
            <w:noWrap/>
            <w:vAlign w:val="center"/>
            <w:hideMark/>
          </w:tcPr>
          <w:p w:rsidR="00784874" w:rsidRPr="005F60FE" w:rsidRDefault="00784874" w:rsidP="00165A7A">
            <w:pPr>
              <w:spacing w:after="120"/>
              <w:rPr>
                <w:sz w:val="26"/>
                <w:szCs w:val="26"/>
              </w:rPr>
            </w:pPr>
          </w:p>
        </w:tc>
        <w:tc>
          <w:tcPr>
            <w:tcW w:w="3649" w:type="dxa"/>
            <w:shd w:val="clear" w:color="auto" w:fill="auto"/>
            <w:noWrap/>
            <w:vAlign w:val="center"/>
            <w:hideMark/>
          </w:tcPr>
          <w:p w:rsidR="00784874" w:rsidRPr="005F60FE" w:rsidRDefault="00784874" w:rsidP="00165A7A">
            <w:pPr>
              <w:spacing w:after="120"/>
              <w:jc w:val="center"/>
              <w:rPr>
                <w:b/>
                <w:sz w:val="26"/>
                <w:szCs w:val="26"/>
              </w:rPr>
            </w:pPr>
            <w:r w:rsidRPr="005F60FE">
              <w:rPr>
                <w:b/>
                <w:sz w:val="26"/>
                <w:szCs w:val="26"/>
              </w:rPr>
              <w:t>Tổng cộng</w:t>
            </w:r>
          </w:p>
        </w:tc>
        <w:tc>
          <w:tcPr>
            <w:tcW w:w="3543" w:type="dxa"/>
            <w:shd w:val="clear" w:color="auto" w:fill="auto"/>
            <w:noWrap/>
            <w:vAlign w:val="center"/>
            <w:hideMark/>
          </w:tcPr>
          <w:p w:rsidR="00784874" w:rsidRPr="005F60FE" w:rsidRDefault="00784874" w:rsidP="00165A7A">
            <w:pPr>
              <w:spacing w:after="120"/>
              <w:rPr>
                <w:b/>
                <w:sz w:val="26"/>
                <w:szCs w:val="26"/>
              </w:rPr>
            </w:pPr>
          </w:p>
        </w:tc>
        <w:tc>
          <w:tcPr>
            <w:tcW w:w="1388" w:type="dxa"/>
            <w:shd w:val="clear" w:color="auto" w:fill="auto"/>
            <w:noWrap/>
            <w:vAlign w:val="center"/>
            <w:hideMark/>
          </w:tcPr>
          <w:p w:rsidR="00784874" w:rsidRPr="005F60FE" w:rsidRDefault="00784874" w:rsidP="00165A7A">
            <w:pPr>
              <w:spacing w:after="120"/>
              <w:jc w:val="right"/>
              <w:rPr>
                <w:b/>
                <w:sz w:val="26"/>
                <w:szCs w:val="26"/>
              </w:rPr>
            </w:pPr>
            <w:r w:rsidRPr="005F60FE">
              <w:rPr>
                <w:b/>
                <w:sz w:val="26"/>
                <w:szCs w:val="26"/>
              </w:rPr>
              <w:t>351</w:t>
            </w:r>
          </w:p>
        </w:tc>
      </w:tr>
      <w:tr w:rsidR="00784874" w:rsidRPr="005F60FE" w:rsidTr="00165A7A">
        <w:trPr>
          <w:trHeight w:val="703"/>
        </w:trPr>
        <w:tc>
          <w:tcPr>
            <w:tcW w:w="746" w:type="dxa"/>
            <w:shd w:val="clear" w:color="auto" w:fill="auto"/>
            <w:noWrap/>
            <w:vAlign w:val="center"/>
            <w:hideMark/>
          </w:tcPr>
          <w:p w:rsidR="00784874" w:rsidRPr="005F60FE" w:rsidRDefault="00784874" w:rsidP="00165A7A">
            <w:pPr>
              <w:spacing w:after="120"/>
              <w:jc w:val="center"/>
              <w:rPr>
                <w:sz w:val="26"/>
                <w:szCs w:val="26"/>
              </w:rPr>
            </w:pPr>
            <w:r w:rsidRPr="005F60FE">
              <w:rPr>
                <w:sz w:val="26"/>
                <w:szCs w:val="26"/>
              </w:rPr>
              <w:t>1</w:t>
            </w:r>
          </w:p>
        </w:tc>
        <w:tc>
          <w:tcPr>
            <w:tcW w:w="3649" w:type="dxa"/>
            <w:shd w:val="clear" w:color="auto" w:fill="auto"/>
            <w:vAlign w:val="center"/>
            <w:hideMark/>
          </w:tcPr>
          <w:p w:rsidR="00784874" w:rsidRPr="005F60FE" w:rsidRDefault="00784874" w:rsidP="00165A7A">
            <w:pPr>
              <w:spacing w:after="120"/>
              <w:rPr>
                <w:sz w:val="26"/>
                <w:szCs w:val="26"/>
              </w:rPr>
            </w:pPr>
            <w:r w:rsidRPr="005F60FE">
              <w:rPr>
                <w:sz w:val="26"/>
                <w:szCs w:val="26"/>
              </w:rPr>
              <w:t>Công ty CP Quản lý và Xây dựng Đường bộ Khánh Hòa</w:t>
            </w:r>
          </w:p>
        </w:tc>
        <w:tc>
          <w:tcPr>
            <w:tcW w:w="3543" w:type="dxa"/>
            <w:shd w:val="clear" w:color="auto" w:fill="auto"/>
            <w:noWrap/>
            <w:vAlign w:val="center"/>
            <w:hideMark/>
          </w:tcPr>
          <w:p w:rsidR="00784874" w:rsidRPr="005F60FE" w:rsidRDefault="00784874" w:rsidP="00165A7A">
            <w:pPr>
              <w:spacing w:after="120"/>
              <w:rPr>
                <w:sz w:val="26"/>
                <w:szCs w:val="26"/>
              </w:rPr>
            </w:pPr>
            <w:r w:rsidRPr="005F60FE">
              <w:rPr>
                <w:sz w:val="26"/>
                <w:szCs w:val="26"/>
              </w:rPr>
              <w:t>Trụ sở làm việc tại Vĩnh Hòa</w:t>
            </w:r>
          </w:p>
        </w:tc>
        <w:tc>
          <w:tcPr>
            <w:tcW w:w="1388" w:type="dxa"/>
            <w:shd w:val="clear" w:color="auto" w:fill="auto"/>
            <w:noWrap/>
            <w:vAlign w:val="center"/>
            <w:hideMark/>
          </w:tcPr>
          <w:p w:rsidR="00784874" w:rsidRPr="005F60FE" w:rsidRDefault="00784874" w:rsidP="00165A7A">
            <w:pPr>
              <w:spacing w:after="120"/>
              <w:jc w:val="right"/>
              <w:rPr>
                <w:sz w:val="26"/>
                <w:szCs w:val="26"/>
              </w:rPr>
            </w:pPr>
            <w:r w:rsidRPr="005F60FE">
              <w:rPr>
                <w:sz w:val="26"/>
                <w:szCs w:val="26"/>
              </w:rPr>
              <w:t>4</w:t>
            </w:r>
          </w:p>
        </w:tc>
      </w:tr>
      <w:tr w:rsidR="00784874" w:rsidRPr="005F60FE" w:rsidTr="00165A7A">
        <w:trPr>
          <w:trHeight w:val="708"/>
        </w:trPr>
        <w:tc>
          <w:tcPr>
            <w:tcW w:w="746" w:type="dxa"/>
            <w:shd w:val="clear" w:color="auto" w:fill="auto"/>
            <w:noWrap/>
            <w:vAlign w:val="center"/>
            <w:hideMark/>
          </w:tcPr>
          <w:p w:rsidR="00784874" w:rsidRPr="005F60FE" w:rsidRDefault="00784874" w:rsidP="00165A7A">
            <w:pPr>
              <w:spacing w:after="120"/>
              <w:jc w:val="center"/>
              <w:rPr>
                <w:sz w:val="26"/>
                <w:szCs w:val="26"/>
              </w:rPr>
            </w:pPr>
            <w:r w:rsidRPr="005F60FE">
              <w:rPr>
                <w:sz w:val="26"/>
                <w:szCs w:val="26"/>
              </w:rPr>
              <w:t>2</w:t>
            </w:r>
          </w:p>
        </w:tc>
        <w:tc>
          <w:tcPr>
            <w:tcW w:w="3649" w:type="dxa"/>
            <w:shd w:val="clear" w:color="auto" w:fill="auto"/>
            <w:vAlign w:val="center"/>
            <w:hideMark/>
          </w:tcPr>
          <w:p w:rsidR="00784874" w:rsidRPr="005F60FE" w:rsidRDefault="00784874" w:rsidP="00165A7A">
            <w:pPr>
              <w:spacing w:after="120"/>
              <w:rPr>
                <w:sz w:val="26"/>
                <w:szCs w:val="26"/>
              </w:rPr>
            </w:pPr>
            <w:r w:rsidRPr="005F60FE">
              <w:rPr>
                <w:sz w:val="26"/>
                <w:szCs w:val="26"/>
              </w:rPr>
              <w:t>Công ty TNHH TM và DV Du lịch Sơn Hải</w:t>
            </w:r>
          </w:p>
        </w:tc>
        <w:tc>
          <w:tcPr>
            <w:tcW w:w="3543" w:type="dxa"/>
            <w:shd w:val="clear" w:color="auto" w:fill="auto"/>
            <w:vAlign w:val="center"/>
            <w:hideMark/>
          </w:tcPr>
          <w:p w:rsidR="00784874" w:rsidRPr="005F60FE" w:rsidRDefault="00784874" w:rsidP="00165A7A">
            <w:pPr>
              <w:spacing w:after="120"/>
              <w:rPr>
                <w:sz w:val="26"/>
                <w:szCs w:val="26"/>
              </w:rPr>
            </w:pPr>
            <w:r w:rsidRPr="005F60FE">
              <w:rPr>
                <w:sz w:val="26"/>
                <w:szCs w:val="26"/>
              </w:rPr>
              <w:t>Khu du lịch và nghỉ dưỡng Sơn Hải</w:t>
            </w:r>
          </w:p>
        </w:tc>
        <w:tc>
          <w:tcPr>
            <w:tcW w:w="1388" w:type="dxa"/>
            <w:shd w:val="clear" w:color="auto" w:fill="auto"/>
            <w:vAlign w:val="center"/>
            <w:hideMark/>
          </w:tcPr>
          <w:p w:rsidR="00784874" w:rsidRPr="005F60FE" w:rsidRDefault="00784874" w:rsidP="00165A7A">
            <w:pPr>
              <w:spacing w:after="120"/>
              <w:jc w:val="right"/>
              <w:rPr>
                <w:sz w:val="26"/>
                <w:szCs w:val="26"/>
              </w:rPr>
            </w:pPr>
            <w:r w:rsidRPr="005F60FE">
              <w:rPr>
                <w:sz w:val="26"/>
                <w:szCs w:val="26"/>
              </w:rPr>
              <w:t>0,5</w:t>
            </w:r>
          </w:p>
        </w:tc>
      </w:tr>
      <w:tr w:rsidR="00784874" w:rsidRPr="005F60FE" w:rsidTr="00165A7A">
        <w:trPr>
          <w:trHeight w:val="677"/>
        </w:trPr>
        <w:tc>
          <w:tcPr>
            <w:tcW w:w="746" w:type="dxa"/>
            <w:shd w:val="clear" w:color="auto" w:fill="auto"/>
            <w:noWrap/>
            <w:vAlign w:val="center"/>
            <w:hideMark/>
          </w:tcPr>
          <w:p w:rsidR="00784874" w:rsidRPr="005F60FE" w:rsidRDefault="00784874" w:rsidP="00165A7A">
            <w:pPr>
              <w:spacing w:after="120"/>
              <w:jc w:val="center"/>
              <w:rPr>
                <w:sz w:val="26"/>
                <w:szCs w:val="26"/>
              </w:rPr>
            </w:pPr>
            <w:r w:rsidRPr="005F60FE">
              <w:rPr>
                <w:sz w:val="26"/>
                <w:szCs w:val="26"/>
              </w:rPr>
              <w:t>3</w:t>
            </w:r>
          </w:p>
        </w:tc>
        <w:tc>
          <w:tcPr>
            <w:tcW w:w="3649" w:type="dxa"/>
            <w:shd w:val="clear" w:color="auto" w:fill="auto"/>
            <w:vAlign w:val="center"/>
            <w:hideMark/>
          </w:tcPr>
          <w:p w:rsidR="00784874" w:rsidRPr="005F60FE" w:rsidRDefault="00784874" w:rsidP="00165A7A">
            <w:pPr>
              <w:spacing w:after="120"/>
              <w:rPr>
                <w:sz w:val="26"/>
                <w:szCs w:val="26"/>
              </w:rPr>
            </w:pPr>
            <w:r w:rsidRPr="005F60FE">
              <w:rPr>
                <w:sz w:val="26"/>
                <w:szCs w:val="26"/>
              </w:rPr>
              <w:t>Tổng Công ty Đầu tư Phát triển Nhà và Đô thị Bộ Quốc Phòng</w:t>
            </w:r>
          </w:p>
        </w:tc>
        <w:tc>
          <w:tcPr>
            <w:tcW w:w="3543" w:type="dxa"/>
            <w:shd w:val="clear" w:color="auto" w:fill="auto"/>
            <w:vAlign w:val="center"/>
            <w:hideMark/>
          </w:tcPr>
          <w:p w:rsidR="00784874" w:rsidRPr="005F60FE" w:rsidRDefault="00784874" w:rsidP="00165A7A">
            <w:pPr>
              <w:spacing w:after="120"/>
              <w:rPr>
                <w:sz w:val="26"/>
                <w:szCs w:val="26"/>
              </w:rPr>
            </w:pPr>
            <w:r w:rsidRPr="005F60FE">
              <w:rPr>
                <w:sz w:val="26"/>
                <w:szCs w:val="26"/>
              </w:rPr>
              <w:t>Dự án Khu nhà ở gia đình cán bộ Quân đội</w:t>
            </w:r>
          </w:p>
        </w:tc>
        <w:tc>
          <w:tcPr>
            <w:tcW w:w="1388" w:type="dxa"/>
            <w:shd w:val="clear" w:color="auto" w:fill="auto"/>
            <w:noWrap/>
            <w:vAlign w:val="center"/>
            <w:hideMark/>
          </w:tcPr>
          <w:p w:rsidR="00784874" w:rsidRPr="005F60FE" w:rsidRDefault="00784874" w:rsidP="00165A7A">
            <w:pPr>
              <w:spacing w:after="120"/>
              <w:jc w:val="right"/>
              <w:rPr>
                <w:sz w:val="26"/>
                <w:szCs w:val="26"/>
              </w:rPr>
            </w:pPr>
            <w:r w:rsidRPr="005F60FE">
              <w:rPr>
                <w:sz w:val="26"/>
                <w:szCs w:val="26"/>
              </w:rPr>
              <w:t>11</w:t>
            </w:r>
          </w:p>
        </w:tc>
      </w:tr>
      <w:tr w:rsidR="00784874" w:rsidRPr="005F60FE" w:rsidTr="00165A7A">
        <w:trPr>
          <w:trHeight w:val="559"/>
        </w:trPr>
        <w:tc>
          <w:tcPr>
            <w:tcW w:w="746" w:type="dxa"/>
            <w:vMerge w:val="restart"/>
            <w:shd w:val="clear" w:color="auto" w:fill="auto"/>
            <w:noWrap/>
            <w:vAlign w:val="center"/>
            <w:hideMark/>
          </w:tcPr>
          <w:p w:rsidR="00784874" w:rsidRPr="005F60FE" w:rsidRDefault="00784874" w:rsidP="00165A7A">
            <w:pPr>
              <w:spacing w:after="120"/>
              <w:jc w:val="center"/>
              <w:rPr>
                <w:sz w:val="26"/>
                <w:szCs w:val="26"/>
              </w:rPr>
            </w:pPr>
            <w:r w:rsidRPr="005F60FE">
              <w:rPr>
                <w:sz w:val="26"/>
                <w:szCs w:val="26"/>
              </w:rPr>
              <w:t>4</w:t>
            </w:r>
          </w:p>
        </w:tc>
        <w:tc>
          <w:tcPr>
            <w:tcW w:w="3649" w:type="dxa"/>
            <w:vMerge w:val="restart"/>
            <w:shd w:val="clear" w:color="auto" w:fill="auto"/>
            <w:vAlign w:val="center"/>
            <w:hideMark/>
          </w:tcPr>
          <w:p w:rsidR="00784874" w:rsidRPr="005F60FE" w:rsidRDefault="00784874" w:rsidP="00165A7A">
            <w:pPr>
              <w:spacing w:after="120"/>
              <w:rPr>
                <w:sz w:val="26"/>
                <w:szCs w:val="26"/>
              </w:rPr>
            </w:pPr>
            <w:r w:rsidRPr="005F60FE">
              <w:rPr>
                <w:sz w:val="26"/>
                <w:szCs w:val="26"/>
              </w:rPr>
              <w:t>Công ty CP Đầu tư VCN</w:t>
            </w:r>
          </w:p>
        </w:tc>
        <w:tc>
          <w:tcPr>
            <w:tcW w:w="3543" w:type="dxa"/>
            <w:shd w:val="clear" w:color="auto" w:fill="auto"/>
            <w:vAlign w:val="center"/>
            <w:hideMark/>
          </w:tcPr>
          <w:p w:rsidR="00784874" w:rsidRPr="005F60FE" w:rsidRDefault="00784874" w:rsidP="00165A7A">
            <w:pPr>
              <w:spacing w:after="120"/>
              <w:rPr>
                <w:sz w:val="26"/>
                <w:szCs w:val="26"/>
              </w:rPr>
            </w:pPr>
            <w:r w:rsidRPr="005F60FE">
              <w:rPr>
                <w:sz w:val="26"/>
                <w:szCs w:val="26"/>
              </w:rPr>
              <w:t>Dự án Trường mẫu giáo - Khu đô thị Phước Long 2</w:t>
            </w:r>
          </w:p>
        </w:tc>
        <w:tc>
          <w:tcPr>
            <w:tcW w:w="1388" w:type="dxa"/>
            <w:shd w:val="clear" w:color="auto" w:fill="auto"/>
            <w:noWrap/>
            <w:vAlign w:val="center"/>
            <w:hideMark/>
          </w:tcPr>
          <w:p w:rsidR="00784874" w:rsidRPr="005F60FE" w:rsidRDefault="00784874" w:rsidP="00165A7A">
            <w:pPr>
              <w:spacing w:after="120"/>
              <w:jc w:val="right"/>
              <w:rPr>
                <w:sz w:val="26"/>
                <w:szCs w:val="26"/>
              </w:rPr>
            </w:pPr>
            <w:r w:rsidRPr="005F60FE">
              <w:rPr>
                <w:sz w:val="26"/>
                <w:szCs w:val="26"/>
              </w:rPr>
              <w:t>4</w:t>
            </w:r>
          </w:p>
        </w:tc>
      </w:tr>
      <w:tr w:rsidR="00784874" w:rsidRPr="005F60FE" w:rsidTr="00165A7A">
        <w:trPr>
          <w:trHeight w:val="559"/>
        </w:trPr>
        <w:tc>
          <w:tcPr>
            <w:tcW w:w="746" w:type="dxa"/>
            <w:vMerge/>
            <w:shd w:val="clear" w:color="auto" w:fill="auto"/>
            <w:noWrap/>
            <w:vAlign w:val="center"/>
          </w:tcPr>
          <w:p w:rsidR="00784874" w:rsidRPr="005F60FE" w:rsidRDefault="00784874" w:rsidP="00165A7A">
            <w:pPr>
              <w:spacing w:after="120"/>
              <w:jc w:val="center"/>
              <w:rPr>
                <w:sz w:val="26"/>
                <w:szCs w:val="26"/>
              </w:rPr>
            </w:pPr>
          </w:p>
        </w:tc>
        <w:tc>
          <w:tcPr>
            <w:tcW w:w="3649" w:type="dxa"/>
            <w:vMerge/>
            <w:shd w:val="clear" w:color="auto" w:fill="auto"/>
            <w:vAlign w:val="center"/>
          </w:tcPr>
          <w:p w:rsidR="00784874" w:rsidRPr="005F60FE" w:rsidRDefault="00784874" w:rsidP="00165A7A">
            <w:pPr>
              <w:spacing w:after="120"/>
              <w:rPr>
                <w:sz w:val="26"/>
                <w:szCs w:val="26"/>
              </w:rPr>
            </w:pPr>
          </w:p>
        </w:tc>
        <w:tc>
          <w:tcPr>
            <w:tcW w:w="3543" w:type="dxa"/>
            <w:shd w:val="clear" w:color="auto" w:fill="auto"/>
            <w:vAlign w:val="center"/>
          </w:tcPr>
          <w:p w:rsidR="00784874" w:rsidRPr="005F60FE" w:rsidRDefault="00784874" w:rsidP="00165A7A">
            <w:pPr>
              <w:spacing w:after="120"/>
              <w:rPr>
                <w:sz w:val="26"/>
                <w:szCs w:val="26"/>
              </w:rPr>
            </w:pPr>
            <w:r w:rsidRPr="005F60FE">
              <w:rPr>
                <w:sz w:val="26"/>
                <w:szCs w:val="26"/>
              </w:rPr>
              <w:t>Dự án CCN Diên Phú</w:t>
            </w:r>
          </w:p>
        </w:tc>
        <w:tc>
          <w:tcPr>
            <w:tcW w:w="1388" w:type="dxa"/>
            <w:shd w:val="clear" w:color="auto" w:fill="auto"/>
            <w:noWrap/>
            <w:vAlign w:val="center"/>
          </w:tcPr>
          <w:p w:rsidR="00784874" w:rsidRPr="005F60FE" w:rsidRDefault="00784874" w:rsidP="00165A7A">
            <w:pPr>
              <w:spacing w:after="120"/>
              <w:jc w:val="right"/>
              <w:rPr>
                <w:sz w:val="26"/>
                <w:szCs w:val="26"/>
              </w:rPr>
            </w:pPr>
            <w:r w:rsidRPr="005F60FE">
              <w:rPr>
                <w:sz w:val="26"/>
                <w:szCs w:val="26"/>
              </w:rPr>
              <w:t>3</w:t>
            </w:r>
          </w:p>
        </w:tc>
      </w:tr>
      <w:tr w:rsidR="00784874" w:rsidRPr="005F60FE" w:rsidTr="00165A7A">
        <w:trPr>
          <w:trHeight w:val="705"/>
        </w:trPr>
        <w:tc>
          <w:tcPr>
            <w:tcW w:w="746" w:type="dxa"/>
            <w:shd w:val="clear" w:color="auto" w:fill="auto"/>
            <w:noWrap/>
            <w:vAlign w:val="center"/>
            <w:hideMark/>
          </w:tcPr>
          <w:p w:rsidR="00784874" w:rsidRPr="005F60FE" w:rsidRDefault="00784874" w:rsidP="00165A7A">
            <w:pPr>
              <w:spacing w:after="120"/>
              <w:jc w:val="center"/>
              <w:rPr>
                <w:sz w:val="26"/>
                <w:szCs w:val="26"/>
              </w:rPr>
            </w:pPr>
            <w:r w:rsidRPr="005F60FE">
              <w:rPr>
                <w:sz w:val="26"/>
                <w:szCs w:val="26"/>
              </w:rPr>
              <w:t>5</w:t>
            </w:r>
          </w:p>
        </w:tc>
        <w:tc>
          <w:tcPr>
            <w:tcW w:w="3649" w:type="dxa"/>
            <w:shd w:val="clear" w:color="auto" w:fill="auto"/>
            <w:vAlign w:val="center"/>
            <w:hideMark/>
          </w:tcPr>
          <w:p w:rsidR="00784874" w:rsidRPr="005F60FE" w:rsidRDefault="00784874" w:rsidP="00165A7A">
            <w:pPr>
              <w:spacing w:after="120"/>
              <w:rPr>
                <w:sz w:val="26"/>
                <w:szCs w:val="26"/>
              </w:rPr>
            </w:pPr>
            <w:r w:rsidRPr="005F60FE">
              <w:rPr>
                <w:sz w:val="26"/>
                <w:szCs w:val="26"/>
              </w:rPr>
              <w:t>Công ty CP Năng lương AMI Khánh Hòa</w:t>
            </w:r>
          </w:p>
        </w:tc>
        <w:tc>
          <w:tcPr>
            <w:tcW w:w="3543" w:type="dxa"/>
            <w:shd w:val="clear" w:color="auto" w:fill="auto"/>
            <w:vAlign w:val="center"/>
            <w:hideMark/>
          </w:tcPr>
          <w:p w:rsidR="00784874" w:rsidRPr="005F60FE" w:rsidRDefault="00784874" w:rsidP="00165A7A">
            <w:pPr>
              <w:spacing w:after="120"/>
              <w:rPr>
                <w:sz w:val="26"/>
                <w:szCs w:val="26"/>
              </w:rPr>
            </w:pPr>
            <w:r w:rsidRPr="005F60FE">
              <w:rPr>
                <w:sz w:val="26"/>
                <w:szCs w:val="26"/>
              </w:rPr>
              <w:t>Dự án Nhà máy Điện mặt trời Ami Khánh Hòa</w:t>
            </w:r>
          </w:p>
        </w:tc>
        <w:tc>
          <w:tcPr>
            <w:tcW w:w="1388" w:type="dxa"/>
            <w:shd w:val="clear" w:color="auto" w:fill="auto"/>
            <w:noWrap/>
            <w:vAlign w:val="center"/>
            <w:hideMark/>
          </w:tcPr>
          <w:p w:rsidR="00784874" w:rsidRPr="005F60FE" w:rsidRDefault="00784874" w:rsidP="00165A7A">
            <w:pPr>
              <w:spacing w:after="120"/>
              <w:jc w:val="right"/>
              <w:rPr>
                <w:sz w:val="26"/>
                <w:szCs w:val="26"/>
              </w:rPr>
            </w:pPr>
            <w:r w:rsidRPr="005F60FE">
              <w:rPr>
                <w:sz w:val="26"/>
                <w:szCs w:val="26"/>
              </w:rPr>
              <w:t>10</w:t>
            </w:r>
          </w:p>
        </w:tc>
      </w:tr>
      <w:tr w:rsidR="00784874" w:rsidRPr="005F60FE" w:rsidTr="00165A7A">
        <w:trPr>
          <w:trHeight w:val="686"/>
        </w:trPr>
        <w:tc>
          <w:tcPr>
            <w:tcW w:w="746" w:type="dxa"/>
            <w:shd w:val="clear" w:color="auto" w:fill="auto"/>
            <w:noWrap/>
            <w:vAlign w:val="center"/>
            <w:hideMark/>
          </w:tcPr>
          <w:p w:rsidR="00784874" w:rsidRPr="005F60FE" w:rsidRDefault="00784874" w:rsidP="00165A7A">
            <w:pPr>
              <w:spacing w:after="120"/>
              <w:jc w:val="center"/>
              <w:rPr>
                <w:sz w:val="26"/>
                <w:szCs w:val="26"/>
              </w:rPr>
            </w:pPr>
            <w:r w:rsidRPr="005F60FE">
              <w:rPr>
                <w:sz w:val="26"/>
                <w:szCs w:val="26"/>
              </w:rPr>
              <w:t>6</w:t>
            </w:r>
          </w:p>
        </w:tc>
        <w:tc>
          <w:tcPr>
            <w:tcW w:w="3649" w:type="dxa"/>
            <w:shd w:val="clear" w:color="auto" w:fill="auto"/>
            <w:vAlign w:val="center"/>
            <w:hideMark/>
          </w:tcPr>
          <w:p w:rsidR="00784874" w:rsidRPr="005F60FE" w:rsidRDefault="00784874" w:rsidP="00165A7A">
            <w:pPr>
              <w:spacing w:after="120"/>
              <w:rPr>
                <w:sz w:val="26"/>
                <w:szCs w:val="26"/>
              </w:rPr>
            </w:pPr>
            <w:r w:rsidRPr="005F60FE">
              <w:rPr>
                <w:sz w:val="26"/>
                <w:szCs w:val="26"/>
              </w:rPr>
              <w:t>Công ty CP Hòn Tằm Biển Nha Trang</w:t>
            </w:r>
          </w:p>
        </w:tc>
        <w:tc>
          <w:tcPr>
            <w:tcW w:w="3543" w:type="dxa"/>
            <w:shd w:val="clear" w:color="auto" w:fill="auto"/>
            <w:vAlign w:val="center"/>
            <w:hideMark/>
          </w:tcPr>
          <w:p w:rsidR="00784874" w:rsidRPr="005F60FE" w:rsidRDefault="00784874" w:rsidP="00165A7A">
            <w:pPr>
              <w:spacing w:after="120"/>
              <w:rPr>
                <w:sz w:val="26"/>
                <w:szCs w:val="26"/>
              </w:rPr>
            </w:pPr>
            <w:r w:rsidRPr="005F60FE">
              <w:rPr>
                <w:sz w:val="26"/>
                <w:szCs w:val="26"/>
              </w:rPr>
              <w:t>Khu du lịch Đảo Hòn Tằm</w:t>
            </w:r>
          </w:p>
        </w:tc>
        <w:tc>
          <w:tcPr>
            <w:tcW w:w="1388" w:type="dxa"/>
            <w:shd w:val="clear" w:color="auto" w:fill="auto"/>
            <w:noWrap/>
            <w:vAlign w:val="center"/>
            <w:hideMark/>
          </w:tcPr>
          <w:p w:rsidR="00784874" w:rsidRPr="005F60FE" w:rsidRDefault="00784874" w:rsidP="00165A7A">
            <w:pPr>
              <w:spacing w:after="120"/>
              <w:jc w:val="right"/>
              <w:rPr>
                <w:sz w:val="26"/>
                <w:szCs w:val="26"/>
              </w:rPr>
            </w:pPr>
            <w:r w:rsidRPr="005F60FE">
              <w:rPr>
                <w:sz w:val="26"/>
                <w:szCs w:val="26"/>
              </w:rPr>
              <w:t>4,5</w:t>
            </w:r>
          </w:p>
        </w:tc>
      </w:tr>
      <w:tr w:rsidR="00784874" w:rsidRPr="005F60FE" w:rsidTr="00165A7A">
        <w:trPr>
          <w:trHeight w:val="696"/>
        </w:trPr>
        <w:tc>
          <w:tcPr>
            <w:tcW w:w="746" w:type="dxa"/>
            <w:shd w:val="clear" w:color="auto" w:fill="auto"/>
            <w:noWrap/>
            <w:vAlign w:val="center"/>
            <w:hideMark/>
          </w:tcPr>
          <w:p w:rsidR="00784874" w:rsidRPr="005F60FE" w:rsidRDefault="00784874" w:rsidP="00165A7A">
            <w:pPr>
              <w:spacing w:after="120"/>
              <w:jc w:val="center"/>
              <w:rPr>
                <w:sz w:val="26"/>
                <w:szCs w:val="26"/>
              </w:rPr>
            </w:pPr>
            <w:r w:rsidRPr="005F60FE">
              <w:rPr>
                <w:sz w:val="26"/>
                <w:szCs w:val="26"/>
              </w:rPr>
              <w:t>7</w:t>
            </w:r>
          </w:p>
        </w:tc>
        <w:tc>
          <w:tcPr>
            <w:tcW w:w="3649" w:type="dxa"/>
            <w:shd w:val="clear" w:color="auto" w:fill="auto"/>
            <w:vAlign w:val="center"/>
            <w:hideMark/>
          </w:tcPr>
          <w:p w:rsidR="00784874" w:rsidRPr="005F60FE" w:rsidRDefault="00784874" w:rsidP="00165A7A">
            <w:pPr>
              <w:spacing w:after="120"/>
              <w:rPr>
                <w:sz w:val="26"/>
                <w:szCs w:val="26"/>
              </w:rPr>
            </w:pPr>
            <w:r w:rsidRPr="005F60FE">
              <w:rPr>
                <w:sz w:val="26"/>
                <w:szCs w:val="26"/>
              </w:rPr>
              <w:t>Công ty TNHH ô tô Hyundai Tín Thanh Nha Trang</w:t>
            </w:r>
          </w:p>
        </w:tc>
        <w:tc>
          <w:tcPr>
            <w:tcW w:w="3543" w:type="dxa"/>
            <w:shd w:val="clear" w:color="auto" w:fill="auto"/>
            <w:vAlign w:val="center"/>
            <w:hideMark/>
          </w:tcPr>
          <w:p w:rsidR="00784874" w:rsidRPr="005F60FE" w:rsidRDefault="00784874" w:rsidP="00165A7A">
            <w:pPr>
              <w:spacing w:after="120"/>
              <w:rPr>
                <w:sz w:val="26"/>
                <w:szCs w:val="26"/>
              </w:rPr>
            </w:pPr>
            <w:r w:rsidRPr="005F60FE">
              <w:rPr>
                <w:sz w:val="26"/>
                <w:szCs w:val="26"/>
              </w:rPr>
              <w:t>Khu Thương mại và Dịch vụ ô tô Tín Thanh</w:t>
            </w:r>
          </w:p>
        </w:tc>
        <w:tc>
          <w:tcPr>
            <w:tcW w:w="1388" w:type="dxa"/>
            <w:shd w:val="clear" w:color="auto" w:fill="auto"/>
            <w:noWrap/>
            <w:vAlign w:val="center"/>
            <w:hideMark/>
          </w:tcPr>
          <w:p w:rsidR="00784874" w:rsidRPr="005F60FE" w:rsidRDefault="00784874" w:rsidP="00165A7A">
            <w:pPr>
              <w:spacing w:after="120"/>
              <w:jc w:val="right"/>
              <w:rPr>
                <w:sz w:val="26"/>
                <w:szCs w:val="26"/>
              </w:rPr>
            </w:pPr>
            <w:r w:rsidRPr="005F60FE">
              <w:rPr>
                <w:sz w:val="26"/>
                <w:szCs w:val="26"/>
              </w:rPr>
              <w:t>4,8</w:t>
            </w:r>
          </w:p>
        </w:tc>
      </w:tr>
      <w:tr w:rsidR="00784874" w:rsidRPr="005F60FE" w:rsidTr="00165A7A">
        <w:trPr>
          <w:trHeight w:val="575"/>
        </w:trPr>
        <w:tc>
          <w:tcPr>
            <w:tcW w:w="746" w:type="dxa"/>
            <w:shd w:val="clear" w:color="auto" w:fill="auto"/>
            <w:noWrap/>
            <w:vAlign w:val="center"/>
            <w:hideMark/>
          </w:tcPr>
          <w:p w:rsidR="00784874" w:rsidRPr="005F60FE" w:rsidRDefault="00784874" w:rsidP="00165A7A">
            <w:pPr>
              <w:spacing w:after="120"/>
              <w:jc w:val="center"/>
              <w:rPr>
                <w:sz w:val="26"/>
                <w:szCs w:val="26"/>
              </w:rPr>
            </w:pPr>
            <w:r w:rsidRPr="005F60FE">
              <w:rPr>
                <w:sz w:val="26"/>
                <w:szCs w:val="26"/>
              </w:rPr>
              <w:t>8</w:t>
            </w:r>
          </w:p>
        </w:tc>
        <w:tc>
          <w:tcPr>
            <w:tcW w:w="3649" w:type="dxa"/>
            <w:shd w:val="clear" w:color="auto" w:fill="auto"/>
            <w:vAlign w:val="center"/>
            <w:hideMark/>
          </w:tcPr>
          <w:p w:rsidR="00784874" w:rsidRPr="005F60FE" w:rsidRDefault="00784874" w:rsidP="00165A7A">
            <w:pPr>
              <w:spacing w:after="120"/>
              <w:rPr>
                <w:sz w:val="26"/>
                <w:szCs w:val="26"/>
              </w:rPr>
            </w:pPr>
            <w:r w:rsidRPr="005F60FE">
              <w:rPr>
                <w:sz w:val="26"/>
                <w:szCs w:val="26"/>
              </w:rPr>
              <w:t>Công ty TNHH Điện lực Vân Phong</w:t>
            </w:r>
          </w:p>
        </w:tc>
        <w:tc>
          <w:tcPr>
            <w:tcW w:w="3543" w:type="dxa"/>
            <w:shd w:val="clear" w:color="auto" w:fill="auto"/>
            <w:noWrap/>
            <w:vAlign w:val="center"/>
            <w:hideMark/>
          </w:tcPr>
          <w:p w:rsidR="00784874" w:rsidRPr="005F60FE" w:rsidRDefault="00784874" w:rsidP="00165A7A">
            <w:pPr>
              <w:spacing w:after="120"/>
              <w:rPr>
                <w:sz w:val="26"/>
                <w:szCs w:val="26"/>
              </w:rPr>
            </w:pPr>
            <w:r w:rsidRPr="005F60FE">
              <w:rPr>
                <w:sz w:val="26"/>
                <w:szCs w:val="26"/>
              </w:rPr>
              <w:t xml:space="preserve"> Nhà máy Nhiệt điện BOT Vân Phong 1 </w:t>
            </w:r>
          </w:p>
        </w:tc>
        <w:tc>
          <w:tcPr>
            <w:tcW w:w="1388" w:type="dxa"/>
            <w:shd w:val="clear" w:color="auto" w:fill="auto"/>
            <w:vAlign w:val="center"/>
            <w:hideMark/>
          </w:tcPr>
          <w:p w:rsidR="00784874" w:rsidRPr="005F60FE" w:rsidRDefault="00784874" w:rsidP="00165A7A">
            <w:pPr>
              <w:spacing w:after="120"/>
              <w:jc w:val="right"/>
              <w:rPr>
                <w:sz w:val="26"/>
                <w:szCs w:val="26"/>
              </w:rPr>
            </w:pPr>
            <w:r w:rsidRPr="005F60FE">
              <w:rPr>
                <w:sz w:val="26"/>
                <w:szCs w:val="26"/>
              </w:rPr>
              <w:t>282</w:t>
            </w:r>
          </w:p>
        </w:tc>
      </w:tr>
      <w:tr w:rsidR="00784874" w:rsidRPr="005F60FE" w:rsidTr="00165A7A">
        <w:trPr>
          <w:trHeight w:val="697"/>
        </w:trPr>
        <w:tc>
          <w:tcPr>
            <w:tcW w:w="746" w:type="dxa"/>
            <w:shd w:val="clear" w:color="auto" w:fill="auto"/>
            <w:noWrap/>
            <w:vAlign w:val="center"/>
          </w:tcPr>
          <w:p w:rsidR="00784874" w:rsidRPr="005F60FE" w:rsidRDefault="00784874" w:rsidP="00165A7A">
            <w:pPr>
              <w:spacing w:after="120"/>
              <w:jc w:val="center"/>
              <w:rPr>
                <w:sz w:val="26"/>
                <w:szCs w:val="26"/>
              </w:rPr>
            </w:pPr>
            <w:r w:rsidRPr="005F60FE">
              <w:rPr>
                <w:sz w:val="26"/>
                <w:szCs w:val="26"/>
              </w:rPr>
              <w:t>9</w:t>
            </w:r>
          </w:p>
        </w:tc>
        <w:tc>
          <w:tcPr>
            <w:tcW w:w="3649" w:type="dxa"/>
            <w:shd w:val="clear" w:color="auto" w:fill="auto"/>
            <w:vAlign w:val="center"/>
          </w:tcPr>
          <w:p w:rsidR="00784874" w:rsidRPr="005F60FE" w:rsidRDefault="00784874" w:rsidP="00165A7A">
            <w:pPr>
              <w:spacing w:after="120"/>
              <w:rPr>
                <w:sz w:val="26"/>
                <w:szCs w:val="26"/>
              </w:rPr>
            </w:pPr>
            <w:r w:rsidRPr="005F60FE">
              <w:rPr>
                <w:sz w:val="26"/>
                <w:szCs w:val="26"/>
              </w:rPr>
              <w:t xml:space="preserve">Công ty Cổ phần Vinpearl </w:t>
            </w:r>
          </w:p>
        </w:tc>
        <w:tc>
          <w:tcPr>
            <w:tcW w:w="3543" w:type="dxa"/>
            <w:shd w:val="clear" w:color="auto" w:fill="auto"/>
            <w:noWrap/>
            <w:vAlign w:val="center"/>
          </w:tcPr>
          <w:p w:rsidR="00784874" w:rsidRPr="005F60FE" w:rsidRDefault="00784874" w:rsidP="00165A7A">
            <w:pPr>
              <w:spacing w:after="120"/>
              <w:rPr>
                <w:sz w:val="26"/>
                <w:szCs w:val="26"/>
              </w:rPr>
            </w:pPr>
            <w:r w:rsidRPr="005F60FE">
              <w:rPr>
                <w:sz w:val="26"/>
                <w:szCs w:val="26"/>
              </w:rPr>
              <w:t>Vinpearl Golfand resort &amp; Villas</w:t>
            </w:r>
          </w:p>
        </w:tc>
        <w:tc>
          <w:tcPr>
            <w:tcW w:w="1388" w:type="dxa"/>
            <w:shd w:val="clear" w:color="auto" w:fill="auto"/>
            <w:vAlign w:val="center"/>
          </w:tcPr>
          <w:p w:rsidR="00784874" w:rsidRPr="005F60FE" w:rsidRDefault="00784874" w:rsidP="00165A7A">
            <w:pPr>
              <w:spacing w:after="120"/>
              <w:jc w:val="right"/>
              <w:rPr>
                <w:sz w:val="26"/>
                <w:szCs w:val="26"/>
              </w:rPr>
            </w:pPr>
            <w:r w:rsidRPr="005F60FE">
              <w:rPr>
                <w:sz w:val="26"/>
                <w:szCs w:val="26"/>
              </w:rPr>
              <w:t>1,5</w:t>
            </w:r>
          </w:p>
        </w:tc>
      </w:tr>
      <w:tr w:rsidR="00784874" w:rsidRPr="005F60FE" w:rsidTr="00165A7A">
        <w:trPr>
          <w:trHeight w:val="697"/>
        </w:trPr>
        <w:tc>
          <w:tcPr>
            <w:tcW w:w="746" w:type="dxa"/>
            <w:shd w:val="clear" w:color="auto" w:fill="auto"/>
            <w:noWrap/>
            <w:vAlign w:val="center"/>
            <w:hideMark/>
          </w:tcPr>
          <w:p w:rsidR="00784874" w:rsidRPr="005F60FE" w:rsidRDefault="00784874" w:rsidP="00165A7A">
            <w:pPr>
              <w:spacing w:after="120"/>
              <w:jc w:val="center"/>
              <w:rPr>
                <w:sz w:val="26"/>
                <w:szCs w:val="26"/>
              </w:rPr>
            </w:pPr>
            <w:r w:rsidRPr="005F60FE">
              <w:rPr>
                <w:sz w:val="26"/>
                <w:szCs w:val="26"/>
              </w:rPr>
              <w:t>10</w:t>
            </w:r>
          </w:p>
        </w:tc>
        <w:tc>
          <w:tcPr>
            <w:tcW w:w="3649" w:type="dxa"/>
            <w:shd w:val="clear" w:color="auto" w:fill="auto"/>
            <w:vAlign w:val="center"/>
            <w:hideMark/>
          </w:tcPr>
          <w:p w:rsidR="00784874" w:rsidRPr="005F60FE" w:rsidRDefault="00784874" w:rsidP="00165A7A">
            <w:pPr>
              <w:spacing w:after="120"/>
              <w:rPr>
                <w:sz w:val="26"/>
                <w:szCs w:val="26"/>
              </w:rPr>
            </w:pPr>
            <w:r w:rsidRPr="005F60FE">
              <w:rPr>
                <w:sz w:val="26"/>
                <w:szCs w:val="26"/>
              </w:rPr>
              <w:t>Công ty TNHH Hoàng Thảo Trâm</w:t>
            </w:r>
          </w:p>
        </w:tc>
        <w:tc>
          <w:tcPr>
            <w:tcW w:w="3543" w:type="dxa"/>
            <w:shd w:val="clear" w:color="auto" w:fill="auto"/>
            <w:noWrap/>
            <w:vAlign w:val="center"/>
            <w:hideMark/>
          </w:tcPr>
          <w:p w:rsidR="00784874" w:rsidRPr="005F60FE" w:rsidRDefault="00784874" w:rsidP="00165A7A">
            <w:pPr>
              <w:spacing w:after="120"/>
              <w:rPr>
                <w:sz w:val="26"/>
                <w:szCs w:val="26"/>
              </w:rPr>
            </w:pPr>
            <w:r w:rsidRPr="005F60FE">
              <w:rPr>
                <w:sz w:val="26"/>
                <w:szCs w:val="26"/>
              </w:rPr>
              <w:t>Dự án Trung tâm thể dục thể thao Ngọc Hiệp</w:t>
            </w:r>
          </w:p>
        </w:tc>
        <w:tc>
          <w:tcPr>
            <w:tcW w:w="1388" w:type="dxa"/>
            <w:shd w:val="clear" w:color="auto" w:fill="auto"/>
            <w:vAlign w:val="center"/>
            <w:hideMark/>
          </w:tcPr>
          <w:p w:rsidR="00784874" w:rsidRPr="005F60FE" w:rsidRDefault="00784874" w:rsidP="00165A7A">
            <w:pPr>
              <w:spacing w:after="120"/>
              <w:jc w:val="right"/>
              <w:rPr>
                <w:sz w:val="26"/>
                <w:szCs w:val="26"/>
              </w:rPr>
            </w:pPr>
            <w:r w:rsidRPr="005F60FE">
              <w:rPr>
                <w:sz w:val="26"/>
                <w:szCs w:val="26"/>
              </w:rPr>
              <w:t>1,6</w:t>
            </w:r>
          </w:p>
        </w:tc>
      </w:tr>
      <w:tr w:rsidR="00784874" w:rsidRPr="005F60FE" w:rsidTr="00165A7A">
        <w:trPr>
          <w:trHeight w:val="369"/>
        </w:trPr>
        <w:tc>
          <w:tcPr>
            <w:tcW w:w="746" w:type="dxa"/>
            <w:shd w:val="clear" w:color="auto" w:fill="auto"/>
            <w:noWrap/>
            <w:vAlign w:val="center"/>
            <w:hideMark/>
          </w:tcPr>
          <w:p w:rsidR="00784874" w:rsidRPr="005F60FE" w:rsidRDefault="00784874" w:rsidP="00165A7A">
            <w:pPr>
              <w:spacing w:after="120"/>
              <w:jc w:val="center"/>
              <w:rPr>
                <w:sz w:val="26"/>
                <w:szCs w:val="26"/>
              </w:rPr>
            </w:pPr>
            <w:r w:rsidRPr="005F60FE">
              <w:rPr>
                <w:sz w:val="26"/>
                <w:szCs w:val="26"/>
              </w:rPr>
              <w:t>11</w:t>
            </w:r>
          </w:p>
        </w:tc>
        <w:tc>
          <w:tcPr>
            <w:tcW w:w="3649" w:type="dxa"/>
            <w:shd w:val="clear" w:color="auto" w:fill="auto"/>
            <w:vAlign w:val="center"/>
          </w:tcPr>
          <w:p w:rsidR="00784874" w:rsidRPr="005F60FE" w:rsidRDefault="00784874" w:rsidP="00165A7A">
            <w:pPr>
              <w:spacing w:after="120"/>
              <w:rPr>
                <w:sz w:val="26"/>
                <w:szCs w:val="26"/>
              </w:rPr>
            </w:pPr>
            <w:r w:rsidRPr="005F60FE">
              <w:rPr>
                <w:sz w:val="26"/>
                <w:szCs w:val="26"/>
              </w:rPr>
              <w:t>Công ty TNHH Điện ảnh và dịch vụ Văn hoá Sao Việt</w:t>
            </w:r>
          </w:p>
        </w:tc>
        <w:tc>
          <w:tcPr>
            <w:tcW w:w="3543" w:type="dxa"/>
            <w:shd w:val="clear" w:color="auto" w:fill="auto"/>
            <w:noWrap/>
            <w:vAlign w:val="center"/>
          </w:tcPr>
          <w:p w:rsidR="00784874" w:rsidRPr="005F60FE" w:rsidRDefault="00784874" w:rsidP="00165A7A">
            <w:pPr>
              <w:spacing w:after="120"/>
              <w:rPr>
                <w:sz w:val="26"/>
                <w:szCs w:val="26"/>
              </w:rPr>
            </w:pPr>
            <w:r w:rsidRPr="005F60FE">
              <w:rPr>
                <w:sz w:val="26"/>
                <w:szCs w:val="26"/>
              </w:rPr>
              <w:t>Trung tâm điện ảnh và văn hoá sao việt</w:t>
            </w:r>
          </w:p>
        </w:tc>
        <w:tc>
          <w:tcPr>
            <w:tcW w:w="1388" w:type="dxa"/>
            <w:shd w:val="clear" w:color="auto" w:fill="auto"/>
            <w:vAlign w:val="center"/>
            <w:hideMark/>
          </w:tcPr>
          <w:p w:rsidR="00784874" w:rsidRPr="005F60FE" w:rsidRDefault="00784874" w:rsidP="00165A7A">
            <w:pPr>
              <w:spacing w:after="120"/>
              <w:jc w:val="right"/>
              <w:rPr>
                <w:sz w:val="26"/>
                <w:szCs w:val="26"/>
              </w:rPr>
            </w:pPr>
            <w:r w:rsidRPr="005F60FE">
              <w:rPr>
                <w:sz w:val="26"/>
                <w:szCs w:val="26"/>
              </w:rPr>
              <w:t>2</w:t>
            </w:r>
          </w:p>
        </w:tc>
      </w:tr>
      <w:tr w:rsidR="00784874" w:rsidRPr="005F60FE" w:rsidTr="00165A7A">
        <w:trPr>
          <w:trHeight w:val="369"/>
        </w:trPr>
        <w:tc>
          <w:tcPr>
            <w:tcW w:w="746" w:type="dxa"/>
            <w:shd w:val="clear" w:color="auto" w:fill="auto"/>
            <w:noWrap/>
            <w:vAlign w:val="center"/>
          </w:tcPr>
          <w:p w:rsidR="00784874" w:rsidRPr="005F60FE" w:rsidRDefault="00784874" w:rsidP="00165A7A">
            <w:pPr>
              <w:spacing w:after="120"/>
              <w:jc w:val="center"/>
              <w:rPr>
                <w:sz w:val="26"/>
                <w:szCs w:val="26"/>
              </w:rPr>
            </w:pPr>
            <w:r w:rsidRPr="005F60FE">
              <w:rPr>
                <w:sz w:val="26"/>
                <w:szCs w:val="26"/>
              </w:rPr>
              <w:lastRenderedPageBreak/>
              <w:t>12</w:t>
            </w:r>
          </w:p>
        </w:tc>
        <w:tc>
          <w:tcPr>
            <w:tcW w:w="3649" w:type="dxa"/>
            <w:shd w:val="clear" w:color="auto" w:fill="auto"/>
            <w:vAlign w:val="center"/>
          </w:tcPr>
          <w:p w:rsidR="00784874" w:rsidRPr="005F60FE" w:rsidRDefault="00784874" w:rsidP="00165A7A">
            <w:pPr>
              <w:spacing w:after="120"/>
              <w:rPr>
                <w:sz w:val="26"/>
                <w:szCs w:val="26"/>
              </w:rPr>
            </w:pPr>
            <w:r w:rsidRPr="005F60FE">
              <w:rPr>
                <w:sz w:val="26"/>
                <w:szCs w:val="26"/>
              </w:rPr>
              <w:t>Công ty TNHH Hoàn Cầu Vân Phong</w:t>
            </w:r>
          </w:p>
        </w:tc>
        <w:tc>
          <w:tcPr>
            <w:tcW w:w="3543" w:type="dxa"/>
            <w:shd w:val="clear" w:color="auto" w:fill="auto"/>
            <w:noWrap/>
            <w:vAlign w:val="center"/>
          </w:tcPr>
          <w:p w:rsidR="00784874" w:rsidRPr="005F60FE" w:rsidRDefault="00784874" w:rsidP="00165A7A">
            <w:pPr>
              <w:spacing w:after="120"/>
              <w:rPr>
                <w:sz w:val="26"/>
                <w:szCs w:val="26"/>
              </w:rPr>
            </w:pPr>
            <w:r w:rsidRPr="005F60FE">
              <w:rPr>
                <w:sz w:val="26"/>
                <w:szCs w:val="26"/>
              </w:rPr>
              <w:t>Đầu tư xây dụng và kinh doanh cơ sở hạ tầng KCN Ninh Thủy</w:t>
            </w:r>
          </w:p>
        </w:tc>
        <w:tc>
          <w:tcPr>
            <w:tcW w:w="1388" w:type="dxa"/>
            <w:shd w:val="clear" w:color="auto" w:fill="auto"/>
            <w:vAlign w:val="center"/>
          </w:tcPr>
          <w:p w:rsidR="00784874" w:rsidRPr="005F60FE" w:rsidRDefault="00784874" w:rsidP="00165A7A">
            <w:pPr>
              <w:spacing w:after="120"/>
              <w:jc w:val="right"/>
              <w:rPr>
                <w:sz w:val="26"/>
                <w:szCs w:val="26"/>
              </w:rPr>
            </w:pPr>
            <w:r w:rsidRPr="005F60FE">
              <w:rPr>
                <w:sz w:val="26"/>
                <w:szCs w:val="26"/>
              </w:rPr>
              <w:t>22</w:t>
            </w:r>
          </w:p>
        </w:tc>
      </w:tr>
    </w:tbl>
    <w:p w:rsidR="00784874" w:rsidRPr="005F60FE" w:rsidRDefault="00784874" w:rsidP="00784874">
      <w:pPr>
        <w:tabs>
          <w:tab w:val="left" w:pos="709"/>
          <w:tab w:val="right" w:pos="6440"/>
          <w:tab w:val="right" w:pos="8680"/>
        </w:tabs>
        <w:spacing w:before="120" w:after="120"/>
        <w:jc w:val="both"/>
        <w:rPr>
          <w:i/>
          <w:sz w:val="28"/>
          <w:szCs w:val="28"/>
          <w:lang w:val="vi-VN"/>
        </w:rPr>
      </w:pPr>
      <w:r w:rsidRPr="005F60FE">
        <w:rPr>
          <w:i/>
          <w:sz w:val="28"/>
          <w:szCs w:val="28"/>
        </w:rPr>
        <w:tab/>
      </w:r>
      <w:r w:rsidRPr="005F60FE">
        <w:rPr>
          <w:sz w:val="28"/>
          <w:szCs w:val="28"/>
          <w:lang w:val="vi-VN"/>
        </w:rPr>
        <w:t xml:space="preserve">- Thu tiền bán nhà và thuê nhà thuộc sở hữu nhà nước: Thực hiện 10 tháng 35,8 tỷ đồng, </w:t>
      </w:r>
      <w:r>
        <w:rPr>
          <w:sz w:val="28"/>
          <w:szCs w:val="28"/>
          <w:lang w:val="vi-VN"/>
        </w:rPr>
        <w:t>ước thực hiện</w:t>
      </w:r>
      <w:r>
        <w:rPr>
          <w:sz w:val="28"/>
          <w:szCs w:val="28"/>
        </w:rPr>
        <w:t xml:space="preserve"> </w:t>
      </w:r>
      <w:r w:rsidRPr="005F60FE">
        <w:rPr>
          <w:sz w:val="28"/>
          <w:szCs w:val="28"/>
          <w:lang w:val="vi-VN"/>
        </w:rPr>
        <w:t>cả năm 35,9 tỷ đồng, vượt 30</w:t>
      </w:r>
      <w:r w:rsidRPr="005F60FE">
        <w:rPr>
          <w:sz w:val="28"/>
          <w:szCs w:val="28"/>
        </w:rPr>
        <w:t xml:space="preserve"> lần</w:t>
      </w:r>
      <w:r w:rsidRPr="005F60FE">
        <w:rPr>
          <w:sz w:val="28"/>
          <w:szCs w:val="28"/>
          <w:lang w:val="vi-VN"/>
        </w:rPr>
        <w:t xml:space="preserve"> </w:t>
      </w:r>
      <w:r w:rsidRPr="005F60FE">
        <w:rPr>
          <w:sz w:val="28"/>
          <w:szCs w:val="28"/>
        </w:rPr>
        <w:t>dự toán</w:t>
      </w:r>
      <w:r w:rsidRPr="005F60FE">
        <w:rPr>
          <w:sz w:val="28"/>
          <w:szCs w:val="28"/>
          <w:lang w:val="vi-VN"/>
        </w:rPr>
        <w:t>; tăng gấp 02 lần</w:t>
      </w:r>
      <w:r w:rsidRPr="005F60FE">
        <w:rPr>
          <w:sz w:val="28"/>
          <w:szCs w:val="28"/>
        </w:rPr>
        <w:t xml:space="preserve"> </w:t>
      </w:r>
      <w:r w:rsidRPr="005F60FE">
        <w:rPr>
          <w:sz w:val="28"/>
          <w:szCs w:val="28"/>
          <w:lang w:val="vi-VN"/>
        </w:rPr>
        <w:t>so</w:t>
      </w:r>
      <w:r>
        <w:rPr>
          <w:sz w:val="28"/>
          <w:szCs w:val="28"/>
        </w:rPr>
        <w:t xml:space="preserve"> với</w:t>
      </w:r>
      <w:r w:rsidRPr="005F60FE">
        <w:rPr>
          <w:sz w:val="28"/>
          <w:szCs w:val="28"/>
          <w:lang w:val="vi-VN"/>
        </w:rPr>
        <w:t xml:space="preserve"> cùng kỳ. </w:t>
      </w:r>
      <w:r w:rsidRPr="00784874">
        <w:rPr>
          <w:sz w:val="28"/>
          <w:szCs w:val="28"/>
          <w:lang w:val="vi-VN"/>
        </w:rPr>
        <w:t>Trong</w:t>
      </w:r>
      <w:r w:rsidRPr="005F60FE">
        <w:rPr>
          <w:sz w:val="28"/>
          <w:szCs w:val="28"/>
          <w:lang w:val="vi-VN"/>
        </w:rPr>
        <w:t xml:space="preserve"> năm bán 17 căn nhà trong đó </w:t>
      </w:r>
      <w:r w:rsidRPr="00593942">
        <w:rPr>
          <w:sz w:val="28"/>
          <w:szCs w:val="28"/>
          <w:lang w:val="vi-VN"/>
        </w:rPr>
        <w:t xml:space="preserve">căn </w:t>
      </w:r>
      <w:r w:rsidRPr="005F60FE">
        <w:rPr>
          <w:sz w:val="28"/>
          <w:szCs w:val="28"/>
          <w:lang w:val="vi-VN"/>
        </w:rPr>
        <w:t>nhà tại số 6 đường Sao biển, phường Vĩnh Hải trị giá 29,315 tỷ đồng.</w:t>
      </w:r>
    </w:p>
    <w:p w:rsidR="00784874" w:rsidRPr="005F60FE" w:rsidRDefault="00784874" w:rsidP="00784874">
      <w:pPr>
        <w:tabs>
          <w:tab w:val="left" w:pos="700"/>
          <w:tab w:val="center" w:pos="6946"/>
          <w:tab w:val="right" w:pos="8647"/>
        </w:tabs>
        <w:spacing w:before="120" w:after="120"/>
        <w:jc w:val="both"/>
        <w:rPr>
          <w:sz w:val="28"/>
          <w:szCs w:val="28"/>
          <w:lang w:val="vi-VN"/>
        </w:rPr>
      </w:pPr>
      <w:r w:rsidRPr="005F60FE">
        <w:rPr>
          <w:sz w:val="28"/>
          <w:szCs w:val="28"/>
          <w:lang w:val="vi-VN"/>
        </w:rPr>
        <w:tab/>
        <w:t xml:space="preserve">- Thu khác ngân sách: Thực hiện 10 tháng 281 tỷ đồng, </w:t>
      </w:r>
      <w:r>
        <w:rPr>
          <w:sz w:val="28"/>
          <w:szCs w:val="28"/>
          <w:lang w:val="vi-VN"/>
        </w:rPr>
        <w:t>ước thực hiện</w:t>
      </w:r>
      <w:r w:rsidRPr="002C7B92">
        <w:rPr>
          <w:sz w:val="28"/>
          <w:szCs w:val="28"/>
          <w:lang w:val="vi-VN"/>
        </w:rPr>
        <w:t xml:space="preserve"> </w:t>
      </w:r>
      <w:r w:rsidRPr="005F60FE">
        <w:rPr>
          <w:sz w:val="28"/>
          <w:szCs w:val="28"/>
          <w:lang w:val="vi-VN"/>
        </w:rPr>
        <w:t>cả năm 378 tỷ đồng, đạt 100% dự toán; bằng 54,5% so</w:t>
      </w:r>
      <w:r w:rsidRPr="004C6833">
        <w:rPr>
          <w:sz w:val="28"/>
          <w:szCs w:val="28"/>
          <w:lang w:val="vi-VN"/>
        </w:rPr>
        <w:t xml:space="preserve"> với</w:t>
      </w:r>
      <w:r w:rsidRPr="005F60FE">
        <w:rPr>
          <w:sz w:val="28"/>
          <w:szCs w:val="28"/>
          <w:lang w:val="vi-VN"/>
        </w:rPr>
        <w:t xml:space="preserve"> cùng kỳ. Trong </w:t>
      </w:r>
      <w:r w:rsidRPr="001D3EF6">
        <w:rPr>
          <w:sz w:val="28"/>
          <w:szCs w:val="28"/>
          <w:lang w:val="vi-VN"/>
        </w:rPr>
        <w:t>đó</w:t>
      </w:r>
      <w:r w:rsidRPr="005F60FE">
        <w:rPr>
          <w:sz w:val="28"/>
          <w:szCs w:val="28"/>
          <w:lang w:val="vi-VN"/>
        </w:rPr>
        <w:t xml:space="preserve"> phát sinh số nộp tiền bán yến của Công ty TNHH NN MTV Yến Sào Khánh Hoà (sau khi trừ chi phí khai thác và nộp thuế tài nguyên) số tiền 35 tỷ đồng; thu phạt an toàn giao thông 42 tỷ đồng; thu phạt hành chính do ngành thuế thực hiện 35 tỷ đồng và thu hồi các khoản chi năm trước 56 tỷ đồng; thu phạt vi phạm hành chính khác 42 tỷ đồng.</w:t>
      </w:r>
    </w:p>
    <w:p w:rsidR="00784874" w:rsidRPr="005F60FE" w:rsidRDefault="00784874" w:rsidP="00784874">
      <w:pPr>
        <w:spacing w:before="120" w:after="120"/>
        <w:ind w:firstLine="709"/>
        <w:jc w:val="both"/>
        <w:rPr>
          <w:sz w:val="28"/>
          <w:szCs w:val="28"/>
          <w:lang w:val="vi-VN"/>
        </w:rPr>
      </w:pPr>
      <w:r w:rsidRPr="005F60FE">
        <w:rPr>
          <w:sz w:val="28"/>
          <w:szCs w:val="28"/>
          <w:lang w:val="vi-VN"/>
        </w:rPr>
        <w:t xml:space="preserve">- Thu từ quỹ đất công ích và hoa lợi công sản: Thực hiện 10 tháng 19 tỷ đồng, </w:t>
      </w:r>
      <w:r>
        <w:rPr>
          <w:sz w:val="28"/>
          <w:szCs w:val="28"/>
          <w:lang w:val="vi-VN"/>
        </w:rPr>
        <w:t>ước thực hiện</w:t>
      </w:r>
      <w:r w:rsidRPr="002C7B92">
        <w:rPr>
          <w:sz w:val="28"/>
          <w:szCs w:val="28"/>
          <w:lang w:val="vi-VN"/>
        </w:rPr>
        <w:t xml:space="preserve"> </w:t>
      </w:r>
      <w:r w:rsidRPr="005F60FE">
        <w:rPr>
          <w:sz w:val="28"/>
          <w:szCs w:val="28"/>
          <w:lang w:val="vi-VN"/>
        </w:rPr>
        <w:t>cả năm 21 tỷ đồng, vượt 32,8% dự toán; bằng 45,6% so</w:t>
      </w:r>
      <w:r w:rsidRPr="004C6833">
        <w:rPr>
          <w:sz w:val="28"/>
          <w:szCs w:val="28"/>
          <w:lang w:val="vi-VN"/>
        </w:rPr>
        <w:t xml:space="preserve"> với </w:t>
      </w:r>
      <w:r w:rsidRPr="005F60FE">
        <w:rPr>
          <w:sz w:val="28"/>
          <w:szCs w:val="28"/>
          <w:lang w:val="vi-VN"/>
        </w:rPr>
        <w:t xml:space="preserve">cùng kỳ. Trong năm phát sinh khoản thu tiền đền bù thiệt hại khi NN thu hồi đất công là 3,4 tỷ đồng, tăng 1,3 tỷ đồng so với cùng kỳ. </w:t>
      </w:r>
    </w:p>
    <w:p w:rsidR="00784874" w:rsidRPr="005F60FE" w:rsidRDefault="00784874" w:rsidP="00784874">
      <w:pPr>
        <w:spacing w:before="120" w:after="120"/>
        <w:ind w:firstLine="709"/>
        <w:jc w:val="both"/>
        <w:rPr>
          <w:sz w:val="28"/>
          <w:szCs w:val="28"/>
          <w:lang w:val="vi-VN"/>
        </w:rPr>
      </w:pPr>
      <w:r w:rsidRPr="005F60FE">
        <w:rPr>
          <w:sz w:val="28"/>
          <w:szCs w:val="28"/>
          <w:lang w:val="vi-VN"/>
        </w:rPr>
        <w:t xml:space="preserve">- Thu cấp quyền khai thác khoáng sản: Thực hiện 10 tháng 43 tỷ đồng, </w:t>
      </w:r>
      <w:r>
        <w:rPr>
          <w:sz w:val="28"/>
          <w:szCs w:val="28"/>
          <w:lang w:val="vi-VN"/>
        </w:rPr>
        <w:t>ước thực hiện</w:t>
      </w:r>
      <w:r w:rsidRPr="002C7B92">
        <w:rPr>
          <w:sz w:val="28"/>
          <w:szCs w:val="28"/>
          <w:lang w:val="vi-VN"/>
        </w:rPr>
        <w:t xml:space="preserve"> </w:t>
      </w:r>
      <w:r w:rsidRPr="005F60FE">
        <w:rPr>
          <w:sz w:val="28"/>
          <w:szCs w:val="28"/>
          <w:lang w:val="vi-VN"/>
        </w:rPr>
        <w:t>cả năm 45 tỷ đồng, vượt 0,4% dự toán; bằng 68,3% so</w:t>
      </w:r>
      <w:r w:rsidRPr="004C6833">
        <w:rPr>
          <w:sz w:val="28"/>
          <w:szCs w:val="28"/>
          <w:lang w:val="vi-VN"/>
        </w:rPr>
        <w:t xml:space="preserve"> với</w:t>
      </w:r>
      <w:r w:rsidRPr="005F60FE">
        <w:rPr>
          <w:sz w:val="28"/>
          <w:szCs w:val="28"/>
          <w:lang w:val="vi-VN"/>
        </w:rPr>
        <w:t xml:space="preserve"> cùng kỳ. </w:t>
      </w:r>
    </w:p>
    <w:p w:rsidR="00784874" w:rsidRPr="005F60FE" w:rsidRDefault="00784874" w:rsidP="00784874">
      <w:pPr>
        <w:spacing w:before="120" w:after="120"/>
        <w:ind w:right="2" w:firstLine="709"/>
        <w:jc w:val="both"/>
        <w:rPr>
          <w:sz w:val="28"/>
          <w:szCs w:val="28"/>
          <w:lang w:val="nl-NL"/>
        </w:rPr>
      </w:pPr>
      <w:r w:rsidRPr="005F60FE">
        <w:rPr>
          <w:sz w:val="28"/>
          <w:szCs w:val="28"/>
          <w:lang w:val="vi-VN"/>
        </w:rPr>
        <w:t xml:space="preserve">- Thu cổ tức và lợi nhuận sau thuế: Thực hiện 10 tháng 388 tỷ đồng, </w:t>
      </w:r>
      <w:r>
        <w:rPr>
          <w:sz w:val="28"/>
          <w:szCs w:val="28"/>
          <w:lang w:val="vi-VN"/>
        </w:rPr>
        <w:t>ước thực hiện</w:t>
      </w:r>
      <w:r w:rsidRPr="005F60FE">
        <w:rPr>
          <w:sz w:val="28"/>
          <w:szCs w:val="28"/>
          <w:lang w:val="vi-VN"/>
        </w:rPr>
        <w:t xml:space="preserve"> cả năm 390 tỷ đồng, vượt gấp 02 lần dự toán; tăng 20,9% so</w:t>
      </w:r>
      <w:r w:rsidRPr="004C6833">
        <w:rPr>
          <w:sz w:val="28"/>
          <w:szCs w:val="28"/>
          <w:lang w:val="vi-VN"/>
        </w:rPr>
        <w:t xml:space="preserve"> với</w:t>
      </w:r>
      <w:r w:rsidRPr="005F60FE">
        <w:rPr>
          <w:sz w:val="28"/>
          <w:szCs w:val="28"/>
          <w:lang w:val="vi-VN"/>
        </w:rPr>
        <w:t xml:space="preserve"> cùng kỳ. S</w:t>
      </w:r>
      <w:r w:rsidRPr="005F60FE">
        <w:rPr>
          <w:sz w:val="28"/>
          <w:szCs w:val="28"/>
          <w:lang w:val="nl-NL"/>
        </w:rPr>
        <w:t xml:space="preserve">ố thu tập trung tại các công ty: Tổng công ty Khánh Việt </w:t>
      </w:r>
      <w:r>
        <w:rPr>
          <w:sz w:val="28"/>
          <w:szCs w:val="28"/>
          <w:lang w:val="nl-NL"/>
        </w:rPr>
        <w:t>nộp 346 tỷ đồng (</w:t>
      </w:r>
      <w:r w:rsidRPr="005F60FE">
        <w:rPr>
          <w:sz w:val="28"/>
          <w:szCs w:val="28"/>
          <w:lang w:val="nl-NL"/>
        </w:rPr>
        <w:t>nộp theo kiến nghị của Kiểm toán qua cuộc kiểm toán BCTC năm 2017 là 35 tỷ đồng, nộp từ kết quả kinh doanh của công ty</w:t>
      </w:r>
      <w:r>
        <w:rPr>
          <w:sz w:val="28"/>
          <w:szCs w:val="28"/>
          <w:lang w:val="nl-NL"/>
        </w:rPr>
        <w:t xml:space="preserve"> 311 tỷ đồng)</w:t>
      </w:r>
      <w:r w:rsidRPr="005F60FE">
        <w:rPr>
          <w:sz w:val="28"/>
          <w:szCs w:val="28"/>
          <w:lang w:val="nl-NL"/>
        </w:rPr>
        <w:t>; Công ty TNHH Nhà nước</w:t>
      </w:r>
      <w:r>
        <w:rPr>
          <w:sz w:val="28"/>
          <w:szCs w:val="28"/>
          <w:lang w:val="nl-NL"/>
        </w:rPr>
        <w:t xml:space="preserve"> MTV Yến sào Khánh Hoà nộp</w:t>
      </w:r>
      <w:r w:rsidRPr="005F60FE">
        <w:rPr>
          <w:sz w:val="28"/>
          <w:szCs w:val="28"/>
          <w:lang w:val="nl-NL"/>
        </w:rPr>
        <w:t xml:space="preserve"> 35 tỷ đồng</w:t>
      </w:r>
      <w:r>
        <w:rPr>
          <w:sz w:val="28"/>
          <w:szCs w:val="28"/>
          <w:lang w:val="nl-NL"/>
        </w:rPr>
        <w:t>;</w:t>
      </w:r>
      <w:r w:rsidRPr="005F60FE">
        <w:rPr>
          <w:sz w:val="28"/>
          <w:szCs w:val="28"/>
          <w:lang w:val="nl-NL"/>
        </w:rPr>
        <w:t xml:space="preserve"> Công ty Cổ phần môi trường đô thị Nha Trang 3 tỷ đồng</w:t>
      </w:r>
      <w:r>
        <w:rPr>
          <w:sz w:val="28"/>
          <w:szCs w:val="28"/>
          <w:lang w:val="nl-NL"/>
        </w:rPr>
        <w:t>;</w:t>
      </w:r>
      <w:r w:rsidRPr="005F60FE">
        <w:rPr>
          <w:sz w:val="28"/>
          <w:szCs w:val="28"/>
          <w:lang w:val="nl-NL"/>
        </w:rPr>
        <w:t xml:space="preserve"> Công ty Cổ phần môi trường Đô thị Vạn Ninh </w:t>
      </w:r>
      <w:r>
        <w:rPr>
          <w:sz w:val="28"/>
          <w:szCs w:val="28"/>
          <w:lang w:val="nl-NL"/>
        </w:rPr>
        <w:t>0,653 tỷ đồng và Công ty Cổ phầ</w:t>
      </w:r>
      <w:r w:rsidRPr="005F60FE">
        <w:rPr>
          <w:sz w:val="28"/>
          <w:szCs w:val="28"/>
          <w:lang w:val="nl-NL"/>
        </w:rPr>
        <w:t>n môi trường Đô thị Cam Ranh 2 tỷ đồng.</w:t>
      </w:r>
    </w:p>
    <w:p w:rsidR="00784874" w:rsidRPr="005F60FE" w:rsidRDefault="00784874" w:rsidP="00784874">
      <w:pPr>
        <w:spacing w:before="120" w:after="120"/>
        <w:ind w:firstLine="709"/>
        <w:jc w:val="both"/>
        <w:rPr>
          <w:sz w:val="28"/>
          <w:szCs w:val="28"/>
          <w:lang w:val="vi-VN"/>
        </w:rPr>
      </w:pPr>
      <w:r w:rsidRPr="005F60FE">
        <w:rPr>
          <w:sz w:val="28"/>
          <w:szCs w:val="28"/>
          <w:lang w:val="vi-VN"/>
        </w:rPr>
        <w:t xml:space="preserve">- Thu xổ số kiến thiết: Thực hiện 10 tháng </w:t>
      </w:r>
      <w:r w:rsidRPr="005F60FE">
        <w:rPr>
          <w:sz w:val="28"/>
          <w:szCs w:val="28"/>
          <w:lang w:val="nl-NL"/>
        </w:rPr>
        <w:t>201</w:t>
      </w:r>
      <w:r w:rsidRPr="005F60FE">
        <w:rPr>
          <w:sz w:val="28"/>
          <w:szCs w:val="28"/>
          <w:lang w:val="vi-VN"/>
        </w:rPr>
        <w:t xml:space="preserve"> tỷ đồng, </w:t>
      </w:r>
      <w:r>
        <w:rPr>
          <w:sz w:val="28"/>
          <w:szCs w:val="28"/>
          <w:lang w:val="vi-VN"/>
        </w:rPr>
        <w:t>ước thực hiện</w:t>
      </w:r>
      <w:r w:rsidRPr="002C7B92">
        <w:rPr>
          <w:sz w:val="28"/>
          <w:szCs w:val="28"/>
          <w:lang w:val="nl-NL"/>
        </w:rPr>
        <w:t xml:space="preserve"> </w:t>
      </w:r>
      <w:r w:rsidRPr="005F60FE">
        <w:rPr>
          <w:sz w:val="28"/>
          <w:szCs w:val="28"/>
          <w:lang w:val="vi-VN"/>
        </w:rPr>
        <w:t xml:space="preserve">cả năm 225 tỷ đồng, đạt 100% </w:t>
      </w:r>
      <w:r w:rsidRPr="005F60FE">
        <w:rPr>
          <w:sz w:val="28"/>
          <w:szCs w:val="28"/>
          <w:lang w:val="nl-NL"/>
        </w:rPr>
        <w:t>dự toán</w:t>
      </w:r>
      <w:r w:rsidRPr="005F60FE">
        <w:rPr>
          <w:sz w:val="28"/>
          <w:szCs w:val="28"/>
          <w:lang w:val="vi-VN"/>
        </w:rPr>
        <w:t>; tăng 4,9% so</w:t>
      </w:r>
      <w:r w:rsidRPr="004C6833">
        <w:rPr>
          <w:sz w:val="28"/>
          <w:szCs w:val="28"/>
          <w:lang w:val="nl-NL"/>
        </w:rPr>
        <w:t xml:space="preserve"> với</w:t>
      </w:r>
      <w:r w:rsidRPr="005F60FE">
        <w:rPr>
          <w:sz w:val="28"/>
          <w:szCs w:val="28"/>
          <w:lang w:val="vi-VN"/>
        </w:rPr>
        <w:t xml:space="preserve"> cùng kỳ. Trong đó, Công ty TNHH MTV Xổ số kiến thiết Khánh Hòa 213 tỷ đồng, vượt 9,2% dự toán và tăng 10,3% so với cùng kỳ, Công ty Xổ số điện toán 12 tỷ đồng đạt 40% dự toán và bằng 56,2% so với cùng kỳ.</w:t>
      </w:r>
    </w:p>
    <w:p w:rsidR="00784874" w:rsidRPr="005F60FE" w:rsidRDefault="00784874" w:rsidP="00784874">
      <w:pPr>
        <w:tabs>
          <w:tab w:val="left" w:pos="700"/>
          <w:tab w:val="right" w:pos="6440"/>
          <w:tab w:val="right" w:pos="8680"/>
        </w:tabs>
        <w:spacing w:before="120" w:after="120"/>
        <w:jc w:val="both"/>
        <w:outlineLvl w:val="0"/>
        <w:rPr>
          <w:b/>
          <w:spacing w:val="-4"/>
          <w:sz w:val="28"/>
          <w:szCs w:val="28"/>
          <w:lang w:val="vi-VN"/>
        </w:rPr>
      </w:pPr>
      <w:r w:rsidRPr="005F60FE">
        <w:rPr>
          <w:sz w:val="28"/>
          <w:szCs w:val="28"/>
          <w:lang w:val="vi-VN"/>
        </w:rPr>
        <w:tab/>
      </w:r>
      <w:r w:rsidRPr="005F60FE">
        <w:rPr>
          <w:spacing w:val="-4"/>
          <w:sz w:val="28"/>
          <w:szCs w:val="28"/>
          <w:lang w:val="vi-VN"/>
        </w:rPr>
        <w:tab/>
      </w:r>
      <w:r w:rsidRPr="005F60FE">
        <w:rPr>
          <w:b/>
          <w:spacing w:val="-4"/>
          <w:sz w:val="28"/>
          <w:szCs w:val="28"/>
          <w:lang w:val="vi-VN"/>
        </w:rPr>
        <w:t>Có 04/17 khoản thu không hoàn thành dự toán:</w:t>
      </w:r>
    </w:p>
    <w:p w:rsidR="00784874" w:rsidRPr="001D3EF6" w:rsidRDefault="00784874" w:rsidP="00784874">
      <w:pPr>
        <w:tabs>
          <w:tab w:val="left" w:pos="700"/>
          <w:tab w:val="right" w:pos="6440"/>
          <w:tab w:val="right" w:pos="8680"/>
        </w:tabs>
        <w:spacing w:before="120" w:after="120"/>
        <w:jc w:val="both"/>
        <w:rPr>
          <w:sz w:val="28"/>
          <w:szCs w:val="28"/>
          <w:lang w:val="vi-VN"/>
        </w:rPr>
      </w:pPr>
      <w:r w:rsidRPr="005F60FE">
        <w:rPr>
          <w:sz w:val="28"/>
          <w:szCs w:val="28"/>
          <w:lang w:val="vi-VN"/>
        </w:rPr>
        <w:tab/>
      </w:r>
      <w:r w:rsidRPr="005F60FE">
        <w:rPr>
          <w:sz w:val="28"/>
          <w:szCs w:val="28"/>
          <w:lang w:val="vi-VN"/>
        </w:rPr>
        <w:tab/>
        <w:t xml:space="preserve">- Thu từ DNNN địa phương: Thực hiện 10 tháng 2.651 tỷ đồng, </w:t>
      </w:r>
      <w:r>
        <w:rPr>
          <w:sz w:val="28"/>
          <w:szCs w:val="28"/>
          <w:lang w:val="vi-VN"/>
        </w:rPr>
        <w:t>ước thực hiện</w:t>
      </w:r>
      <w:r w:rsidRPr="002C7B92">
        <w:rPr>
          <w:sz w:val="28"/>
          <w:szCs w:val="28"/>
          <w:lang w:val="vi-VN"/>
        </w:rPr>
        <w:t xml:space="preserve"> </w:t>
      </w:r>
      <w:r w:rsidRPr="005F60FE">
        <w:rPr>
          <w:sz w:val="28"/>
          <w:szCs w:val="28"/>
          <w:lang w:val="vi-VN"/>
        </w:rPr>
        <w:t>cả năm 3.175 tỷ đồng, đạt 97,1% dự toán và tăng 4,9% so vớ</w:t>
      </w:r>
      <w:r>
        <w:rPr>
          <w:sz w:val="28"/>
          <w:szCs w:val="28"/>
          <w:lang w:val="vi-VN"/>
        </w:rPr>
        <w:t xml:space="preserve">i cùng kỳ. Trong dự toán có 188 tỷ đồng </w:t>
      </w:r>
      <w:r w:rsidRPr="001D3EF6">
        <w:rPr>
          <w:sz w:val="28"/>
          <w:szCs w:val="28"/>
          <w:lang w:val="vi-VN"/>
        </w:rPr>
        <w:t>chưa</w:t>
      </w:r>
      <w:r w:rsidRPr="005F60FE">
        <w:rPr>
          <w:sz w:val="28"/>
          <w:szCs w:val="28"/>
          <w:lang w:val="vi-VN"/>
        </w:rPr>
        <w:t xml:space="preserve"> có địa</w:t>
      </w:r>
      <w:r w:rsidRPr="001D3EF6">
        <w:rPr>
          <w:sz w:val="28"/>
          <w:szCs w:val="28"/>
          <w:lang w:val="vi-VN"/>
        </w:rPr>
        <w:t xml:space="preserve"> chỉ</w:t>
      </w:r>
      <w:r w:rsidRPr="005F60FE">
        <w:rPr>
          <w:sz w:val="28"/>
          <w:szCs w:val="28"/>
          <w:lang w:val="vi-VN"/>
        </w:rPr>
        <w:t xml:space="preserve"> phân bổ, </w:t>
      </w:r>
      <w:r w:rsidRPr="001D3EF6">
        <w:rPr>
          <w:sz w:val="28"/>
          <w:szCs w:val="28"/>
          <w:lang w:val="vi-VN"/>
        </w:rPr>
        <w:t xml:space="preserve">mặc dù UBND tỉnh đã chỉ đạo </w:t>
      </w:r>
      <w:r w:rsidRPr="005F60FE">
        <w:rPr>
          <w:sz w:val="28"/>
          <w:szCs w:val="28"/>
          <w:lang w:val="vi-VN"/>
        </w:rPr>
        <w:t xml:space="preserve">cơ quan thuế </w:t>
      </w:r>
      <w:r w:rsidRPr="001D3EF6">
        <w:rPr>
          <w:sz w:val="28"/>
          <w:szCs w:val="28"/>
          <w:lang w:val="vi-VN"/>
        </w:rPr>
        <w:t>chủ động</w:t>
      </w:r>
      <w:r w:rsidRPr="005F60FE">
        <w:rPr>
          <w:sz w:val="28"/>
          <w:szCs w:val="28"/>
          <w:lang w:val="vi-VN"/>
        </w:rPr>
        <w:t xml:space="preserve"> khai thác nguồn thu</w:t>
      </w:r>
      <w:r w:rsidRPr="001D3EF6">
        <w:rPr>
          <w:sz w:val="28"/>
          <w:szCs w:val="28"/>
          <w:lang w:val="vi-VN"/>
        </w:rPr>
        <w:t xml:space="preserve"> để bù đắp khoản này tuy nhiên</w:t>
      </w:r>
      <w:r w:rsidRPr="005F60FE">
        <w:rPr>
          <w:sz w:val="28"/>
          <w:szCs w:val="28"/>
          <w:lang w:val="vi-VN"/>
        </w:rPr>
        <w:t xml:space="preserve"> vẫn không đảm bảo dự toán giao, cụ thể: </w:t>
      </w:r>
    </w:p>
    <w:p w:rsidR="00784874" w:rsidRPr="005F60FE" w:rsidRDefault="00784874" w:rsidP="00784874">
      <w:pPr>
        <w:spacing w:before="120" w:after="120"/>
        <w:ind w:firstLine="720"/>
        <w:jc w:val="both"/>
        <w:rPr>
          <w:sz w:val="28"/>
          <w:szCs w:val="28"/>
          <w:lang w:val="vi-VN"/>
        </w:rPr>
      </w:pPr>
      <w:r w:rsidRPr="005F60FE">
        <w:rPr>
          <w:sz w:val="28"/>
          <w:szCs w:val="28"/>
          <w:lang w:val="vi-VN"/>
        </w:rPr>
        <w:lastRenderedPageBreak/>
        <w:t xml:space="preserve">+ Tổng Công ty Khánh Việt thực hiện 10 tháng 2.248 tỷ đồng, </w:t>
      </w:r>
      <w:r>
        <w:rPr>
          <w:sz w:val="28"/>
          <w:szCs w:val="28"/>
          <w:lang w:val="vi-VN"/>
        </w:rPr>
        <w:t>ước thực hiện</w:t>
      </w:r>
      <w:r w:rsidRPr="005F60FE">
        <w:rPr>
          <w:sz w:val="28"/>
          <w:szCs w:val="28"/>
          <w:lang w:val="vi-VN"/>
        </w:rPr>
        <w:t xml:space="preserve"> cả năm 2.650 tỷ đồng bằng 100% dự toán và tăng 3,7% so cùng kỳ. </w:t>
      </w:r>
      <w:r w:rsidRPr="005F60FE">
        <w:rPr>
          <w:bCs/>
          <w:sz w:val="28"/>
          <w:szCs w:val="28"/>
          <w:lang w:val="vi-VN"/>
        </w:rPr>
        <w:t xml:space="preserve">Trong 10 tháng </w:t>
      </w:r>
      <w:r w:rsidRPr="00593942">
        <w:rPr>
          <w:bCs/>
          <w:sz w:val="28"/>
          <w:szCs w:val="28"/>
          <w:lang w:val="vi-VN"/>
        </w:rPr>
        <w:t>dưới</w:t>
      </w:r>
      <w:r w:rsidRPr="005F60FE">
        <w:rPr>
          <w:sz w:val="28"/>
          <w:szCs w:val="28"/>
          <w:lang w:val="vi-VN"/>
        </w:rPr>
        <w:t xml:space="preserve"> tác động của thuốc lá lậu, Luật phòng chống tác hại thuốc lá đã ảnh hưởng làm giảm sản lượng tiêu thụ thuốc lá của Tổng Công ty, tuy nhiên do thay đổi cơ cấu sản phẩm tiêu thụ, tăng tiêu thụ sản phẩm có giá trị cao dẫn đến số nộp tăng 5% so với cùng kỳ. Trong 2 tháng cuối năm, Tổng Công ty Khánh Việt dự kiến nộp ngân sách 402 tỷ đồng, bình quân mỗi tháng nộp 201 tỷ đồng.</w:t>
      </w:r>
    </w:p>
    <w:p w:rsidR="00784874" w:rsidRPr="005F60FE" w:rsidRDefault="00784874" w:rsidP="00784874">
      <w:pPr>
        <w:tabs>
          <w:tab w:val="left" w:pos="700"/>
          <w:tab w:val="right" w:pos="6440"/>
          <w:tab w:val="right" w:pos="8680"/>
        </w:tabs>
        <w:spacing w:before="120" w:after="120"/>
        <w:jc w:val="both"/>
        <w:rPr>
          <w:spacing w:val="-2"/>
          <w:sz w:val="28"/>
          <w:szCs w:val="28"/>
          <w:lang w:val="vi-VN"/>
        </w:rPr>
      </w:pPr>
      <w:r w:rsidRPr="005F60FE">
        <w:rPr>
          <w:i/>
          <w:sz w:val="28"/>
          <w:szCs w:val="28"/>
          <w:lang w:val="vi-VN"/>
        </w:rPr>
        <w:tab/>
      </w:r>
      <w:r w:rsidRPr="005F60FE">
        <w:rPr>
          <w:spacing w:val="-2"/>
          <w:sz w:val="28"/>
          <w:szCs w:val="28"/>
          <w:lang w:val="vi-VN"/>
        </w:rPr>
        <w:t xml:space="preserve">+ Công ty TNHH NN MTV Yến Sào Khánh Hoà </w:t>
      </w:r>
      <w:r>
        <w:rPr>
          <w:sz w:val="28"/>
          <w:szCs w:val="28"/>
          <w:lang w:val="vi-VN"/>
        </w:rPr>
        <w:t>ước thực hiện</w:t>
      </w:r>
      <w:r w:rsidR="00745382">
        <w:rPr>
          <w:spacing w:val="-2"/>
          <w:sz w:val="28"/>
          <w:szCs w:val="28"/>
          <w:lang w:val="vi-VN"/>
        </w:rPr>
        <w:t xml:space="preserve"> cả năm 40</w:t>
      </w:r>
      <w:r w:rsidR="00745382" w:rsidRPr="00745382">
        <w:rPr>
          <w:spacing w:val="-2"/>
          <w:sz w:val="28"/>
          <w:szCs w:val="28"/>
          <w:lang w:val="vi-VN"/>
        </w:rPr>
        <w:t>2</w:t>
      </w:r>
      <w:r w:rsidRPr="005F60FE">
        <w:rPr>
          <w:spacing w:val="-2"/>
          <w:sz w:val="28"/>
          <w:szCs w:val="28"/>
          <w:lang w:val="vi-VN"/>
        </w:rPr>
        <w:t xml:space="preserve"> tỷ đồng, đạt 100% dự toán và tăng 0,1% so với cùng kỳ. Trong đó hạch to</w:t>
      </w:r>
      <w:r w:rsidR="00745382">
        <w:rPr>
          <w:spacing w:val="-2"/>
          <w:sz w:val="28"/>
          <w:szCs w:val="28"/>
          <w:lang w:val="vi-VN"/>
        </w:rPr>
        <w:t>án tại DNNN địa phương là 3</w:t>
      </w:r>
      <w:r w:rsidR="00745382" w:rsidRPr="00745382">
        <w:rPr>
          <w:spacing w:val="-2"/>
          <w:sz w:val="28"/>
          <w:szCs w:val="28"/>
          <w:lang w:val="vi-VN"/>
        </w:rPr>
        <w:t>50</w:t>
      </w:r>
      <w:r w:rsidRPr="005F60FE">
        <w:rPr>
          <w:spacing w:val="-2"/>
          <w:sz w:val="28"/>
          <w:szCs w:val="28"/>
          <w:lang w:val="vi-VN"/>
        </w:rPr>
        <w:t xml:space="preserve"> tỷ đồng, tại kh</w:t>
      </w:r>
      <w:r w:rsidR="00745382">
        <w:rPr>
          <w:spacing w:val="-2"/>
          <w:sz w:val="28"/>
          <w:szCs w:val="28"/>
          <w:lang w:val="vi-VN"/>
        </w:rPr>
        <w:t>u vực CTN ngoài quốc doanh là 5</w:t>
      </w:r>
      <w:r w:rsidR="00745382" w:rsidRPr="00745382">
        <w:rPr>
          <w:spacing w:val="-2"/>
          <w:sz w:val="28"/>
          <w:szCs w:val="28"/>
          <w:lang w:val="vi-VN"/>
        </w:rPr>
        <w:t>2</w:t>
      </w:r>
      <w:r w:rsidRPr="005F60FE">
        <w:rPr>
          <w:spacing w:val="-2"/>
          <w:sz w:val="28"/>
          <w:szCs w:val="28"/>
          <w:lang w:val="vi-VN"/>
        </w:rPr>
        <w:t xml:space="preserve"> tỷ đồng.</w:t>
      </w:r>
    </w:p>
    <w:p w:rsidR="00784874" w:rsidRPr="005F60FE" w:rsidRDefault="00784874" w:rsidP="00784874">
      <w:pPr>
        <w:tabs>
          <w:tab w:val="left" w:pos="700"/>
          <w:tab w:val="right" w:pos="6440"/>
          <w:tab w:val="right" w:pos="8680"/>
        </w:tabs>
        <w:spacing w:before="120" w:after="120"/>
        <w:jc w:val="both"/>
        <w:rPr>
          <w:sz w:val="28"/>
          <w:szCs w:val="28"/>
          <w:lang w:val="vi-VN"/>
        </w:rPr>
      </w:pPr>
      <w:r w:rsidRPr="005F60FE">
        <w:rPr>
          <w:i/>
          <w:spacing w:val="-2"/>
          <w:sz w:val="28"/>
          <w:szCs w:val="28"/>
          <w:lang w:val="vi-VN"/>
        </w:rPr>
        <w:tab/>
      </w:r>
      <w:r>
        <w:rPr>
          <w:sz w:val="28"/>
          <w:szCs w:val="28"/>
          <w:lang w:val="vi-VN"/>
        </w:rPr>
        <w:tab/>
        <w:t xml:space="preserve">+ Các </w:t>
      </w:r>
      <w:r w:rsidRPr="00696112">
        <w:rPr>
          <w:sz w:val="28"/>
          <w:szCs w:val="28"/>
          <w:lang w:val="vi-VN"/>
        </w:rPr>
        <w:t>d</w:t>
      </w:r>
      <w:r>
        <w:rPr>
          <w:sz w:val="28"/>
          <w:szCs w:val="28"/>
          <w:lang w:val="vi-VN"/>
        </w:rPr>
        <w:t xml:space="preserve">oanh nghiệp </w:t>
      </w:r>
      <w:r w:rsidRPr="00696112">
        <w:rPr>
          <w:sz w:val="28"/>
          <w:szCs w:val="28"/>
          <w:lang w:val="vi-VN"/>
        </w:rPr>
        <w:t xml:space="preserve">còn lại: </w:t>
      </w:r>
      <w:r>
        <w:rPr>
          <w:sz w:val="28"/>
          <w:szCs w:val="28"/>
          <w:lang w:val="vi-VN"/>
        </w:rPr>
        <w:t>ước thực hiện</w:t>
      </w:r>
      <w:r w:rsidRPr="005F60FE">
        <w:rPr>
          <w:sz w:val="28"/>
          <w:szCs w:val="28"/>
          <w:lang w:val="vi-VN"/>
        </w:rPr>
        <w:t xml:space="preserve"> cả năm 175 tỷ đồng, tăng gấp 4 lần so cùng kỳ nhưng đạt 80,</w:t>
      </w:r>
      <w:r>
        <w:rPr>
          <w:sz w:val="28"/>
          <w:szCs w:val="28"/>
          <w:lang w:val="vi-VN"/>
        </w:rPr>
        <w:t xml:space="preserve">1% dự toán do phần dự toán </w:t>
      </w:r>
      <w:r w:rsidRPr="00A46A4D">
        <w:rPr>
          <w:sz w:val="28"/>
          <w:szCs w:val="28"/>
          <w:lang w:val="vi-VN"/>
        </w:rPr>
        <w:t>chưa</w:t>
      </w:r>
      <w:r w:rsidRPr="005F60FE">
        <w:rPr>
          <w:sz w:val="28"/>
          <w:szCs w:val="28"/>
          <w:lang w:val="vi-VN"/>
        </w:rPr>
        <w:t xml:space="preserve"> có địa chỉ phân bổ đầu năm.</w:t>
      </w:r>
    </w:p>
    <w:p w:rsidR="00784874" w:rsidRPr="00A46A4D" w:rsidRDefault="00784874" w:rsidP="00784874">
      <w:pPr>
        <w:tabs>
          <w:tab w:val="left" w:pos="700"/>
          <w:tab w:val="right" w:pos="6440"/>
          <w:tab w:val="right" w:pos="8680"/>
        </w:tabs>
        <w:spacing w:before="120" w:after="120"/>
        <w:jc w:val="both"/>
        <w:rPr>
          <w:sz w:val="28"/>
          <w:szCs w:val="28"/>
          <w:lang w:val="vi-VN"/>
        </w:rPr>
      </w:pPr>
      <w:r w:rsidRPr="005F60FE">
        <w:rPr>
          <w:bCs/>
          <w:sz w:val="28"/>
          <w:szCs w:val="28"/>
          <w:lang w:val="vi-VN"/>
        </w:rPr>
        <w:tab/>
      </w:r>
      <w:r w:rsidRPr="005F60FE">
        <w:rPr>
          <w:spacing w:val="-4"/>
          <w:sz w:val="28"/>
          <w:szCs w:val="28"/>
          <w:lang w:val="vi-VN"/>
        </w:rPr>
        <w:t>- Thu từ khu vực CTN ngoài quốc doanh: Thực</w:t>
      </w:r>
      <w:r>
        <w:rPr>
          <w:spacing w:val="-4"/>
          <w:sz w:val="28"/>
          <w:szCs w:val="28"/>
          <w:lang w:val="vi-VN"/>
        </w:rPr>
        <w:t xml:space="preserve"> hiện 10 tháng 3.685 tỷ đồng,</w:t>
      </w:r>
      <w:r w:rsidRPr="00465577">
        <w:rPr>
          <w:spacing w:val="-4"/>
          <w:sz w:val="28"/>
          <w:szCs w:val="28"/>
          <w:lang w:val="vi-VN"/>
        </w:rPr>
        <w:t xml:space="preserve"> </w:t>
      </w:r>
      <w:r>
        <w:rPr>
          <w:sz w:val="28"/>
          <w:szCs w:val="28"/>
          <w:lang w:val="vi-VN"/>
        </w:rPr>
        <w:t>ước thực hiện</w:t>
      </w:r>
      <w:r>
        <w:rPr>
          <w:spacing w:val="-4"/>
          <w:sz w:val="28"/>
          <w:szCs w:val="28"/>
          <w:lang w:val="vi-VN"/>
        </w:rPr>
        <w:t xml:space="preserve"> cả năm 4.</w:t>
      </w:r>
      <w:r w:rsidRPr="00A46A4D">
        <w:rPr>
          <w:spacing w:val="-4"/>
          <w:sz w:val="28"/>
          <w:szCs w:val="28"/>
          <w:lang w:val="vi-VN"/>
        </w:rPr>
        <w:t>3</w:t>
      </w:r>
      <w:r>
        <w:rPr>
          <w:spacing w:val="-4"/>
          <w:sz w:val="28"/>
          <w:szCs w:val="28"/>
          <w:lang w:val="vi-VN"/>
        </w:rPr>
        <w:t xml:space="preserve">30 tỷ đồng, bằng </w:t>
      </w:r>
      <w:r w:rsidRPr="00A46A4D">
        <w:rPr>
          <w:spacing w:val="-4"/>
          <w:sz w:val="28"/>
          <w:szCs w:val="28"/>
          <w:lang w:val="vi-VN"/>
        </w:rPr>
        <w:t>88,4</w:t>
      </w:r>
      <w:r w:rsidRPr="005F60FE">
        <w:rPr>
          <w:spacing w:val="-4"/>
          <w:sz w:val="28"/>
          <w:szCs w:val="28"/>
          <w:lang w:val="vi-VN"/>
        </w:rPr>
        <w:t>% dự toán v</w:t>
      </w:r>
      <w:r w:rsidR="00745382">
        <w:rPr>
          <w:spacing w:val="-4"/>
          <w:sz w:val="28"/>
          <w:szCs w:val="28"/>
          <w:lang w:val="vi-VN"/>
        </w:rPr>
        <w:t xml:space="preserve">à tăng </w:t>
      </w:r>
      <w:r w:rsidR="00745382" w:rsidRPr="00745382">
        <w:rPr>
          <w:spacing w:val="-4"/>
          <w:sz w:val="28"/>
          <w:szCs w:val="28"/>
          <w:lang w:val="vi-VN"/>
        </w:rPr>
        <w:t>9</w:t>
      </w:r>
      <w:r w:rsidR="00745382">
        <w:rPr>
          <w:spacing w:val="-4"/>
          <w:sz w:val="28"/>
          <w:szCs w:val="28"/>
          <w:lang w:val="vi-VN"/>
        </w:rPr>
        <w:t>,</w:t>
      </w:r>
      <w:r w:rsidR="00745382" w:rsidRPr="00A25E42">
        <w:rPr>
          <w:spacing w:val="-4"/>
          <w:sz w:val="28"/>
          <w:szCs w:val="28"/>
          <w:lang w:val="vi-VN"/>
        </w:rPr>
        <w:t>8</w:t>
      </w:r>
      <w:r>
        <w:rPr>
          <w:spacing w:val="-4"/>
          <w:sz w:val="28"/>
          <w:szCs w:val="28"/>
          <w:lang w:val="vi-VN"/>
        </w:rPr>
        <w:t>% so</w:t>
      </w:r>
      <w:r w:rsidRPr="004C6833">
        <w:rPr>
          <w:spacing w:val="-4"/>
          <w:sz w:val="28"/>
          <w:szCs w:val="28"/>
          <w:lang w:val="vi-VN"/>
        </w:rPr>
        <w:t xml:space="preserve"> với</w:t>
      </w:r>
      <w:r>
        <w:rPr>
          <w:spacing w:val="-4"/>
          <w:sz w:val="28"/>
          <w:szCs w:val="28"/>
          <w:lang w:val="vi-VN"/>
        </w:rPr>
        <w:t xml:space="preserve"> với cùng kỳ.</w:t>
      </w:r>
      <w:r w:rsidRPr="00A46A4D">
        <w:rPr>
          <w:spacing w:val="-4"/>
          <w:sz w:val="28"/>
          <w:szCs w:val="28"/>
          <w:lang w:val="vi-VN"/>
        </w:rPr>
        <w:t xml:space="preserve"> </w:t>
      </w:r>
      <w:r w:rsidRPr="00A46A4D">
        <w:rPr>
          <w:sz w:val="28"/>
          <w:szCs w:val="28"/>
          <w:lang w:val="vi-VN"/>
        </w:rPr>
        <w:t>Nguyên nhân giảm thu so với dự toán như sau:</w:t>
      </w:r>
    </w:p>
    <w:p w:rsidR="00784874" w:rsidRPr="00A46A4D" w:rsidRDefault="00784874" w:rsidP="00784874">
      <w:pPr>
        <w:tabs>
          <w:tab w:val="left" w:pos="700"/>
          <w:tab w:val="right" w:pos="6440"/>
          <w:tab w:val="right" w:pos="8680"/>
        </w:tabs>
        <w:spacing w:before="120" w:after="120"/>
        <w:jc w:val="both"/>
        <w:rPr>
          <w:spacing w:val="-4"/>
          <w:sz w:val="28"/>
          <w:szCs w:val="28"/>
          <w:lang w:val="vi-VN"/>
        </w:rPr>
      </w:pPr>
      <w:r>
        <w:rPr>
          <w:sz w:val="28"/>
          <w:szCs w:val="28"/>
          <w:lang w:val="vi-VN"/>
        </w:rPr>
        <w:tab/>
      </w:r>
      <w:r w:rsidRPr="007B142F">
        <w:rPr>
          <w:sz w:val="28"/>
          <w:szCs w:val="28"/>
          <w:lang w:val="vi-VN"/>
        </w:rPr>
        <w:t xml:space="preserve"> +</w:t>
      </w:r>
      <w:r w:rsidRPr="00A46A4D">
        <w:rPr>
          <w:sz w:val="28"/>
          <w:szCs w:val="28"/>
          <w:lang w:val="vi-VN"/>
        </w:rPr>
        <w:t xml:space="preserve"> Số thu từ hoạt động chuyển nhượng bất động sản thời điểm xây dựng dự toán năm 2019 là 800 tỷ đồng, ước thực hiện cả năm là 456 tỷ đồng do các dự án lớn đã bán hết và hụt thu 344 tỷ đồng so với dự toán</w:t>
      </w:r>
      <w:r w:rsidRPr="00A46A4D">
        <w:rPr>
          <w:spacing w:val="-4"/>
          <w:sz w:val="28"/>
          <w:szCs w:val="28"/>
          <w:lang w:val="vi-VN"/>
        </w:rPr>
        <w:t>;</w:t>
      </w:r>
    </w:p>
    <w:p w:rsidR="00784874" w:rsidRPr="00A46A4D" w:rsidRDefault="00784874" w:rsidP="00784874">
      <w:pPr>
        <w:tabs>
          <w:tab w:val="left" w:pos="700"/>
          <w:tab w:val="right" w:pos="6440"/>
          <w:tab w:val="right" w:pos="8680"/>
        </w:tabs>
        <w:spacing w:before="120" w:after="120"/>
        <w:jc w:val="both"/>
        <w:rPr>
          <w:sz w:val="28"/>
          <w:szCs w:val="28"/>
          <w:lang w:val="vi-VN"/>
        </w:rPr>
      </w:pPr>
      <w:r>
        <w:rPr>
          <w:sz w:val="28"/>
          <w:szCs w:val="28"/>
          <w:lang w:val="vi-VN"/>
        </w:rPr>
        <w:tab/>
      </w:r>
      <w:r w:rsidRPr="007B142F">
        <w:rPr>
          <w:sz w:val="28"/>
          <w:szCs w:val="28"/>
          <w:lang w:val="vi-VN"/>
        </w:rPr>
        <w:t xml:space="preserve"> +</w:t>
      </w:r>
      <w:r w:rsidRPr="00A46A4D">
        <w:rPr>
          <w:sz w:val="28"/>
          <w:szCs w:val="28"/>
          <w:lang w:val="vi-VN"/>
        </w:rPr>
        <w:t xml:space="preserve"> Số thu từ Công ty Cổ phần Bia Sài Gòn – Khánh Hoà, thực hiện </w:t>
      </w:r>
      <w:r w:rsidRPr="005F60FE">
        <w:rPr>
          <w:sz w:val="28"/>
          <w:szCs w:val="28"/>
          <w:lang w:val="vi-VN"/>
        </w:rPr>
        <w:t xml:space="preserve">thu </w:t>
      </w:r>
      <w:r w:rsidRPr="00A46A4D">
        <w:rPr>
          <w:sz w:val="28"/>
          <w:szCs w:val="28"/>
          <w:lang w:val="vi-VN"/>
        </w:rPr>
        <w:t xml:space="preserve">10 tháng </w:t>
      </w:r>
      <w:r w:rsidRPr="005F60FE">
        <w:rPr>
          <w:sz w:val="28"/>
          <w:szCs w:val="28"/>
          <w:lang w:val="vi-VN"/>
        </w:rPr>
        <w:t>484 tỷ đồng, ước cả năm</w:t>
      </w:r>
      <w:r>
        <w:rPr>
          <w:sz w:val="28"/>
          <w:szCs w:val="28"/>
          <w:lang w:val="vi-VN"/>
        </w:rPr>
        <w:t xml:space="preserve"> 580 tỷ đồng, đạt 88,5% dự toán</w:t>
      </w:r>
      <w:r w:rsidRPr="00A46A4D">
        <w:rPr>
          <w:sz w:val="28"/>
          <w:szCs w:val="28"/>
          <w:lang w:val="vi-VN"/>
        </w:rPr>
        <w:t>, (số tuyệt đối giảm 75 tỷ đồng so với dự toán). Dự toán năm 2019 giao cho Công ty Cổ phần Bia Sài Gòn – Khánh Hoà đã bao gồm yếu tố tăng sản lượng từ 51 triệu lít lên 63 triệu lít, tuy nhiên để xử lý hàng tồn kho của các đơn vị trực thuộc năm 2018, Tổng Công ty Cổ phần</w:t>
      </w:r>
      <w:r w:rsidRPr="0073443D">
        <w:rPr>
          <w:sz w:val="28"/>
          <w:szCs w:val="28"/>
          <w:lang w:val="nl-NL"/>
        </w:rPr>
        <w:t xml:space="preserve"> Bia - Rượu - Nước giải khát Sài Gòn không cho </w:t>
      </w:r>
      <w:r w:rsidRPr="00A46A4D">
        <w:rPr>
          <w:sz w:val="28"/>
          <w:szCs w:val="28"/>
          <w:lang w:val="vi-VN"/>
        </w:rPr>
        <w:t>Công ty Cổ phần Bia Sài Gòn – Khánh Hoà tăng sản lượng sản xuất như dự kiến dẫn đến số nộp không đạt dự toán giao.</w:t>
      </w:r>
    </w:p>
    <w:p w:rsidR="00784874" w:rsidRPr="0073443D" w:rsidRDefault="00784874" w:rsidP="00784874">
      <w:pPr>
        <w:tabs>
          <w:tab w:val="left" w:pos="700"/>
          <w:tab w:val="right" w:pos="6440"/>
          <w:tab w:val="right" w:pos="8680"/>
        </w:tabs>
        <w:spacing w:before="120" w:after="120"/>
        <w:jc w:val="both"/>
        <w:rPr>
          <w:sz w:val="28"/>
          <w:szCs w:val="28"/>
          <w:lang w:val="nl-NL"/>
        </w:rPr>
      </w:pPr>
      <w:r w:rsidRPr="00A46A4D">
        <w:rPr>
          <w:sz w:val="28"/>
          <w:szCs w:val="28"/>
          <w:lang w:val="vi-VN"/>
        </w:rPr>
        <w:t xml:space="preserve"> </w:t>
      </w:r>
      <w:r>
        <w:rPr>
          <w:sz w:val="28"/>
          <w:szCs w:val="28"/>
          <w:lang w:val="nl-NL"/>
        </w:rPr>
        <w:tab/>
        <w:t xml:space="preserve"> +</w:t>
      </w:r>
      <w:r w:rsidRPr="0073443D">
        <w:rPr>
          <w:sz w:val="28"/>
          <w:szCs w:val="28"/>
          <w:lang w:val="nl-NL"/>
        </w:rPr>
        <w:t xml:space="preserve"> Số nộp còn lại từ các doanh nghiệp của khu vực này: Dự toán giao là 3.445 tỷ </w:t>
      </w:r>
      <w:r>
        <w:rPr>
          <w:sz w:val="28"/>
          <w:szCs w:val="28"/>
          <w:lang w:val="nl-NL"/>
        </w:rPr>
        <w:t>đồng, ước thực hiện cả năm 3.294</w:t>
      </w:r>
      <w:r w:rsidRPr="0073443D">
        <w:rPr>
          <w:sz w:val="28"/>
          <w:szCs w:val="28"/>
          <w:lang w:val="nl-NL"/>
        </w:rPr>
        <w:t xml:space="preserve"> tỷ đồng (hụt thu</w:t>
      </w:r>
      <w:r>
        <w:rPr>
          <w:sz w:val="28"/>
          <w:szCs w:val="28"/>
          <w:lang w:val="nl-NL"/>
        </w:rPr>
        <w:t xml:space="preserve"> 151 tỷ đồng), bằng 95,6</w:t>
      </w:r>
      <w:r w:rsidRPr="0073443D">
        <w:rPr>
          <w:sz w:val="28"/>
          <w:szCs w:val="28"/>
          <w:lang w:val="nl-NL"/>
        </w:rPr>
        <w:t>% dự toán và tăng 15% so với cùng kỳ.</w:t>
      </w:r>
    </w:p>
    <w:p w:rsidR="00784874" w:rsidRPr="001D3EF6" w:rsidRDefault="00784874" w:rsidP="00784874">
      <w:pPr>
        <w:spacing w:before="120" w:after="120"/>
        <w:ind w:right="2" w:firstLine="720"/>
        <w:jc w:val="both"/>
        <w:rPr>
          <w:bCs/>
          <w:szCs w:val="28"/>
          <w:lang w:val="vi-VN"/>
        </w:rPr>
      </w:pPr>
      <w:r w:rsidRPr="005F60FE">
        <w:rPr>
          <w:sz w:val="28"/>
          <w:szCs w:val="28"/>
          <w:lang w:val="vi-VN"/>
        </w:rPr>
        <w:t xml:space="preserve">- Lệ phí trước bạ: Thực hiện 10 tháng 496 tỷ đồng, </w:t>
      </w:r>
      <w:r>
        <w:rPr>
          <w:sz w:val="28"/>
          <w:szCs w:val="28"/>
          <w:lang w:val="vi-VN"/>
        </w:rPr>
        <w:t>ước thực hiện</w:t>
      </w:r>
      <w:r w:rsidRPr="00465577">
        <w:rPr>
          <w:sz w:val="28"/>
          <w:szCs w:val="28"/>
          <w:lang w:val="vi-VN"/>
        </w:rPr>
        <w:t xml:space="preserve"> </w:t>
      </w:r>
      <w:r w:rsidRPr="005F60FE">
        <w:rPr>
          <w:sz w:val="28"/>
          <w:szCs w:val="28"/>
          <w:lang w:val="vi-VN"/>
        </w:rPr>
        <w:t>cả năm 611 tỷ đồn</w:t>
      </w:r>
      <w:r w:rsidR="00A25E42">
        <w:rPr>
          <w:sz w:val="28"/>
          <w:szCs w:val="28"/>
          <w:lang w:val="vi-VN"/>
        </w:rPr>
        <w:t>g, đạt 86,1% dự toán và tăng 1,</w:t>
      </w:r>
      <w:r w:rsidR="00A25E42" w:rsidRPr="00A25E42">
        <w:rPr>
          <w:sz w:val="28"/>
          <w:szCs w:val="28"/>
          <w:lang w:val="nl-NL"/>
        </w:rPr>
        <w:t>2</w:t>
      </w:r>
      <w:r w:rsidRPr="005F60FE">
        <w:rPr>
          <w:sz w:val="28"/>
          <w:szCs w:val="28"/>
          <w:lang w:val="vi-VN"/>
        </w:rPr>
        <w:t xml:space="preserve">% so với cùng kỳ. </w:t>
      </w:r>
      <w:r w:rsidRPr="005F60FE">
        <w:rPr>
          <w:bCs/>
          <w:sz w:val="28"/>
          <w:szCs w:val="28"/>
          <w:lang w:val="vi-VN"/>
        </w:rPr>
        <w:t xml:space="preserve">Số thu không đạt </w:t>
      </w:r>
      <w:r w:rsidRPr="005F60FE">
        <w:rPr>
          <w:sz w:val="28"/>
          <w:szCs w:val="28"/>
          <w:lang w:val="vi-VN"/>
        </w:rPr>
        <w:t xml:space="preserve">do hoạt </w:t>
      </w:r>
      <w:r>
        <w:rPr>
          <w:sz w:val="28"/>
          <w:szCs w:val="28"/>
          <w:lang w:val="vi-VN"/>
        </w:rPr>
        <w:t>động chuyển nhượng bất động sản</w:t>
      </w:r>
      <w:r w:rsidRPr="00784874">
        <w:rPr>
          <w:sz w:val="28"/>
          <w:szCs w:val="28"/>
          <w:lang w:val="vi-VN"/>
        </w:rPr>
        <w:t xml:space="preserve"> giảm so với cùng kỳ</w:t>
      </w:r>
      <w:r>
        <w:rPr>
          <w:sz w:val="28"/>
          <w:szCs w:val="28"/>
          <w:lang w:val="vi-VN"/>
        </w:rPr>
        <w:t xml:space="preserve"> </w:t>
      </w:r>
      <w:r>
        <w:rPr>
          <w:i/>
          <w:sz w:val="28"/>
          <w:szCs w:val="28"/>
          <w:lang w:val="vi-VN"/>
        </w:rPr>
        <w:t>(lệ phí trước bạ nhà đất thu năm 2018</w:t>
      </w:r>
      <w:r w:rsidRPr="00784874">
        <w:rPr>
          <w:i/>
          <w:sz w:val="28"/>
          <w:szCs w:val="28"/>
          <w:lang w:val="vi-VN"/>
        </w:rPr>
        <w:t xml:space="preserve"> </w:t>
      </w:r>
      <w:r>
        <w:rPr>
          <w:i/>
          <w:sz w:val="28"/>
          <w:szCs w:val="28"/>
          <w:lang w:val="vi-VN"/>
        </w:rPr>
        <w:t>là 127 tỷ đồng, ước</w:t>
      </w:r>
      <w:r w:rsidRPr="001D04AF">
        <w:rPr>
          <w:i/>
          <w:sz w:val="28"/>
          <w:szCs w:val="28"/>
          <w:lang w:val="vi-VN"/>
        </w:rPr>
        <w:t xml:space="preserve"> năm 201</w:t>
      </w:r>
      <w:r>
        <w:rPr>
          <w:i/>
          <w:sz w:val="28"/>
          <w:szCs w:val="28"/>
          <w:lang w:val="vi-VN"/>
        </w:rPr>
        <w:t>9 thu 87</w:t>
      </w:r>
      <w:r w:rsidRPr="001D04AF">
        <w:rPr>
          <w:i/>
          <w:sz w:val="28"/>
          <w:szCs w:val="28"/>
          <w:lang w:val="vi-VN"/>
        </w:rPr>
        <w:t xml:space="preserve"> tỷ đồng)</w:t>
      </w:r>
    </w:p>
    <w:p w:rsidR="00784874" w:rsidRPr="00A46A4D" w:rsidRDefault="00784874" w:rsidP="00784874">
      <w:pPr>
        <w:tabs>
          <w:tab w:val="left" w:pos="700"/>
          <w:tab w:val="right" w:pos="6440"/>
          <w:tab w:val="right" w:pos="8680"/>
        </w:tabs>
        <w:spacing w:before="120" w:after="120"/>
        <w:jc w:val="both"/>
        <w:rPr>
          <w:sz w:val="28"/>
          <w:szCs w:val="28"/>
          <w:lang w:val="vi-VN"/>
        </w:rPr>
      </w:pPr>
      <w:r w:rsidRPr="005F60FE">
        <w:rPr>
          <w:sz w:val="28"/>
          <w:szCs w:val="28"/>
          <w:lang w:val="vi-VN"/>
        </w:rPr>
        <w:tab/>
      </w:r>
      <w:r w:rsidRPr="00A11390">
        <w:rPr>
          <w:sz w:val="28"/>
          <w:szCs w:val="28"/>
          <w:lang w:val="vi-VN"/>
        </w:rPr>
        <w:t>- Thu phí, lệ phí: Thực hiện 10 tháng 797 tỷ đồng, ước thực hiện cả năm 1.040 tỷ đồng, đạt 90,4% dự toán và tăng 12,4% so với cùng kỳ</w:t>
      </w:r>
      <w:r w:rsidRPr="00A46A4D">
        <w:rPr>
          <w:sz w:val="28"/>
          <w:szCs w:val="28"/>
          <w:lang w:val="vi-VN"/>
        </w:rPr>
        <w:t>, trong đó:</w:t>
      </w:r>
    </w:p>
    <w:p w:rsidR="00784874" w:rsidRPr="00784874" w:rsidRDefault="00784874" w:rsidP="00784874">
      <w:pPr>
        <w:tabs>
          <w:tab w:val="left" w:pos="700"/>
          <w:tab w:val="right" w:pos="6440"/>
          <w:tab w:val="right" w:pos="8680"/>
        </w:tabs>
        <w:spacing w:before="120" w:after="120"/>
        <w:jc w:val="both"/>
        <w:rPr>
          <w:sz w:val="28"/>
          <w:szCs w:val="28"/>
          <w:lang w:val="vi-VN"/>
        </w:rPr>
      </w:pPr>
      <w:r w:rsidRPr="00A46A4D">
        <w:rPr>
          <w:sz w:val="28"/>
          <w:szCs w:val="28"/>
          <w:lang w:val="vi-VN"/>
        </w:rPr>
        <w:tab/>
        <w:t>+ Phí, lệ phí trung ương: thực hiện 10 tháng 682 tỷ đồng, ước thực hiện cả năm 897 tỷ đồng, bằng 91,6% dự toán nguyên nhân chính vì</w:t>
      </w:r>
      <w:r w:rsidRPr="00A11390">
        <w:rPr>
          <w:sz w:val="28"/>
          <w:szCs w:val="28"/>
          <w:lang w:val="vi-VN"/>
        </w:rPr>
        <w:t xml:space="preserve"> khoản thu phí cấp thị thực và các giấy tờ có liên quan đến xuất nhập cảnh Việt Nam cho người nước ngoài</w:t>
      </w:r>
      <w:r w:rsidRPr="00A46A4D">
        <w:rPr>
          <w:sz w:val="28"/>
          <w:szCs w:val="28"/>
          <w:lang w:val="vi-VN"/>
        </w:rPr>
        <w:t xml:space="preserve"> (chiếm 77% lĩnh vực thu này)</w:t>
      </w:r>
      <w:r w:rsidRPr="00A11390">
        <w:rPr>
          <w:sz w:val="28"/>
          <w:szCs w:val="28"/>
          <w:lang w:val="vi-VN"/>
        </w:rPr>
        <w:t xml:space="preserve"> </w:t>
      </w:r>
      <w:r>
        <w:rPr>
          <w:sz w:val="28"/>
          <w:szCs w:val="28"/>
          <w:lang w:val="vi-VN"/>
        </w:rPr>
        <w:t xml:space="preserve">giảm so với cùng kỳ (phí cấp thị thực </w:t>
      </w:r>
      <w:r>
        <w:rPr>
          <w:sz w:val="28"/>
          <w:szCs w:val="28"/>
          <w:lang w:val="vi-VN"/>
        </w:rPr>
        <w:lastRenderedPageBreak/>
        <w:t>và các giấy tờ có liên quan đến xuất nhập cảnh Việt Nam cho người nước ngoài năm 2018 thu 718 tỷ đồng, ước năm 2019 thu 630 tỷ đồng)</w:t>
      </w:r>
      <w:r w:rsidRPr="00784874">
        <w:rPr>
          <w:sz w:val="28"/>
          <w:szCs w:val="28"/>
          <w:lang w:val="vi-VN"/>
        </w:rPr>
        <w:t>.</w:t>
      </w:r>
    </w:p>
    <w:p w:rsidR="00784874" w:rsidRPr="001D3EF6" w:rsidRDefault="00784874" w:rsidP="00E04B39">
      <w:pPr>
        <w:tabs>
          <w:tab w:val="left" w:pos="700"/>
          <w:tab w:val="right" w:pos="6440"/>
          <w:tab w:val="right" w:pos="8680"/>
        </w:tabs>
        <w:spacing w:before="100" w:after="100"/>
        <w:jc w:val="both"/>
        <w:rPr>
          <w:sz w:val="28"/>
          <w:szCs w:val="28"/>
          <w:lang w:val="vi-VN"/>
        </w:rPr>
      </w:pPr>
      <w:r w:rsidRPr="00A46A4D">
        <w:rPr>
          <w:sz w:val="28"/>
          <w:szCs w:val="28"/>
          <w:lang w:val="vi-VN"/>
        </w:rPr>
        <w:tab/>
        <w:t>+ Phí, lệ phí địa phương: thực hiện 10 tháng 115 tỷ đồng, ước cả năm 143 tỷ đồng, đạt 84% dự toán do</w:t>
      </w:r>
      <w:r w:rsidRPr="00A11390">
        <w:rPr>
          <w:sz w:val="28"/>
          <w:szCs w:val="28"/>
          <w:lang w:val="vi-VN"/>
        </w:rPr>
        <w:t xml:space="preserve"> hoạt động khai thác khoáng sản do đang tạm ngừng khai thác để lập thủ tục gia hạn giấy phép theo quy định cũng đã ảnh hưởng đến nguồn thu này</w:t>
      </w:r>
      <w:r w:rsidRPr="00A11390">
        <w:rPr>
          <w:i/>
          <w:sz w:val="28"/>
          <w:szCs w:val="28"/>
          <w:lang w:val="vi-VN"/>
        </w:rPr>
        <w:t>.</w:t>
      </w:r>
      <w:r>
        <w:rPr>
          <w:sz w:val="28"/>
          <w:szCs w:val="28"/>
          <w:lang w:val="vi-VN"/>
        </w:rPr>
        <w:t xml:space="preserve"> </w:t>
      </w:r>
    </w:p>
    <w:p w:rsidR="00784874" w:rsidRPr="005F60FE" w:rsidRDefault="00784874" w:rsidP="00E04B39">
      <w:pPr>
        <w:tabs>
          <w:tab w:val="left" w:pos="700"/>
          <w:tab w:val="right" w:pos="6440"/>
          <w:tab w:val="right" w:pos="8680"/>
        </w:tabs>
        <w:spacing w:before="100" w:after="100"/>
        <w:jc w:val="both"/>
        <w:rPr>
          <w:i/>
          <w:spacing w:val="-4"/>
          <w:sz w:val="28"/>
          <w:szCs w:val="28"/>
          <w:lang w:val="vi-VN"/>
        </w:rPr>
      </w:pPr>
      <w:r w:rsidRPr="005F60FE">
        <w:rPr>
          <w:sz w:val="28"/>
          <w:szCs w:val="28"/>
          <w:lang w:val="vi-VN"/>
        </w:rPr>
        <w:tab/>
      </w:r>
      <w:r w:rsidRPr="005F60FE">
        <w:rPr>
          <w:sz w:val="28"/>
          <w:szCs w:val="28"/>
          <w:lang w:val="vi-VN"/>
        </w:rPr>
        <w:tab/>
      </w:r>
      <w:r w:rsidRPr="005F60FE">
        <w:rPr>
          <w:i/>
          <w:spacing w:val="-4"/>
          <w:sz w:val="28"/>
          <w:szCs w:val="28"/>
          <w:lang w:val="vi-VN"/>
        </w:rPr>
        <w:t>(Phụ lục số 01 đính kèm)</w:t>
      </w:r>
    </w:p>
    <w:p w:rsidR="00784874" w:rsidRPr="005F60FE" w:rsidRDefault="00784874" w:rsidP="00E04B39">
      <w:pPr>
        <w:tabs>
          <w:tab w:val="left" w:pos="709"/>
          <w:tab w:val="right" w:pos="6440"/>
          <w:tab w:val="right" w:pos="8680"/>
        </w:tabs>
        <w:spacing w:before="100" w:after="100"/>
        <w:jc w:val="both"/>
        <w:rPr>
          <w:b/>
          <w:sz w:val="28"/>
          <w:szCs w:val="28"/>
          <w:lang w:val="vi-VN"/>
        </w:rPr>
      </w:pPr>
      <w:r w:rsidRPr="005F60FE">
        <w:rPr>
          <w:sz w:val="28"/>
          <w:szCs w:val="28"/>
          <w:lang w:val="vi-VN"/>
        </w:rPr>
        <w:tab/>
      </w:r>
      <w:r w:rsidRPr="005F60FE">
        <w:rPr>
          <w:b/>
          <w:sz w:val="28"/>
          <w:szCs w:val="28"/>
          <w:lang w:val="vi-VN"/>
        </w:rPr>
        <w:t>3. Tình hình thu hồi nợ thuế 10 tháng năm 2019:</w:t>
      </w:r>
    </w:p>
    <w:p w:rsidR="00784874" w:rsidRPr="005F60FE" w:rsidRDefault="00784874" w:rsidP="00E04B39">
      <w:pPr>
        <w:spacing w:before="100" w:after="100"/>
        <w:ind w:firstLine="567"/>
        <w:jc w:val="both"/>
        <w:outlineLvl w:val="0"/>
        <w:rPr>
          <w:sz w:val="28"/>
          <w:szCs w:val="28"/>
          <w:lang w:val="vi-VN"/>
        </w:rPr>
      </w:pPr>
      <w:r w:rsidRPr="005F60FE">
        <w:rPr>
          <w:sz w:val="28"/>
          <w:szCs w:val="28"/>
          <w:lang w:val="vi-VN"/>
        </w:rPr>
        <w:tab/>
        <w:t xml:space="preserve">Nợ thuế toàn tỉnh 10 tháng năm 2019 </w:t>
      </w:r>
      <w:r w:rsidRPr="005F60FE">
        <w:rPr>
          <w:rFonts w:eastAsia="Calibri"/>
          <w:sz w:val="28"/>
          <w:szCs w:val="28"/>
          <w:lang w:val="vi-VN"/>
        </w:rPr>
        <w:t xml:space="preserve">là </w:t>
      </w:r>
      <w:r w:rsidRPr="005F60FE">
        <w:rPr>
          <w:sz w:val="28"/>
          <w:szCs w:val="28"/>
          <w:lang w:val="vi-VN"/>
        </w:rPr>
        <w:t>nợ là 721.378 triệu đồng, tăng 27.826 triệu đồng (tăng 4%) so với thời điểm 31/12/2018. Trong đó:</w:t>
      </w:r>
    </w:p>
    <w:p w:rsidR="00784874" w:rsidRPr="005F60FE" w:rsidRDefault="00784874" w:rsidP="00E04B39">
      <w:pPr>
        <w:spacing w:before="100" w:after="100"/>
        <w:ind w:firstLine="567"/>
        <w:jc w:val="both"/>
        <w:outlineLvl w:val="0"/>
        <w:rPr>
          <w:sz w:val="28"/>
          <w:szCs w:val="28"/>
          <w:lang w:val="vi-VN"/>
        </w:rPr>
      </w:pPr>
      <w:r w:rsidRPr="005F60FE">
        <w:rPr>
          <w:sz w:val="28"/>
          <w:szCs w:val="28"/>
          <w:lang w:val="vi-VN"/>
        </w:rPr>
        <w:t xml:space="preserve">- Nợ thông thường là 363.168 triệu đồng, giảm 7.351 triệu đồng (giảm 2%), </w:t>
      </w:r>
    </w:p>
    <w:p w:rsidR="00784874" w:rsidRPr="005F60FE" w:rsidRDefault="00784874" w:rsidP="00E04B39">
      <w:pPr>
        <w:spacing w:before="100" w:after="100"/>
        <w:ind w:firstLine="567"/>
        <w:jc w:val="both"/>
        <w:outlineLvl w:val="0"/>
        <w:rPr>
          <w:sz w:val="28"/>
          <w:szCs w:val="28"/>
          <w:lang w:val="vi-VN"/>
        </w:rPr>
      </w:pPr>
      <w:r w:rsidRPr="005F60FE">
        <w:rPr>
          <w:sz w:val="28"/>
          <w:szCs w:val="28"/>
          <w:lang w:val="vi-VN"/>
        </w:rPr>
        <w:t>- Nợ khó thu là 328.999 triệu đồng, tăng 24.046 triệu đồng (tăng 8%).</w:t>
      </w:r>
    </w:p>
    <w:p w:rsidR="00784874" w:rsidRPr="005F60FE" w:rsidRDefault="00784874" w:rsidP="00E04B39">
      <w:pPr>
        <w:spacing w:before="100" w:after="100"/>
        <w:ind w:firstLine="567"/>
        <w:jc w:val="both"/>
        <w:outlineLvl w:val="0"/>
        <w:rPr>
          <w:sz w:val="28"/>
          <w:szCs w:val="28"/>
          <w:lang w:val="vi-VN"/>
        </w:rPr>
      </w:pPr>
      <w:r w:rsidRPr="005F60FE">
        <w:rPr>
          <w:sz w:val="28"/>
          <w:szCs w:val="28"/>
          <w:lang w:val="vi-VN"/>
        </w:rPr>
        <w:t>- Nợ chờ điều chỉnh là 29.211 triệu đồng, tăng 12.698 triệu đồng (tăng 77%).</w:t>
      </w:r>
    </w:p>
    <w:p w:rsidR="00C325B0" w:rsidRPr="005F60FE" w:rsidRDefault="0002029F" w:rsidP="00E04B39">
      <w:pPr>
        <w:spacing w:before="100" w:after="100"/>
        <w:jc w:val="both"/>
        <w:rPr>
          <w:b/>
          <w:sz w:val="28"/>
          <w:szCs w:val="28"/>
          <w:lang w:val="vi-VN"/>
        </w:rPr>
      </w:pPr>
      <w:r w:rsidRPr="005F60FE">
        <w:rPr>
          <w:sz w:val="28"/>
          <w:szCs w:val="28"/>
          <w:lang w:val="vi-VN"/>
        </w:rPr>
        <w:tab/>
      </w:r>
      <w:r w:rsidR="00D32D81" w:rsidRPr="00D32D81">
        <w:rPr>
          <w:b/>
          <w:sz w:val="28"/>
          <w:szCs w:val="28"/>
          <w:lang w:val="vi-VN"/>
        </w:rPr>
        <w:t>II</w:t>
      </w:r>
      <w:r w:rsidR="00C325B0" w:rsidRPr="005F60FE">
        <w:rPr>
          <w:b/>
          <w:sz w:val="28"/>
          <w:szCs w:val="28"/>
          <w:lang w:val="vi-VN"/>
        </w:rPr>
        <w:t>. Nguồn</w:t>
      </w:r>
      <w:r w:rsidR="00D32D81" w:rsidRPr="00D32D81">
        <w:rPr>
          <w:b/>
          <w:sz w:val="28"/>
          <w:szCs w:val="28"/>
          <w:lang w:val="vi-VN"/>
        </w:rPr>
        <w:t xml:space="preserve"> thu</w:t>
      </w:r>
      <w:r w:rsidR="00C325B0" w:rsidRPr="005F60FE">
        <w:rPr>
          <w:b/>
          <w:sz w:val="28"/>
          <w:szCs w:val="28"/>
          <w:lang w:val="vi-VN"/>
        </w:rPr>
        <w:t xml:space="preserve"> NSĐP được hưởng theo phân cấp</w:t>
      </w:r>
      <w:r w:rsidR="00D32D81" w:rsidRPr="00D32D81">
        <w:rPr>
          <w:b/>
          <w:sz w:val="28"/>
          <w:szCs w:val="28"/>
          <w:lang w:val="vi-VN"/>
        </w:rPr>
        <w:t xml:space="preserve"> và phương án xử lý</w:t>
      </w:r>
      <w:r w:rsidR="00C325B0" w:rsidRPr="005F60FE">
        <w:rPr>
          <w:b/>
          <w:sz w:val="28"/>
          <w:szCs w:val="28"/>
          <w:lang w:val="vi-VN"/>
        </w:rPr>
        <w:t>:</w:t>
      </w:r>
    </w:p>
    <w:p w:rsidR="00D32D81" w:rsidRPr="00D32D81" w:rsidRDefault="00D32D81" w:rsidP="00E04B39">
      <w:pPr>
        <w:pStyle w:val="ListParagraph"/>
        <w:numPr>
          <w:ilvl w:val="0"/>
          <w:numId w:val="30"/>
        </w:numPr>
        <w:tabs>
          <w:tab w:val="left" w:pos="700"/>
          <w:tab w:val="right" w:pos="6440"/>
          <w:tab w:val="right" w:pos="8680"/>
        </w:tabs>
        <w:spacing w:before="100" w:after="100"/>
        <w:jc w:val="both"/>
        <w:rPr>
          <w:b/>
          <w:sz w:val="28"/>
          <w:szCs w:val="28"/>
          <w:lang w:val="vi-VN"/>
        </w:rPr>
      </w:pPr>
      <w:r w:rsidRPr="00D32D81">
        <w:rPr>
          <w:b/>
          <w:sz w:val="28"/>
          <w:szCs w:val="28"/>
          <w:lang w:val="vi-VN"/>
        </w:rPr>
        <w:t>Thu NSĐP được hưởng theo phân cấp</w:t>
      </w:r>
    </w:p>
    <w:p w:rsidR="00C325B0" w:rsidRPr="005F60FE" w:rsidRDefault="00D32D81" w:rsidP="00E04B39">
      <w:pPr>
        <w:tabs>
          <w:tab w:val="left" w:pos="700"/>
          <w:tab w:val="right" w:pos="6440"/>
          <w:tab w:val="right" w:pos="8680"/>
        </w:tabs>
        <w:spacing w:before="100" w:after="100"/>
        <w:jc w:val="both"/>
        <w:rPr>
          <w:sz w:val="28"/>
          <w:szCs w:val="28"/>
          <w:lang w:val="vi-VN"/>
        </w:rPr>
      </w:pPr>
      <w:r w:rsidRPr="00D32D81">
        <w:rPr>
          <w:b/>
          <w:sz w:val="28"/>
          <w:szCs w:val="28"/>
          <w:lang w:val="vi-VN"/>
        </w:rPr>
        <w:tab/>
      </w:r>
      <w:r w:rsidR="00E04B39">
        <w:rPr>
          <w:sz w:val="28"/>
          <w:szCs w:val="28"/>
          <w:lang w:val="vi-VN"/>
        </w:rPr>
        <w:t>Căn cứ số ước thu NSNN</w:t>
      </w:r>
      <w:r w:rsidR="00C325B0" w:rsidRPr="005F60FE">
        <w:rPr>
          <w:sz w:val="28"/>
          <w:szCs w:val="28"/>
          <w:lang w:val="vi-VN"/>
        </w:rPr>
        <w:t xml:space="preserve"> trên, theo đó thu NSĐP được hưởng như sau:</w:t>
      </w:r>
    </w:p>
    <w:p w:rsidR="00C325B0" w:rsidRPr="005F60FE" w:rsidRDefault="00C325B0" w:rsidP="00C325B0">
      <w:pPr>
        <w:spacing w:before="120"/>
        <w:jc w:val="right"/>
        <w:rPr>
          <w:i/>
          <w:sz w:val="28"/>
          <w:szCs w:val="28"/>
          <w:lang w:val="vi-VN"/>
        </w:rPr>
      </w:pPr>
      <w:r w:rsidRPr="005F60FE">
        <w:rPr>
          <w:i/>
          <w:sz w:val="28"/>
          <w:szCs w:val="28"/>
          <w:lang w:val="vi-VN"/>
        </w:rPr>
        <w:t>Đơn vị: tỷ đồng</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4356"/>
        <w:gridCol w:w="1418"/>
        <w:gridCol w:w="1417"/>
        <w:gridCol w:w="1418"/>
      </w:tblGrid>
      <w:tr w:rsidR="00C325B0" w:rsidRPr="005F60FE" w:rsidTr="00D161C1">
        <w:trPr>
          <w:tblHeader/>
        </w:trPr>
        <w:tc>
          <w:tcPr>
            <w:tcW w:w="747" w:type="dxa"/>
            <w:vAlign w:val="center"/>
          </w:tcPr>
          <w:p w:rsidR="00C325B0" w:rsidRPr="005F60FE" w:rsidRDefault="00C325B0" w:rsidP="00C325B0">
            <w:pPr>
              <w:spacing w:before="40" w:after="40"/>
              <w:jc w:val="center"/>
              <w:rPr>
                <w:rFonts w:eastAsia="Calibri"/>
                <w:b/>
                <w:sz w:val="28"/>
                <w:szCs w:val="28"/>
                <w:lang w:val="vi-VN"/>
              </w:rPr>
            </w:pPr>
            <w:r w:rsidRPr="005F60FE">
              <w:rPr>
                <w:rFonts w:eastAsia="Calibri"/>
                <w:b/>
                <w:sz w:val="28"/>
                <w:szCs w:val="28"/>
                <w:lang w:val="vi-VN"/>
              </w:rPr>
              <w:t>STT</w:t>
            </w:r>
          </w:p>
        </w:tc>
        <w:tc>
          <w:tcPr>
            <w:tcW w:w="4356" w:type="dxa"/>
            <w:vAlign w:val="center"/>
          </w:tcPr>
          <w:p w:rsidR="00C325B0" w:rsidRPr="005F60FE" w:rsidRDefault="00C325B0" w:rsidP="00C325B0">
            <w:pPr>
              <w:spacing w:before="40" w:after="40"/>
              <w:jc w:val="center"/>
              <w:rPr>
                <w:rFonts w:eastAsia="Calibri"/>
                <w:b/>
                <w:sz w:val="28"/>
                <w:szCs w:val="28"/>
                <w:lang w:val="vi-VN"/>
              </w:rPr>
            </w:pPr>
            <w:r w:rsidRPr="005F60FE">
              <w:rPr>
                <w:rFonts w:eastAsia="Calibri"/>
                <w:b/>
                <w:sz w:val="28"/>
                <w:szCs w:val="28"/>
                <w:lang w:val="vi-VN"/>
              </w:rPr>
              <w:t>Nội dung</w:t>
            </w:r>
          </w:p>
        </w:tc>
        <w:tc>
          <w:tcPr>
            <w:tcW w:w="1418" w:type="dxa"/>
            <w:vAlign w:val="center"/>
          </w:tcPr>
          <w:p w:rsidR="00C325B0" w:rsidRPr="005F60FE" w:rsidRDefault="00C325B0" w:rsidP="00C325B0">
            <w:pPr>
              <w:spacing w:before="40" w:after="40"/>
              <w:jc w:val="center"/>
              <w:rPr>
                <w:rFonts w:eastAsia="Calibri"/>
                <w:b/>
                <w:sz w:val="28"/>
                <w:szCs w:val="28"/>
                <w:lang w:val="vi-VN"/>
              </w:rPr>
            </w:pPr>
            <w:r w:rsidRPr="005F60FE">
              <w:rPr>
                <w:rFonts w:eastAsia="Calibri"/>
                <w:b/>
                <w:sz w:val="28"/>
                <w:szCs w:val="28"/>
                <w:lang w:val="vi-VN"/>
              </w:rPr>
              <w:t>NSĐP</w:t>
            </w:r>
          </w:p>
        </w:tc>
        <w:tc>
          <w:tcPr>
            <w:tcW w:w="1417" w:type="dxa"/>
            <w:vAlign w:val="center"/>
          </w:tcPr>
          <w:p w:rsidR="00C325B0" w:rsidRPr="005F60FE" w:rsidRDefault="00C325B0" w:rsidP="00C325B0">
            <w:pPr>
              <w:spacing w:before="40" w:after="40"/>
              <w:jc w:val="center"/>
              <w:rPr>
                <w:rFonts w:eastAsia="Calibri"/>
                <w:b/>
                <w:sz w:val="28"/>
                <w:szCs w:val="28"/>
                <w:lang w:val="vi-VN"/>
              </w:rPr>
            </w:pPr>
            <w:r w:rsidRPr="005F60FE">
              <w:rPr>
                <w:rFonts w:eastAsia="Calibri"/>
                <w:b/>
                <w:sz w:val="28"/>
                <w:szCs w:val="28"/>
                <w:lang w:val="vi-VN"/>
              </w:rPr>
              <w:t>NS cấp tỉnh</w:t>
            </w:r>
          </w:p>
        </w:tc>
        <w:tc>
          <w:tcPr>
            <w:tcW w:w="1418" w:type="dxa"/>
            <w:vAlign w:val="center"/>
          </w:tcPr>
          <w:p w:rsidR="00C325B0" w:rsidRPr="005F60FE" w:rsidRDefault="00C325B0" w:rsidP="00C325B0">
            <w:pPr>
              <w:spacing w:before="40" w:after="40"/>
              <w:jc w:val="center"/>
              <w:rPr>
                <w:rFonts w:eastAsia="Calibri"/>
                <w:b/>
                <w:sz w:val="28"/>
                <w:szCs w:val="28"/>
                <w:lang w:val="vi-VN"/>
              </w:rPr>
            </w:pPr>
            <w:r w:rsidRPr="005F60FE">
              <w:rPr>
                <w:rFonts w:eastAsia="Calibri"/>
                <w:b/>
                <w:sz w:val="28"/>
                <w:szCs w:val="28"/>
                <w:lang w:val="vi-VN"/>
              </w:rPr>
              <w:t>NS huyện</w:t>
            </w:r>
          </w:p>
        </w:tc>
      </w:tr>
      <w:tr w:rsidR="00C325B0" w:rsidRPr="005F60FE" w:rsidTr="00D161C1">
        <w:tc>
          <w:tcPr>
            <w:tcW w:w="747" w:type="dxa"/>
            <w:vAlign w:val="center"/>
          </w:tcPr>
          <w:p w:rsidR="00C325B0" w:rsidRPr="005F60FE" w:rsidRDefault="00C325B0" w:rsidP="00C325B0">
            <w:pPr>
              <w:spacing w:before="40" w:after="40"/>
              <w:jc w:val="center"/>
              <w:rPr>
                <w:rFonts w:eastAsia="Calibri"/>
                <w:b/>
                <w:sz w:val="28"/>
                <w:szCs w:val="28"/>
                <w:lang w:val="vi-VN"/>
              </w:rPr>
            </w:pPr>
            <w:r w:rsidRPr="005F60FE">
              <w:rPr>
                <w:rFonts w:eastAsia="Calibri"/>
                <w:b/>
                <w:sz w:val="28"/>
                <w:szCs w:val="28"/>
                <w:lang w:val="vi-VN"/>
              </w:rPr>
              <w:t>I</w:t>
            </w:r>
          </w:p>
        </w:tc>
        <w:tc>
          <w:tcPr>
            <w:tcW w:w="4356" w:type="dxa"/>
            <w:vAlign w:val="center"/>
          </w:tcPr>
          <w:p w:rsidR="00C325B0" w:rsidRPr="005F60FE" w:rsidRDefault="00C325B0" w:rsidP="00C325B0">
            <w:pPr>
              <w:spacing w:before="40" w:after="40"/>
              <w:rPr>
                <w:rFonts w:eastAsia="Calibri"/>
                <w:b/>
                <w:sz w:val="28"/>
                <w:szCs w:val="28"/>
                <w:lang w:val="vi-VN"/>
              </w:rPr>
            </w:pPr>
            <w:r w:rsidRPr="005F60FE">
              <w:rPr>
                <w:rFonts w:eastAsia="Calibri"/>
                <w:b/>
                <w:sz w:val="28"/>
                <w:szCs w:val="28"/>
                <w:lang w:val="vi-VN"/>
              </w:rPr>
              <w:t>Dự toán thu NSĐP được hưởng</w:t>
            </w:r>
          </w:p>
        </w:tc>
        <w:tc>
          <w:tcPr>
            <w:tcW w:w="1418" w:type="dxa"/>
            <w:vAlign w:val="center"/>
          </w:tcPr>
          <w:p w:rsidR="00C325B0" w:rsidRPr="005F60FE" w:rsidRDefault="00C325B0" w:rsidP="00C325B0">
            <w:pPr>
              <w:spacing w:before="40" w:after="40"/>
              <w:jc w:val="right"/>
              <w:rPr>
                <w:rFonts w:eastAsia="Calibri"/>
                <w:b/>
                <w:sz w:val="28"/>
                <w:szCs w:val="28"/>
              </w:rPr>
            </w:pPr>
            <w:r w:rsidRPr="005F60FE">
              <w:rPr>
                <w:rFonts w:eastAsia="Calibri"/>
                <w:b/>
                <w:sz w:val="28"/>
                <w:szCs w:val="28"/>
              </w:rPr>
              <w:t>10.927</w:t>
            </w:r>
          </w:p>
        </w:tc>
        <w:tc>
          <w:tcPr>
            <w:tcW w:w="1417" w:type="dxa"/>
            <w:vAlign w:val="center"/>
          </w:tcPr>
          <w:p w:rsidR="00C325B0" w:rsidRPr="005F60FE" w:rsidRDefault="00C325B0" w:rsidP="00C325B0">
            <w:pPr>
              <w:spacing w:before="40" w:after="40"/>
              <w:jc w:val="right"/>
              <w:rPr>
                <w:rFonts w:eastAsia="Calibri"/>
                <w:b/>
                <w:sz w:val="28"/>
                <w:szCs w:val="28"/>
              </w:rPr>
            </w:pPr>
            <w:r w:rsidRPr="005F60FE">
              <w:rPr>
                <w:rFonts w:eastAsia="Calibri"/>
                <w:b/>
                <w:sz w:val="28"/>
                <w:szCs w:val="28"/>
              </w:rPr>
              <w:t>7.627</w:t>
            </w:r>
          </w:p>
        </w:tc>
        <w:tc>
          <w:tcPr>
            <w:tcW w:w="1418" w:type="dxa"/>
            <w:vAlign w:val="center"/>
          </w:tcPr>
          <w:p w:rsidR="00C325B0" w:rsidRPr="005F60FE" w:rsidRDefault="00C325B0" w:rsidP="00C325B0">
            <w:pPr>
              <w:spacing w:before="40" w:after="40"/>
              <w:jc w:val="right"/>
              <w:rPr>
                <w:rFonts w:eastAsia="Calibri"/>
                <w:b/>
                <w:sz w:val="28"/>
                <w:szCs w:val="28"/>
              </w:rPr>
            </w:pPr>
            <w:r w:rsidRPr="005F60FE">
              <w:rPr>
                <w:rFonts w:eastAsia="Calibri"/>
                <w:b/>
                <w:sz w:val="28"/>
                <w:szCs w:val="28"/>
              </w:rPr>
              <w:t>3.300</w:t>
            </w:r>
          </w:p>
        </w:tc>
      </w:tr>
      <w:tr w:rsidR="00C325B0" w:rsidRPr="005F60FE" w:rsidTr="00D161C1">
        <w:tc>
          <w:tcPr>
            <w:tcW w:w="747" w:type="dxa"/>
            <w:vAlign w:val="center"/>
          </w:tcPr>
          <w:p w:rsidR="00C325B0" w:rsidRPr="005F60FE" w:rsidRDefault="00C325B0" w:rsidP="00C325B0">
            <w:pPr>
              <w:spacing w:before="40" w:after="40"/>
              <w:jc w:val="center"/>
              <w:rPr>
                <w:rFonts w:eastAsia="Calibri"/>
                <w:sz w:val="28"/>
                <w:szCs w:val="28"/>
                <w:lang w:val="vi-VN"/>
              </w:rPr>
            </w:pPr>
            <w:r w:rsidRPr="005F60FE">
              <w:rPr>
                <w:rFonts w:eastAsia="Calibri"/>
                <w:sz w:val="28"/>
                <w:szCs w:val="28"/>
                <w:lang w:val="vi-VN"/>
              </w:rPr>
              <w:t>1</w:t>
            </w:r>
          </w:p>
        </w:tc>
        <w:tc>
          <w:tcPr>
            <w:tcW w:w="4356" w:type="dxa"/>
            <w:vAlign w:val="center"/>
          </w:tcPr>
          <w:p w:rsidR="00C325B0" w:rsidRPr="005F60FE" w:rsidRDefault="00C325B0" w:rsidP="00C325B0">
            <w:pPr>
              <w:spacing w:before="40" w:after="40"/>
              <w:rPr>
                <w:rFonts w:eastAsia="Calibri"/>
                <w:sz w:val="28"/>
                <w:szCs w:val="28"/>
                <w:lang w:val="vi-VN"/>
              </w:rPr>
            </w:pPr>
            <w:r w:rsidRPr="005F60FE">
              <w:rPr>
                <w:rFonts w:eastAsia="Calibri"/>
                <w:sz w:val="28"/>
                <w:szCs w:val="28"/>
                <w:lang w:val="vi-VN"/>
              </w:rPr>
              <w:t>Thu tiền sử dụng đất, thu từ hoạt động xổ số kiến thiết, ghi thu, ghi chi</w:t>
            </w:r>
          </w:p>
        </w:tc>
        <w:tc>
          <w:tcPr>
            <w:tcW w:w="1418" w:type="dxa"/>
            <w:vAlign w:val="center"/>
          </w:tcPr>
          <w:p w:rsidR="00C325B0" w:rsidRPr="005F60FE" w:rsidRDefault="00C325B0" w:rsidP="00C325B0">
            <w:pPr>
              <w:spacing w:before="40" w:after="40"/>
              <w:jc w:val="right"/>
              <w:rPr>
                <w:rFonts w:eastAsia="Calibri"/>
                <w:sz w:val="28"/>
                <w:szCs w:val="28"/>
              </w:rPr>
            </w:pPr>
            <w:r w:rsidRPr="005F60FE">
              <w:rPr>
                <w:rFonts w:eastAsia="Calibri"/>
                <w:sz w:val="28"/>
                <w:szCs w:val="28"/>
              </w:rPr>
              <w:t>1.225</w:t>
            </w:r>
          </w:p>
        </w:tc>
        <w:tc>
          <w:tcPr>
            <w:tcW w:w="1417" w:type="dxa"/>
            <w:vAlign w:val="center"/>
          </w:tcPr>
          <w:p w:rsidR="00C325B0" w:rsidRPr="005F60FE" w:rsidRDefault="00C325B0" w:rsidP="00C325B0">
            <w:pPr>
              <w:spacing w:before="40" w:after="40"/>
              <w:jc w:val="right"/>
              <w:rPr>
                <w:rFonts w:eastAsia="Calibri"/>
                <w:sz w:val="28"/>
                <w:szCs w:val="28"/>
              </w:rPr>
            </w:pPr>
            <w:r w:rsidRPr="005F60FE">
              <w:rPr>
                <w:rFonts w:eastAsia="Calibri"/>
                <w:sz w:val="28"/>
                <w:szCs w:val="28"/>
              </w:rPr>
              <w:t>601</w:t>
            </w:r>
          </w:p>
        </w:tc>
        <w:tc>
          <w:tcPr>
            <w:tcW w:w="1418" w:type="dxa"/>
            <w:vAlign w:val="center"/>
          </w:tcPr>
          <w:p w:rsidR="00C325B0" w:rsidRPr="005F60FE" w:rsidRDefault="00C325B0" w:rsidP="00C325B0">
            <w:pPr>
              <w:spacing w:before="40" w:after="40"/>
              <w:jc w:val="right"/>
              <w:rPr>
                <w:rFonts w:eastAsia="Calibri"/>
                <w:sz w:val="28"/>
                <w:szCs w:val="28"/>
              </w:rPr>
            </w:pPr>
            <w:r w:rsidRPr="005F60FE">
              <w:rPr>
                <w:rFonts w:eastAsia="Calibri"/>
                <w:sz w:val="28"/>
                <w:szCs w:val="28"/>
              </w:rPr>
              <w:t>624</w:t>
            </w:r>
          </w:p>
        </w:tc>
      </w:tr>
      <w:tr w:rsidR="00C325B0" w:rsidRPr="005F60FE" w:rsidTr="00D161C1">
        <w:tc>
          <w:tcPr>
            <w:tcW w:w="747" w:type="dxa"/>
            <w:vAlign w:val="center"/>
          </w:tcPr>
          <w:p w:rsidR="00C325B0" w:rsidRPr="005F60FE" w:rsidRDefault="00C325B0" w:rsidP="00C325B0">
            <w:pPr>
              <w:spacing w:before="40" w:after="40"/>
              <w:jc w:val="center"/>
              <w:rPr>
                <w:rFonts w:eastAsia="Calibri"/>
                <w:sz w:val="28"/>
                <w:szCs w:val="28"/>
                <w:lang w:val="vi-VN"/>
              </w:rPr>
            </w:pPr>
            <w:r w:rsidRPr="005F60FE">
              <w:rPr>
                <w:rFonts w:eastAsia="Calibri"/>
                <w:sz w:val="28"/>
                <w:szCs w:val="28"/>
                <w:lang w:val="vi-VN"/>
              </w:rPr>
              <w:t>2</w:t>
            </w:r>
          </w:p>
        </w:tc>
        <w:tc>
          <w:tcPr>
            <w:tcW w:w="4356" w:type="dxa"/>
            <w:vAlign w:val="center"/>
          </w:tcPr>
          <w:p w:rsidR="00C325B0" w:rsidRPr="005F60FE" w:rsidRDefault="00C325B0" w:rsidP="00C325B0">
            <w:pPr>
              <w:spacing w:before="40" w:after="40"/>
              <w:rPr>
                <w:rFonts w:eastAsia="Calibri"/>
                <w:sz w:val="28"/>
                <w:szCs w:val="28"/>
                <w:lang w:val="vi-VN"/>
              </w:rPr>
            </w:pPr>
            <w:r w:rsidRPr="005F60FE">
              <w:rPr>
                <w:rFonts w:eastAsia="Calibri"/>
                <w:sz w:val="28"/>
                <w:szCs w:val="28"/>
                <w:lang w:val="vi-VN"/>
              </w:rPr>
              <w:t>Thu NSĐP đã loại trừ thu tiền sử dụng đất, thu từ hoạt động xổ số kiến thiết, ghi thu, ghi chi</w:t>
            </w:r>
          </w:p>
        </w:tc>
        <w:tc>
          <w:tcPr>
            <w:tcW w:w="1418" w:type="dxa"/>
            <w:vAlign w:val="center"/>
          </w:tcPr>
          <w:p w:rsidR="00C325B0" w:rsidRPr="005F60FE" w:rsidRDefault="00C325B0" w:rsidP="00C325B0">
            <w:pPr>
              <w:spacing w:before="40" w:after="40"/>
              <w:jc w:val="right"/>
              <w:rPr>
                <w:rFonts w:eastAsia="Calibri"/>
                <w:sz w:val="28"/>
                <w:szCs w:val="28"/>
              </w:rPr>
            </w:pPr>
            <w:r w:rsidRPr="005F60FE">
              <w:rPr>
                <w:rFonts w:eastAsia="Calibri"/>
                <w:sz w:val="28"/>
                <w:szCs w:val="28"/>
              </w:rPr>
              <w:t>9.702</w:t>
            </w:r>
          </w:p>
        </w:tc>
        <w:tc>
          <w:tcPr>
            <w:tcW w:w="1417" w:type="dxa"/>
            <w:vAlign w:val="center"/>
          </w:tcPr>
          <w:p w:rsidR="00C325B0" w:rsidRPr="005F60FE" w:rsidRDefault="00C325B0" w:rsidP="00C325B0">
            <w:pPr>
              <w:spacing w:before="40" w:after="40"/>
              <w:jc w:val="right"/>
              <w:rPr>
                <w:rFonts w:eastAsia="Calibri"/>
                <w:sz w:val="28"/>
                <w:szCs w:val="28"/>
              </w:rPr>
            </w:pPr>
            <w:r w:rsidRPr="005F60FE">
              <w:rPr>
                <w:rFonts w:eastAsia="Calibri"/>
                <w:sz w:val="28"/>
                <w:szCs w:val="28"/>
              </w:rPr>
              <w:t>7.026</w:t>
            </w:r>
          </w:p>
        </w:tc>
        <w:tc>
          <w:tcPr>
            <w:tcW w:w="1418" w:type="dxa"/>
            <w:vAlign w:val="center"/>
          </w:tcPr>
          <w:p w:rsidR="00C325B0" w:rsidRPr="005F60FE" w:rsidRDefault="00C325B0" w:rsidP="00C325B0">
            <w:pPr>
              <w:spacing w:before="40" w:after="40"/>
              <w:jc w:val="right"/>
              <w:rPr>
                <w:rFonts w:eastAsia="Calibri"/>
                <w:sz w:val="28"/>
                <w:szCs w:val="28"/>
              </w:rPr>
            </w:pPr>
            <w:r w:rsidRPr="005F60FE">
              <w:rPr>
                <w:rFonts w:eastAsia="Calibri"/>
                <w:sz w:val="28"/>
                <w:szCs w:val="28"/>
              </w:rPr>
              <w:t>2.676</w:t>
            </w:r>
          </w:p>
        </w:tc>
      </w:tr>
      <w:tr w:rsidR="00C325B0" w:rsidRPr="005F60FE" w:rsidTr="00D161C1">
        <w:tc>
          <w:tcPr>
            <w:tcW w:w="747" w:type="dxa"/>
            <w:vAlign w:val="center"/>
          </w:tcPr>
          <w:p w:rsidR="00C325B0" w:rsidRPr="005F60FE" w:rsidRDefault="00C325B0" w:rsidP="00C325B0">
            <w:pPr>
              <w:spacing w:before="40" w:after="40"/>
              <w:jc w:val="center"/>
              <w:rPr>
                <w:rFonts w:eastAsia="Calibri"/>
                <w:b/>
                <w:sz w:val="28"/>
                <w:szCs w:val="28"/>
              </w:rPr>
            </w:pPr>
            <w:r w:rsidRPr="005F60FE">
              <w:rPr>
                <w:rFonts w:eastAsia="Calibri"/>
                <w:b/>
                <w:sz w:val="28"/>
                <w:szCs w:val="28"/>
                <w:lang w:val="vi-VN"/>
              </w:rPr>
              <w:t>II</w:t>
            </w:r>
          </w:p>
        </w:tc>
        <w:tc>
          <w:tcPr>
            <w:tcW w:w="4356" w:type="dxa"/>
            <w:vAlign w:val="center"/>
          </w:tcPr>
          <w:p w:rsidR="00C325B0" w:rsidRPr="005F60FE" w:rsidRDefault="00C325B0" w:rsidP="00C325B0">
            <w:pPr>
              <w:spacing w:before="40" w:after="40"/>
              <w:rPr>
                <w:rFonts w:eastAsia="Calibri"/>
                <w:b/>
                <w:sz w:val="28"/>
                <w:szCs w:val="28"/>
                <w:lang w:val="vi-VN"/>
              </w:rPr>
            </w:pPr>
            <w:r w:rsidRPr="005F60FE">
              <w:rPr>
                <w:rFonts w:eastAsia="Calibri"/>
                <w:b/>
                <w:sz w:val="28"/>
                <w:szCs w:val="28"/>
                <w:lang w:val="vi-VN"/>
              </w:rPr>
              <w:t>Ước thực hiện</w:t>
            </w:r>
            <w:r w:rsidRPr="005F60FE">
              <w:rPr>
                <w:rFonts w:eastAsia="Calibri"/>
                <w:b/>
                <w:sz w:val="28"/>
                <w:szCs w:val="28"/>
              </w:rPr>
              <w:t xml:space="preserve"> thu NSĐP được hưởng</w:t>
            </w:r>
            <w:r w:rsidRPr="005F60FE">
              <w:rPr>
                <w:rFonts w:eastAsia="Calibri"/>
                <w:b/>
                <w:sz w:val="28"/>
                <w:szCs w:val="28"/>
                <w:lang w:val="vi-VN"/>
              </w:rPr>
              <w:t xml:space="preserve"> 2019</w:t>
            </w:r>
          </w:p>
        </w:tc>
        <w:tc>
          <w:tcPr>
            <w:tcW w:w="1418" w:type="dxa"/>
            <w:vAlign w:val="center"/>
          </w:tcPr>
          <w:p w:rsidR="00C325B0" w:rsidRPr="005F60FE" w:rsidRDefault="00C325B0" w:rsidP="00C325B0">
            <w:pPr>
              <w:spacing w:before="40" w:after="40"/>
              <w:jc w:val="right"/>
              <w:rPr>
                <w:rFonts w:eastAsia="Calibri"/>
                <w:b/>
                <w:sz w:val="28"/>
                <w:szCs w:val="28"/>
              </w:rPr>
            </w:pPr>
            <w:r w:rsidRPr="005F60FE">
              <w:rPr>
                <w:rFonts w:eastAsia="Calibri"/>
                <w:b/>
                <w:sz w:val="28"/>
                <w:szCs w:val="28"/>
              </w:rPr>
              <w:t>10.923</w:t>
            </w:r>
          </w:p>
        </w:tc>
        <w:tc>
          <w:tcPr>
            <w:tcW w:w="1417" w:type="dxa"/>
            <w:vAlign w:val="center"/>
          </w:tcPr>
          <w:p w:rsidR="00C325B0" w:rsidRPr="005F60FE" w:rsidRDefault="00C325B0" w:rsidP="00C325B0">
            <w:pPr>
              <w:spacing w:before="40" w:after="40"/>
              <w:jc w:val="right"/>
              <w:rPr>
                <w:rFonts w:eastAsia="Calibri"/>
                <w:b/>
                <w:sz w:val="28"/>
                <w:szCs w:val="28"/>
              </w:rPr>
            </w:pPr>
            <w:r w:rsidRPr="005F60FE">
              <w:rPr>
                <w:rFonts w:eastAsia="Calibri"/>
                <w:b/>
                <w:sz w:val="28"/>
                <w:szCs w:val="28"/>
              </w:rPr>
              <w:t>7.559</w:t>
            </w:r>
          </w:p>
        </w:tc>
        <w:tc>
          <w:tcPr>
            <w:tcW w:w="1418" w:type="dxa"/>
            <w:vAlign w:val="center"/>
          </w:tcPr>
          <w:p w:rsidR="00C325B0" w:rsidRPr="005F60FE" w:rsidRDefault="00C325B0" w:rsidP="00C325B0">
            <w:pPr>
              <w:spacing w:before="40" w:after="40"/>
              <w:jc w:val="right"/>
              <w:rPr>
                <w:rFonts w:eastAsia="Calibri"/>
                <w:b/>
                <w:sz w:val="28"/>
                <w:szCs w:val="28"/>
              </w:rPr>
            </w:pPr>
            <w:r w:rsidRPr="005F60FE">
              <w:rPr>
                <w:rFonts w:eastAsia="Calibri"/>
                <w:b/>
                <w:sz w:val="28"/>
                <w:szCs w:val="28"/>
              </w:rPr>
              <w:t>3.364</w:t>
            </w:r>
          </w:p>
        </w:tc>
      </w:tr>
      <w:tr w:rsidR="00C325B0" w:rsidRPr="005F60FE" w:rsidTr="00D161C1">
        <w:tc>
          <w:tcPr>
            <w:tcW w:w="747" w:type="dxa"/>
            <w:vAlign w:val="center"/>
          </w:tcPr>
          <w:p w:rsidR="00C325B0" w:rsidRPr="005F60FE" w:rsidRDefault="00C325B0" w:rsidP="00C325B0">
            <w:pPr>
              <w:spacing w:before="40" w:after="40"/>
              <w:jc w:val="center"/>
              <w:rPr>
                <w:rFonts w:eastAsia="Calibri"/>
                <w:sz w:val="28"/>
                <w:szCs w:val="28"/>
                <w:lang w:val="vi-VN"/>
              </w:rPr>
            </w:pPr>
            <w:r w:rsidRPr="005F60FE">
              <w:rPr>
                <w:rFonts w:eastAsia="Calibri"/>
                <w:sz w:val="28"/>
                <w:szCs w:val="28"/>
                <w:lang w:val="vi-VN"/>
              </w:rPr>
              <w:t>1</w:t>
            </w:r>
          </w:p>
        </w:tc>
        <w:tc>
          <w:tcPr>
            <w:tcW w:w="4356" w:type="dxa"/>
            <w:vAlign w:val="center"/>
          </w:tcPr>
          <w:p w:rsidR="00C325B0" w:rsidRPr="005F60FE" w:rsidRDefault="00C325B0" w:rsidP="00C325B0">
            <w:pPr>
              <w:spacing w:before="40" w:after="40"/>
              <w:rPr>
                <w:rFonts w:eastAsia="Calibri"/>
                <w:sz w:val="28"/>
                <w:szCs w:val="28"/>
                <w:lang w:val="vi-VN"/>
              </w:rPr>
            </w:pPr>
            <w:r w:rsidRPr="005F60FE">
              <w:rPr>
                <w:rFonts w:eastAsia="Calibri"/>
                <w:sz w:val="28"/>
                <w:szCs w:val="28"/>
                <w:lang w:val="vi-VN"/>
              </w:rPr>
              <w:t>Thu tiền sử dụng đất, thu từ hoạt động xổ số kiến thiết, ghi thu, ghi chi</w:t>
            </w:r>
          </w:p>
        </w:tc>
        <w:tc>
          <w:tcPr>
            <w:tcW w:w="1418" w:type="dxa"/>
            <w:vAlign w:val="center"/>
          </w:tcPr>
          <w:p w:rsidR="00C325B0" w:rsidRPr="005F60FE" w:rsidRDefault="00C325B0" w:rsidP="00C325B0">
            <w:pPr>
              <w:spacing w:before="40" w:after="40"/>
              <w:jc w:val="right"/>
              <w:rPr>
                <w:rFonts w:eastAsia="Calibri"/>
                <w:sz w:val="28"/>
                <w:szCs w:val="28"/>
              </w:rPr>
            </w:pPr>
            <w:r w:rsidRPr="005F60FE">
              <w:rPr>
                <w:rFonts w:eastAsia="Calibri"/>
                <w:sz w:val="28"/>
                <w:szCs w:val="28"/>
              </w:rPr>
              <w:t>1.398</w:t>
            </w:r>
          </w:p>
        </w:tc>
        <w:tc>
          <w:tcPr>
            <w:tcW w:w="1417" w:type="dxa"/>
            <w:vAlign w:val="center"/>
          </w:tcPr>
          <w:p w:rsidR="00C325B0" w:rsidRPr="005F60FE" w:rsidRDefault="00C325B0" w:rsidP="00C325B0">
            <w:pPr>
              <w:spacing w:before="40" w:after="40"/>
              <w:jc w:val="right"/>
              <w:rPr>
                <w:rFonts w:eastAsia="Calibri"/>
                <w:sz w:val="28"/>
                <w:szCs w:val="28"/>
              </w:rPr>
            </w:pPr>
            <w:r w:rsidRPr="005F60FE">
              <w:rPr>
                <w:rFonts w:eastAsia="Calibri"/>
                <w:sz w:val="28"/>
                <w:szCs w:val="28"/>
              </w:rPr>
              <w:t>457</w:t>
            </w:r>
          </w:p>
        </w:tc>
        <w:tc>
          <w:tcPr>
            <w:tcW w:w="1418" w:type="dxa"/>
            <w:vAlign w:val="center"/>
          </w:tcPr>
          <w:p w:rsidR="00C325B0" w:rsidRPr="005F60FE" w:rsidRDefault="00C325B0" w:rsidP="00C325B0">
            <w:pPr>
              <w:spacing w:before="40" w:after="40"/>
              <w:jc w:val="right"/>
              <w:rPr>
                <w:rFonts w:eastAsia="Calibri"/>
                <w:sz w:val="28"/>
                <w:szCs w:val="28"/>
              </w:rPr>
            </w:pPr>
            <w:r w:rsidRPr="005F60FE">
              <w:rPr>
                <w:rFonts w:eastAsia="Calibri"/>
                <w:sz w:val="28"/>
                <w:szCs w:val="28"/>
              </w:rPr>
              <w:t>941</w:t>
            </w:r>
          </w:p>
        </w:tc>
      </w:tr>
      <w:tr w:rsidR="00C325B0" w:rsidRPr="005F60FE" w:rsidTr="00D161C1">
        <w:tc>
          <w:tcPr>
            <w:tcW w:w="747" w:type="dxa"/>
            <w:vAlign w:val="center"/>
          </w:tcPr>
          <w:p w:rsidR="00C325B0" w:rsidRPr="005F60FE" w:rsidRDefault="00C325B0" w:rsidP="00C325B0">
            <w:pPr>
              <w:spacing w:before="40" w:after="40"/>
              <w:jc w:val="center"/>
              <w:rPr>
                <w:rFonts w:eastAsia="Calibri"/>
                <w:sz w:val="28"/>
                <w:szCs w:val="28"/>
                <w:lang w:val="vi-VN"/>
              </w:rPr>
            </w:pPr>
            <w:r w:rsidRPr="005F60FE">
              <w:rPr>
                <w:rFonts w:eastAsia="Calibri"/>
                <w:sz w:val="28"/>
                <w:szCs w:val="28"/>
                <w:lang w:val="vi-VN"/>
              </w:rPr>
              <w:t>2</w:t>
            </w:r>
          </w:p>
        </w:tc>
        <w:tc>
          <w:tcPr>
            <w:tcW w:w="4356" w:type="dxa"/>
            <w:vAlign w:val="center"/>
          </w:tcPr>
          <w:p w:rsidR="00C325B0" w:rsidRPr="005F60FE" w:rsidRDefault="00C325B0" w:rsidP="00C325B0">
            <w:pPr>
              <w:spacing w:before="40" w:after="40"/>
              <w:rPr>
                <w:rFonts w:eastAsia="Calibri"/>
                <w:sz w:val="28"/>
                <w:szCs w:val="28"/>
                <w:lang w:val="vi-VN"/>
              </w:rPr>
            </w:pPr>
            <w:r w:rsidRPr="005F60FE">
              <w:rPr>
                <w:rFonts w:eastAsia="Calibri"/>
                <w:sz w:val="28"/>
                <w:szCs w:val="28"/>
                <w:lang w:val="vi-VN"/>
              </w:rPr>
              <w:t>Thu NSĐP đã loại trừ thu tiền sử dụng đất, thu từ hoạt động xổ số kiến thiết, ghi thu, ghi chi</w:t>
            </w:r>
          </w:p>
        </w:tc>
        <w:tc>
          <w:tcPr>
            <w:tcW w:w="1418" w:type="dxa"/>
            <w:vAlign w:val="center"/>
          </w:tcPr>
          <w:p w:rsidR="00C325B0" w:rsidRPr="005F60FE" w:rsidRDefault="00C325B0" w:rsidP="00C325B0">
            <w:pPr>
              <w:spacing w:before="40" w:after="40"/>
              <w:jc w:val="right"/>
              <w:rPr>
                <w:rFonts w:eastAsia="Calibri"/>
                <w:sz w:val="28"/>
                <w:szCs w:val="28"/>
              </w:rPr>
            </w:pPr>
            <w:r w:rsidRPr="005F60FE">
              <w:rPr>
                <w:rFonts w:eastAsia="Calibri"/>
                <w:sz w:val="28"/>
                <w:szCs w:val="28"/>
              </w:rPr>
              <w:t>9.525</w:t>
            </w:r>
          </w:p>
        </w:tc>
        <w:tc>
          <w:tcPr>
            <w:tcW w:w="1417" w:type="dxa"/>
            <w:vAlign w:val="center"/>
          </w:tcPr>
          <w:p w:rsidR="00C325B0" w:rsidRPr="005F60FE" w:rsidRDefault="00C325B0" w:rsidP="00C325B0">
            <w:pPr>
              <w:spacing w:before="40" w:after="40"/>
              <w:jc w:val="right"/>
              <w:rPr>
                <w:rFonts w:eastAsia="Calibri"/>
                <w:sz w:val="28"/>
                <w:szCs w:val="28"/>
              </w:rPr>
            </w:pPr>
            <w:r w:rsidRPr="005F60FE">
              <w:rPr>
                <w:rFonts w:eastAsia="Calibri"/>
                <w:sz w:val="28"/>
                <w:szCs w:val="28"/>
              </w:rPr>
              <w:t>7.102</w:t>
            </w:r>
          </w:p>
        </w:tc>
        <w:tc>
          <w:tcPr>
            <w:tcW w:w="1418" w:type="dxa"/>
            <w:vAlign w:val="center"/>
          </w:tcPr>
          <w:p w:rsidR="00C325B0" w:rsidRPr="005F60FE" w:rsidRDefault="00C325B0" w:rsidP="00C325B0">
            <w:pPr>
              <w:spacing w:before="40" w:after="40"/>
              <w:jc w:val="right"/>
              <w:rPr>
                <w:rFonts w:eastAsia="Calibri"/>
                <w:sz w:val="28"/>
                <w:szCs w:val="28"/>
              </w:rPr>
            </w:pPr>
            <w:r w:rsidRPr="005F60FE">
              <w:rPr>
                <w:rFonts w:eastAsia="Calibri"/>
                <w:sz w:val="28"/>
                <w:szCs w:val="28"/>
              </w:rPr>
              <w:t>2.423</w:t>
            </w:r>
          </w:p>
        </w:tc>
      </w:tr>
      <w:tr w:rsidR="0061128B" w:rsidRPr="005F60FE" w:rsidTr="00D161C1">
        <w:tc>
          <w:tcPr>
            <w:tcW w:w="747" w:type="dxa"/>
            <w:vAlign w:val="center"/>
          </w:tcPr>
          <w:p w:rsidR="0061128B" w:rsidRPr="005F60FE" w:rsidRDefault="0061128B" w:rsidP="00C325B0">
            <w:pPr>
              <w:spacing w:before="40" w:after="40"/>
              <w:jc w:val="center"/>
              <w:rPr>
                <w:rFonts w:eastAsia="Calibri"/>
                <w:b/>
                <w:sz w:val="28"/>
                <w:szCs w:val="28"/>
              </w:rPr>
            </w:pPr>
            <w:r w:rsidRPr="005F60FE">
              <w:rPr>
                <w:rFonts w:eastAsia="Calibri"/>
                <w:b/>
                <w:sz w:val="28"/>
                <w:szCs w:val="28"/>
              </w:rPr>
              <w:t>III</w:t>
            </w:r>
          </w:p>
        </w:tc>
        <w:tc>
          <w:tcPr>
            <w:tcW w:w="4356" w:type="dxa"/>
            <w:vAlign w:val="center"/>
          </w:tcPr>
          <w:p w:rsidR="0061128B" w:rsidRPr="005F60FE" w:rsidRDefault="0061128B" w:rsidP="00C325B0">
            <w:pPr>
              <w:spacing w:before="40" w:after="40"/>
              <w:rPr>
                <w:rFonts w:eastAsia="Calibri"/>
                <w:b/>
                <w:sz w:val="28"/>
                <w:szCs w:val="28"/>
              </w:rPr>
            </w:pPr>
            <w:r w:rsidRPr="005F60FE">
              <w:rPr>
                <w:rFonts w:eastAsia="Calibri"/>
                <w:b/>
                <w:sz w:val="28"/>
                <w:szCs w:val="28"/>
              </w:rPr>
              <w:t xml:space="preserve">Chênh lệch ước thực hiện so với dự toán </w:t>
            </w:r>
            <w:r w:rsidRPr="005F60FE">
              <w:rPr>
                <w:rFonts w:eastAsia="Calibri"/>
                <w:i/>
                <w:sz w:val="28"/>
                <w:szCs w:val="28"/>
              </w:rPr>
              <w:t>(</w:t>
            </w:r>
            <w:r w:rsidRPr="005F60FE">
              <w:rPr>
                <w:rFonts w:eastAsia="Calibri"/>
                <w:i/>
                <w:sz w:val="28"/>
                <w:szCs w:val="28"/>
                <w:lang w:val="vi-VN"/>
              </w:rPr>
              <w:t>loại trừ thu tiền sử dụng đất, thu từ hoạt động xổ số kiến thiết, ghi thu, ghi chi</w:t>
            </w:r>
            <w:r w:rsidRPr="005F60FE">
              <w:rPr>
                <w:rFonts w:eastAsia="Calibri"/>
                <w:i/>
                <w:sz w:val="28"/>
                <w:szCs w:val="28"/>
              </w:rPr>
              <w:t>)</w:t>
            </w:r>
          </w:p>
        </w:tc>
        <w:tc>
          <w:tcPr>
            <w:tcW w:w="1418" w:type="dxa"/>
            <w:vAlign w:val="center"/>
          </w:tcPr>
          <w:p w:rsidR="0061128B" w:rsidRPr="005F60FE" w:rsidRDefault="000827CA" w:rsidP="00C325B0">
            <w:pPr>
              <w:spacing w:before="40" w:after="40"/>
              <w:jc w:val="right"/>
              <w:rPr>
                <w:rFonts w:eastAsia="Calibri"/>
                <w:b/>
                <w:sz w:val="28"/>
                <w:szCs w:val="28"/>
              </w:rPr>
            </w:pPr>
            <w:r w:rsidRPr="005F60FE">
              <w:rPr>
                <w:rFonts w:eastAsia="Calibri"/>
                <w:b/>
                <w:sz w:val="28"/>
                <w:szCs w:val="28"/>
              </w:rPr>
              <w:t>-177</w:t>
            </w:r>
          </w:p>
        </w:tc>
        <w:tc>
          <w:tcPr>
            <w:tcW w:w="1417" w:type="dxa"/>
            <w:vAlign w:val="center"/>
          </w:tcPr>
          <w:p w:rsidR="0061128B" w:rsidRPr="005F60FE" w:rsidRDefault="000827CA" w:rsidP="00C325B0">
            <w:pPr>
              <w:spacing w:before="40" w:after="40"/>
              <w:jc w:val="right"/>
              <w:rPr>
                <w:rFonts w:eastAsia="Calibri"/>
                <w:b/>
                <w:sz w:val="28"/>
                <w:szCs w:val="28"/>
              </w:rPr>
            </w:pPr>
            <w:r w:rsidRPr="005F60FE">
              <w:rPr>
                <w:rFonts w:eastAsia="Calibri"/>
                <w:b/>
                <w:sz w:val="28"/>
                <w:szCs w:val="28"/>
              </w:rPr>
              <w:t>76</w:t>
            </w:r>
          </w:p>
        </w:tc>
        <w:tc>
          <w:tcPr>
            <w:tcW w:w="1418" w:type="dxa"/>
            <w:vAlign w:val="center"/>
          </w:tcPr>
          <w:p w:rsidR="0061128B" w:rsidRPr="005F60FE" w:rsidRDefault="000827CA" w:rsidP="00C325B0">
            <w:pPr>
              <w:spacing w:before="40" w:after="40"/>
              <w:jc w:val="right"/>
              <w:rPr>
                <w:rFonts w:eastAsia="Calibri"/>
                <w:b/>
                <w:sz w:val="28"/>
                <w:szCs w:val="28"/>
              </w:rPr>
            </w:pPr>
            <w:r w:rsidRPr="005F60FE">
              <w:rPr>
                <w:rFonts w:eastAsia="Calibri"/>
                <w:b/>
                <w:sz w:val="28"/>
                <w:szCs w:val="28"/>
              </w:rPr>
              <w:t>-253</w:t>
            </w:r>
          </w:p>
        </w:tc>
      </w:tr>
    </w:tbl>
    <w:p w:rsidR="00C17267" w:rsidRPr="00C17267" w:rsidRDefault="00D32D81" w:rsidP="00D32D81">
      <w:pPr>
        <w:spacing w:before="120" w:after="120"/>
        <w:ind w:firstLine="720"/>
        <w:jc w:val="both"/>
        <w:rPr>
          <w:b/>
          <w:color w:val="FF0000"/>
          <w:sz w:val="28"/>
          <w:szCs w:val="28"/>
        </w:rPr>
      </w:pPr>
      <w:r>
        <w:rPr>
          <w:b/>
          <w:color w:val="FF0000"/>
          <w:sz w:val="28"/>
          <w:szCs w:val="28"/>
        </w:rPr>
        <w:lastRenderedPageBreak/>
        <w:t xml:space="preserve">2. </w:t>
      </w:r>
      <w:r w:rsidR="00C17267" w:rsidRPr="00C17267">
        <w:rPr>
          <w:b/>
          <w:color w:val="FF0000"/>
          <w:sz w:val="28"/>
          <w:szCs w:val="28"/>
        </w:rPr>
        <w:t xml:space="preserve">Phương án </w:t>
      </w:r>
      <w:r w:rsidR="0026440B">
        <w:rPr>
          <w:b/>
          <w:color w:val="FF0000"/>
          <w:sz w:val="28"/>
          <w:szCs w:val="28"/>
        </w:rPr>
        <w:t xml:space="preserve">xử lý </w:t>
      </w:r>
      <w:r w:rsidR="00F2020D">
        <w:rPr>
          <w:b/>
          <w:color w:val="FF0000"/>
          <w:sz w:val="28"/>
          <w:szCs w:val="28"/>
        </w:rPr>
        <w:t xml:space="preserve">số </w:t>
      </w:r>
      <w:r>
        <w:rPr>
          <w:b/>
          <w:color w:val="FF0000"/>
          <w:sz w:val="28"/>
          <w:szCs w:val="28"/>
        </w:rPr>
        <w:t>chênh lệch ước thực hiện thu NSĐP so với dự toán</w:t>
      </w:r>
      <w:r w:rsidR="00F2020D">
        <w:rPr>
          <w:b/>
          <w:color w:val="FF0000"/>
          <w:sz w:val="28"/>
          <w:szCs w:val="28"/>
        </w:rPr>
        <w:t xml:space="preserve"> năm 2019</w:t>
      </w:r>
      <w:r w:rsidR="0026440B">
        <w:rPr>
          <w:b/>
          <w:color w:val="FF0000"/>
          <w:sz w:val="28"/>
          <w:szCs w:val="28"/>
        </w:rPr>
        <w:t>:</w:t>
      </w:r>
    </w:p>
    <w:p w:rsidR="004E0E69" w:rsidRPr="001D45AF" w:rsidRDefault="001D45AF" w:rsidP="00E04B39">
      <w:pPr>
        <w:spacing w:before="120" w:after="120"/>
        <w:ind w:firstLine="720"/>
        <w:jc w:val="both"/>
        <w:rPr>
          <w:color w:val="FF0000"/>
          <w:sz w:val="28"/>
          <w:szCs w:val="28"/>
        </w:rPr>
      </w:pPr>
      <w:r>
        <w:rPr>
          <w:color w:val="FF0000"/>
          <w:sz w:val="28"/>
          <w:szCs w:val="28"/>
        </w:rPr>
        <w:t xml:space="preserve">a) </w:t>
      </w:r>
      <w:r w:rsidR="004E0E69" w:rsidRPr="001D45AF">
        <w:rPr>
          <w:color w:val="FF0000"/>
          <w:sz w:val="28"/>
          <w:szCs w:val="28"/>
        </w:rPr>
        <w:t>Cơ chế xử lý hụt thu</w:t>
      </w:r>
      <w:r w:rsidR="0026440B">
        <w:rPr>
          <w:color w:val="FF0000"/>
          <w:sz w:val="28"/>
          <w:szCs w:val="28"/>
        </w:rPr>
        <w:t xml:space="preserve"> ngân sách</w:t>
      </w:r>
      <w:r w:rsidR="004E0E69" w:rsidRPr="001D45AF">
        <w:rPr>
          <w:color w:val="FF0000"/>
          <w:sz w:val="28"/>
          <w:szCs w:val="28"/>
        </w:rPr>
        <w:t>:</w:t>
      </w:r>
    </w:p>
    <w:p w:rsidR="004E0E69" w:rsidRPr="00BB3B1C" w:rsidRDefault="004E0E69" w:rsidP="00E04B39">
      <w:pPr>
        <w:spacing w:before="120" w:after="120"/>
        <w:ind w:firstLine="720"/>
        <w:jc w:val="both"/>
        <w:rPr>
          <w:color w:val="FF0000"/>
          <w:sz w:val="28"/>
          <w:szCs w:val="28"/>
        </w:rPr>
      </w:pPr>
      <w:r w:rsidRPr="00BB3B1C">
        <w:rPr>
          <w:color w:val="FF0000"/>
          <w:sz w:val="28"/>
          <w:szCs w:val="28"/>
        </w:rPr>
        <w:t>Căn cứ công văn số 11456/BTC-NSNN ngày 26/9/2019 của Bộ Tài chính và Chỉ thị số 09/CT-UBND ngày 25/10/</w:t>
      </w:r>
      <w:r w:rsidR="00462154">
        <w:rPr>
          <w:color w:val="FF0000"/>
          <w:sz w:val="28"/>
          <w:szCs w:val="28"/>
        </w:rPr>
        <w:t xml:space="preserve">2019 của Chủ tịch UBND tỉnh về </w:t>
      </w:r>
      <w:r w:rsidRPr="00BB3B1C">
        <w:rPr>
          <w:color w:val="FF0000"/>
          <w:sz w:val="28"/>
          <w:szCs w:val="28"/>
        </w:rPr>
        <w:t>triển khai các giải pháp điều hành thực hiện nhiệm vụ tài chính ngân sách địa phương trong những tháng cuối năm 2019, trong đó địa phương được phép sử dụng nguồn cải cách tiền lương còn lại sau khi đảm bảo tăng lương, các chính sách an sinh xã hội và các nguồn tài chính hợp pháp khác của địa phương (kết dư ngân sách,…) để bù hụt thu.</w:t>
      </w:r>
    </w:p>
    <w:p w:rsidR="004E0E69" w:rsidRPr="001D45AF" w:rsidRDefault="001D45AF" w:rsidP="00E04B39">
      <w:pPr>
        <w:spacing w:before="120" w:after="120"/>
        <w:ind w:firstLine="720"/>
        <w:jc w:val="both"/>
        <w:rPr>
          <w:color w:val="FF0000"/>
          <w:sz w:val="28"/>
          <w:szCs w:val="28"/>
        </w:rPr>
      </w:pPr>
      <w:r>
        <w:rPr>
          <w:color w:val="FF0000"/>
          <w:sz w:val="28"/>
          <w:szCs w:val="28"/>
        </w:rPr>
        <w:t xml:space="preserve">b) </w:t>
      </w:r>
      <w:r w:rsidR="00C17267" w:rsidRPr="001D45AF">
        <w:rPr>
          <w:color w:val="FF0000"/>
          <w:sz w:val="28"/>
          <w:szCs w:val="28"/>
        </w:rPr>
        <w:t>Phương án xử lý xử lý hụt thu ngân sách</w:t>
      </w:r>
      <w:r w:rsidR="004E0E69" w:rsidRPr="001D45AF">
        <w:rPr>
          <w:color w:val="FF0000"/>
          <w:sz w:val="28"/>
          <w:szCs w:val="28"/>
        </w:rPr>
        <w:t>:</w:t>
      </w:r>
    </w:p>
    <w:p w:rsidR="004E0E69" w:rsidRDefault="004E0E69" w:rsidP="00E04B39">
      <w:pPr>
        <w:spacing w:before="120" w:after="120"/>
        <w:ind w:firstLine="720"/>
        <w:jc w:val="both"/>
        <w:rPr>
          <w:color w:val="FF0000"/>
          <w:sz w:val="28"/>
          <w:szCs w:val="28"/>
        </w:rPr>
      </w:pPr>
      <w:r w:rsidRPr="00BB3B1C">
        <w:rPr>
          <w:color w:val="FF0000"/>
          <w:sz w:val="28"/>
          <w:szCs w:val="28"/>
        </w:rPr>
        <w:t xml:space="preserve">Kết thúc năm 2019, ngân sách địa phương </w:t>
      </w:r>
      <w:r w:rsidRPr="00BB3B1C">
        <w:rPr>
          <w:i/>
          <w:color w:val="FF0000"/>
          <w:sz w:val="28"/>
          <w:szCs w:val="28"/>
        </w:rPr>
        <w:t>(loại trừ tiền sử dụng đất, tiền xổ số kiến thiết, ghi thu ghi chi)</w:t>
      </w:r>
      <w:r w:rsidRPr="00BB3B1C">
        <w:rPr>
          <w:color w:val="FF0000"/>
          <w:sz w:val="28"/>
          <w:szCs w:val="28"/>
        </w:rPr>
        <w:t xml:space="preserve"> hụt cân đối 177 tỷ đồng, trong đó ngân sách cấp tỉnh tăng thu 76 tỷ đồng, ngân sách cấp huyện hụt thu 253 tỷ đồng. Cụ thể phương án xử lý như sau:</w:t>
      </w:r>
    </w:p>
    <w:p w:rsidR="00FB7E99" w:rsidRPr="00FB7E99" w:rsidRDefault="00FB7E99" w:rsidP="00FB7E99">
      <w:pPr>
        <w:tabs>
          <w:tab w:val="left" w:pos="709"/>
          <w:tab w:val="center" w:pos="6663"/>
          <w:tab w:val="right" w:pos="9072"/>
        </w:tabs>
        <w:spacing w:before="120" w:after="120"/>
        <w:jc w:val="right"/>
        <w:rPr>
          <w:i/>
          <w:sz w:val="28"/>
          <w:szCs w:val="28"/>
        </w:rPr>
      </w:pPr>
      <w:r w:rsidRPr="00A46A4D">
        <w:rPr>
          <w:i/>
          <w:sz w:val="28"/>
          <w:szCs w:val="28"/>
        </w:rPr>
        <w:t>Đơn vị: tỷ đồng</w:t>
      </w:r>
    </w:p>
    <w:tbl>
      <w:tblPr>
        <w:tblStyle w:val="TableGrid"/>
        <w:tblW w:w="4882" w:type="pct"/>
        <w:tblLook w:val="04A0" w:firstRow="1" w:lastRow="0" w:firstColumn="1" w:lastColumn="0" w:noHBand="0" w:noVBand="1"/>
      </w:tblPr>
      <w:tblGrid>
        <w:gridCol w:w="710"/>
        <w:gridCol w:w="2092"/>
        <w:gridCol w:w="852"/>
        <w:gridCol w:w="992"/>
        <w:gridCol w:w="1135"/>
        <w:gridCol w:w="1275"/>
        <w:gridCol w:w="990"/>
        <w:gridCol w:w="1023"/>
      </w:tblGrid>
      <w:tr w:rsidR="000C04D0" w:rsidTr="00E27F49">
        <w:trPr>
          <w:tblHeader/>
        </w:trPr>
        <w:tc>
          <w:tcPr>
            <w:tcW w:w="391" w:type="pct"/>
            <w:vMerge w:val="restart"/>
            <w:vAlign w:val="center"/>
          </w:tcPr>
          <w:p w:rsidR="000C04D0" w:rsidRPr="007262C5" w:rsidRDefault="000C04D0" w:rsidP="00E04B39">
            <w:pPr>
              <w:spacing w:before="80" w:after="80"/>
              <w:jc w:val="center"/>
              <w:rPr>
                <w:b/>
                <w:color w:val="FF0000"/>
                <w:sz w:val="26"/>
                <w:szCs w:val="26"/>
              </w:rPr>
            </w:pPr>
            <w:r w:rsidRPr="007262C5">
              <w:rPr>
                <w:b/>
                <w:color w:val="FF0000"/>
                <w:sz w:val="26"/>
                <w:szCs w:val="26"/>
              </w:rPr>
              <w:t>STT</w:t>
            </w:r>
          </w:p>
        </w:tc>
        <w:tc>
          <w:tcPr>
            <w:tcW w:w="1153" w:type="pct"/>
            <w:vMerge w:val="restart"/>
            <w:vAlign w:val="center"/>
          </w:tcPr>
          <w:p w:rsidR="000C04D0" w:rsidRPr="007262C5" w:rsidRDefault="000C04D0" w:rsidP="00E04B39">
            <w:pPr>
              <w:spacing w:before="80" w:after="80"/>
              <w:jc w:val="center"/>
              <w:rPr>
                <w:b/>
                <w:color w:val="FF0000"/>
                <w:sz w:val="26"/>
                <w:szCs w:val="26"/>
              </w:rPr>
            </w:pPr>
            <w:r w:rsidRPr="007262C5">
              <w:rPr>
                <w:b/>
                <w:color w:val="FF0000"/>
                <w:sz w:val="26"/>
                <w:szCs w:val="26"/>
              </w:rPr>
              <w:t>Nội dung</w:t>
            </w:r>
          </w:p>
        </w:tc>
        <w:tc>
          <w:tcPr>
            <w:tcW w:w="470" w:type="pct"/>
            <w:vMerge w:val="restart"/>
            <w:vAlign w:val="center"/>
          </w:tcPr>
          <w:p w:rsidR="000C04D0" w:rsidRPr="007262C5" w:rsidRDefault="000C04D0" w:rsidP="00E04B39">
            <w:pPr>
              <w:spacing w:before="80" w:after="80"/>
              <w:jc w:val="center"/>
              <w:rPr>
                <w:b/>
                <w:color w:val="FF0000"/>
                <w:sz w:val="26"/>
                <w:szCs w:val="26"/>
              </w:rPr>
            </w:pPr>
            <w:r w:rsidRPr="007262C5">
              <w:rPr>
                <w:b/>
                <w:color w:val="FF0000"/>
                <w:sz w:val="26"/>
                <w:szCs w:val="26"/>
              </w:rPr>
              <w:t>Tổng số</w:t>
            </w:r>
          </w:p>
        </w:tc>
        <w:tc>
          <w:tcPr>
            <w:tcW w:w="547" w:type="pct"/>
            <w:vMerge w:val="restart"/>
            <w:vAlign w:val="center"/>
          </w:tcPr>
          <w:p w:rsidR="000C04D0" w:rsidRPr="007262C5" w:rsidRDefault="000C04D0" w:rsidP="00E04B39">
            <w:pPr>
              <w:spacing w:before="80" w:after="80"/>
              <w:jc w:val="center"/>
              <w:rPr>
                <w:b/>
                <w:color w:val="FF0000"/>
                <w:sz w:val="26"/>
                <w:szCs w:val="26"/>
              </w:rPr>
            </w:pPr>
            <w:r w:rsidRPr="007262C5">
              <w:rPr>
                <w:b/>
                <w:color w:val="FF0000"/>
                <w:sz w:val="26"/>
                <w:szCs w:val="26"/>
              </w:rPr>
              <w:t>Bổ sung nguồn CCTL</w:t>
            </w:r>
          </w:p>
        </w:tc>
        <w:tc>
          <w:tcPr>
            <w:tcW w:w="626" w:type="pct"/>
            <w:vMerge w:val="restart"/>
            <w:vAlign w:val="center"/>
          </w:tcPr>
          <w:p w:rsidR="000C04D0" w:rsidRPr="007262C5" w:rsidRDefault="000C04D0" w:rsidP="00E04B39">
            <w:pPr>
              <w:spacing w:before="80" w:after="80"/>
              <w:jc w:val="center"/>
              <w:rPr>
                <w:b/>
                <w:color w:val="FF0000"/>
                <w:sz w:val="26"/>
                <w:szCs w:val="26"/>
              </w:rPr>
            </w:pPr>
            <w:r>
              <w:rPr>
                <w:b/>
                <w:color w:val="FF0000"/>
                <w:sz w:val="26"/>
                <w:szCs w:val="26"/>
              </w:rPr>
              <w:t xml:space="preserve">Số </w:t>
            </w:r>
            <w:r w:rsidR="00FB7E99">
              <w:rPr>
                <w:b/>
                <w:color w:val="FF0000"/>
                <w:sz w:val="26"/>
                <w:szCs w:val="26"/>
              </w:rPr>
              <w:t xml:space="preserve">hụt cân đối </w:t>
            </w:r>
            <w:r>
              <w:rPr>
                <w:b/>
                <w:color w:val="FF0000"/>
                <w:sz w:val="26"/>
                <w:szCs w:val="26"/>
              </w:rPr>
              <w:t>còn lại</w:t>
            </w:r>
          </w:p>
        </w:tc>
        <w:tc>
          <w:tcPr>
            <w:tcW w:w="1813" w:type="pct"/>
            <w:gridSpan w:val="3"/>
            <w:vAlign w:val="center"/>
          </w:tcPr>
          <w:p w:rsidR="000C04D0" w:rsidRPr="007262C5" w:rsidRDefault="000C04D0" w:rsidP="00E04B39">
            <w:pPr>
              <w:spacing w:before="80" w:after="80"/>
              <w:jc w:val="center"/>
              <w:rPr>
                <w:b/>
                <w:color w:val="FF0000"/>
                <w:sz w:val="26"/>
                <w:szCs w:val="26"/>
              </w:rPr>
            </w:pPr>
            <w:r>
              <w:rPr>
                <w:b/>
                <w:color w:val="FF0000"/>
                <w:sz w:val="26"/>
                <w:szCs w:val="26"/>
              </w:rPr>
              <w:t>Nguồn xử lý hụt thu</w:t>
            </w:r>
          </w:p>
        </w:tc>
      </w:tr>
      <w:tr w:rsidR="000C04D0" w:rsidTr="00E27F49">
        <w:trPr>
          <w:trHeight w:val="1623"/>
          <w:tblHeader/>
        </w:trPr>
        <w:tc>
          <w:tcPr>
            <w:tcW w:w="391" w:type="pct"/>
            <w:vMerge/>
            <w:vAlign w:val="center"/>
          </w:tcPr>
          <w:p w:rsidR="000C04D0" w:rsidRPr="007262C5" w:rsidRDefault="000C04D0" w:rsidP="00E04B39">
            <w:pPr>
              <w:spacing w:before="80" w:after="80"/>
              <w:jc w:val="center"/>
              <w:rPr>
                <w:b/>
                <w:color w:val="FF0000"/>
                <w:sz w:val="26"/>
                <w:szCs w:val="26"/>
              </w:rPr>
            </w:pPr>
          </w:p>
        </w:tc>
        <w:tc>
          <w:tcPr>
            <w:tcW w:w="1153" w:type="pct"/>
            <w:vMerge/>
            <w:vAlign w:val="center"/>
          </w:tcPr>
          <w:p w:rsidR="000C04D0" w:rsidRPr="007262C5" w:rsidRDefault="000C04D0" w:rsidP="00E04B39">
            <w:pPr>
              <w:spacing w:before="80" w:after="80"/>
              <w:jc w:val="center"/>
              <w:rPr>
                <w:b/>
                <w:color w:val="FF0000"/>
                <w:sz w:val="26"/>
                <w:szCs w:val="26"/>
              </w:rPr>
            </w:pPr>
          </w:p>
        </w:tc>
        <w:tc>
          <w:tcPr>
            <w:tcW w:w="470" w:type="pct"/>
            <w:vMerge/>
            <w:vAlign w:val="center"/>
          </w:tcPr>
          <w:p w:rsidR="000C04D0" w:rsidRPr="007262C5" w:rsidRDefault="000C04D0" w:rsidP="00E04B39">
            <w:pPr>
              <w:spacing w:before="80" w:after="80"/>
              <w:jc w:val="center"/>
              <w:rPr>
                <w:b/>
                <w:color w:val="FF0000"/>
                <w:sz w:val="26"/>
                <w:szCs w:val="26"/>
              </w:rPr>
            </w:pPr>
          </w:p>
        </w:tc>
        <w:tc>
          <w:tcPr>
            <w:tcW w:w="547" w:type="pct"/>
            <w:vMerge/>
            <w:vAlign w:val="center"/>
          </w:tcPr>
          <w:p w:rsidR="000C04D0" w:rsidRPr="007262C5" w:rsidRDefault="000C04D0" w:rsidP="00E04B39">
            <w:pPr>
              <w:spacing w:before="80" w:after="80"/>
              <w:jc w:val="center"/>
              <w:rPr>
                <w:b/>
                <w:color w:val="FF0000"/>
                <w:sz w:val="26"/>
                <w:szCs w:val="26"/>
              </w:rPr>
            </w:pPr>
          </w:p>
        </w:tc>
        <w:tc>
          <w:tcPr>
            <w:tcW w:w="626" w:type="pct"/>
            <w:vMerge/>
            <w:vAlign w:val="center"/>
          </w:tcPr>
          <w:p w:rsidR="000C04D0" w:rsidRPr="007262C5" w:rsidRDefault="000C04D0" w:rsidP="00E04B39">
            <w:pPr>
              <w:spacing w:before="80" w:after="80"/>
              <w:jc w:val="center"/>
              <w:rPr>
                <w:b/>
                <w:color w:val="FF0000"/>
                <w:sz w:val="26"/>
                <w:szCs w:val="26"/>
              </w:rPr>
            </w:pPr>
          </w:p>
        </w:tc>
        <w:tc>
          <w:tcPr>
            <w:tcW w:w="703" w:type="pct"/>
            <w:vAlign w:val="center"/>
          </w:tcPr>
          <w:p w:rsidR="000C04D0" w:rsidRPr="007262C5" w:rsidRDefault="000C04D0" w:rsidP="00E04B39">
            <w:pPr>
              <w:spacing w:before="80" w:after="80"/>
              <w:jc w:val="center"/>
              <w:rPr>
                <w:b/>
                <w:color w:val="FF0000"/>
                <w:sz w:val="26"/>
                <w:szCs w:val="26"/>
              </w:rPr>
            </w:pPr>
            <w:r w:rsidRPr="007262C5">
              <w:rPr>
                <w:b/>
                <w:color w:val="FF0000"/>
                <w:sz w:val="26"/>
                <w:szCs w:val="26"/>
              </w:rPr>
              <w:t>Bổ sung từ ngân sách cấp tỉnh để bù hụt thu</w:t>
            </w:r>
          </w:p>
        </w:tc>
        <w:tc>
          <w:tcPr>
            <w:tcW w:w="546" w:type="pct"/>
            <w:vAlign w:val="center"/>
          </w:tcPr>
          <w:p w:rsidR="000C04D0" w:rsidRPr="007262C5" w:rsidRDefault="000C04D0" w:rsidP="00E04B39">
            <w:pPr>
              <w:spacing w:before="80" w:after="80"/>
              <w:jc w:val="center"/>
              <w:rPr>
                <w:b/>
                <w:color w:val="FF0000"/>
                <w:sz w:val="26"/>
                <w:szCs w:val="26"/>
              </w:rPr>
            </w:pPr>
            <w:r>
              <w:rPr>
                <w:b/>
                <w:color w:val="FF0000"/>
                <w:sz w:val="26"/>
                <w:szCs w:val="26"/>
              </w:rPr>
              <w:t>Nguồn CCTL của huyện</w:t>
            </w:r>
          </w:p>
        </w:tc>
        <w:tc>
          <w:tcPr>
            <w:tcW w:w="564" w:type="pct"/>
            <w:vAlign w:val="center"/>
          </w:tcPr>
          <w:p w:rsidR="000C04D0" w:rsidRPr="007262C5" w:rsidRDefault="000C04D0" w:rsidP="00E04B39">
            <w:pPr>
              <w:spacing w:before="80" w:after="80"/>
              <w:jc w:val="center"/>
              <w:rPr>
                <w:b/>
                <w:color w:val="FF0000"/>
                <w:sz w:val="26"/>
                <w:szCs w:val="26"/>
              </w:rPr>
            </w:pPr>
            <w:r w:rsidRPr="007262C5">
              <w:rPr>
                <w:b/>
                <w:color w:val="FF0000"/>
                <w:sz w:val="26"/>
                <w:szCs w:val="26"/>
              </w:rPr>
              <w:t xml:space="preserve">Nguồn kết dư </w:t>
            </w:r>
            <w:r>
              <w:rPr>
                <w:b/>
                <w:color w:val="FF0000"/>
                <w:sz w:val="26"/>
                <w:szCs w:val="26"/>
              </w:rPr>
              <w:t xml:space="preserve">NS </w:t>
            </w:r>
            <w:r w:rsidRPr="007262C5">
              <w:rPr>
                <w:b/>
                <w:color w:val="FF0000"/>
                <w:sz w:val="26"/>
                <w:szCs w:val="26"/>
              </w:rPr>
              <w:t>huyện</w:t>
            </w:r>
          </w:p>
        </w:tc>
      </w:tr>
      <w:tr w:rsidR="000C04D0" w:rsidTr="00E27F49">
        <w:tc>
          <w:tcPr>
            <w:tcW w:w="391" w:type="pct"/>
          </w:tcPr>
          <w:p w:rsidR="000C04D0" w:rsidRPr="007262C5" w:rsidRDefault="000C04D0" w:rsidP="00E04B39">
            <w:pPr>
              <w:spacing w:before="80" w:after="80"/>
              <w:jc w:val="both"/>
              <w:rPr>
                <w:b/>
                <w:color w:val="FF0000"/>
                <w:sz w:val="26"/>
                <w:szCs w:val="26"/>
              </w:rPr>
            </w:pPr>
          </w:p>
        </w:tc>
        <w:tc>
          <w:tcPr>
            <w:tcW w:w="1153" w:type="pct"/>
          </w:tcPr>
          <w:p w:rsidR="000C04D0" w:rsidRPr="007262C5" w:rsidRDefault="000C04D0" w:rsidP="00E04B39">
            <w:pPr>
              <w:spacing w:before="80" w:after="80"/>
              <w:jc w:val="center"/>
              <w:rPr>
                <w:b/>
                <w:color w:val="FF0000"/>
                <w:sz w:val="26"/>
                <w:szCs w:val="26"/>
              </w:rPr>
            </w:pPr>
            <w:r w:rsidRPr="007262C5">
              <w:rPr>
                <w:b/>
                <w:color w:val="FF0000"/>
                <w:sz w:val="26"/>
                <w:szCs w:val="26"/>
              </w:rPr>
              <w:t>Tổng số</w:t>
            </w:r>
          </w:p>
        </w:tc>
        <w:tc>
          <w:tcPr>
            <w:tcW w:w="470" w:type="pct"/>
          </w:tcPr>
          <w:p w:rsidR="000C04D0" w:rsidRPr="007262C5" w:rsidRDefault="000C04D0" w:rsidP="00E04B39">
            <w:pPr>
              <w:spacing w:before="80" w:after="80"/>
              <w:jc w:val="right"/>
              <w:rPr>
                <w:b/>
                <w:color w:val="FF0000"/>
                <w:sz w:val="26"/>
                <w:szCs w:val="26"/>
              </w:rPr>
            </w:pPr>
            <w:r w:rsidRPr="007262C5">
              <w:rPr>
                <w:b/>
                <w:color w:val="FF0000"/>
                <w:sz w:val="26"/>
                <w:szCs w:val="26"/>
              </w:rPr>
              <w:t>-177</w:t>
            </w:r>
          </w:p>
        </w:tc>
        <w:tc>
          <w:tcPr>
            <w:tcW w:w="547" w:type="pct"/>
          </w:tcPr>
          <w:p w:rsidR="000C04D0" w:rsidRPr="007262C5" w:rsidRDefault="000C04D0" w:rsidP="00E04B39">
            <w:pPr>
              <w:spacing w:before="80" w:after="80"/>
              <w:jc w:val="right"/>
              <w:rPr>
                <w:b/>
                <w:color w:val="FF0000"/>
                <w:sz w:val="26"/>
                <w:szCs w:val="26"/>
              </w:rPr>
            </w:pPr>
            <w:r w:rsidRPr="007262C5">
              <w:rPr>
                <w:b/>
                <w:color w:val="FF0000"/>
                <w:sz w:val="26"/>
                <w:szCs w:val="26"/>
              </w:rPr>
              <w:t>-88</w:t>
            </w:r>
          </w:p>
        </w:tc>
        <w:tc>
          <w:tcPr>
            <w:tcW w:w="626" w:type="pct"/>
          </w:tcPr>
          <w:p w:rsidR="000C04D0" w:rsidRPr="007262C5" w:rsidRDefault="00FB7E99" w:rsidP="00E04B39">
            <w:pPr>
              <w:spacing w:before="80" w:after="80"/>
              <w:jc w:val="right"/>
              <w:rPr>
                <w:b/>
                <w:color w:val="FF0000"/>
                <w:sz w:val="26"/>
                <w:szCs w:val="26"/>
              </w:rPr>
            </w:pPr>
            <w:r>
              <w:rPr>
                <w:b/>
                <w:color w:val="FF0000"/>
                <w:sz w:val="26"/>
                <w:szCs w:val="26"/>
              </w:rPr>
              <w:t>-89</w:t>
            </w:r>
          </w:p>
        </w:tc>
        <w:tc>
          <w:tcPr>
            <w:tcW w:w="703" w:type="pct"/>
          </w:tcPr>
          <w:p w:rsidR="000C04D0" w:rsidRPr="007262C5" w:rsidRDefault="00FB7E99" w:rsidP="00E04B39">
            <w:pPr>
              <w:spacing w:before="80" w:after="80"/>
              <w:jc w:val="right"/>
              <w:rPr>
                <w:b/>
                <w:color w:val="FF0000"/>
                <w:sz w:val="26"/>
                <w:szCs w:val="26"/>
              </w:rPr>
            </w:pPr>
            <w:r>
              <w:rPr>
                <w:b/>
                <w:color w:val="FF0000"/>
                <w:sz w:val="26"/>
                <w:szCs w:val="26"/>
              </w:rPr>
              <w:t>38</w:t>
            </w:r>
          </w:p>
        </w:tc>
        <w:tc>
          <w:tcPr>
            <w:tcW w:w="546" w:type="pct"/>
          </w:tcPr>
          <w:p w:rsidR="000C04D0" w:rsidRPr="007262C5" w:rsidRDefault="00FB7E99" w:rsidP="00E04B39">
            <w:pPr>
              <w:spacing w:before="80" w:after="80"/>
              <w:jc w:val="right"/>
              <w:rPr>
                <w:b/>
                <w:color w:val="FF0000"/>
                <w:sz w:val="26"/>
                <w:szCs w:val="26"/>
              </w:rPr>
            </w:pPr>
            <w:r>
              <w:rPr>
                <w:b/>
                <w:color w:val="FF0000"/>
                <w:sz w:val="26"/>
                <w:szCs w:val="26"/>
              </w:rPr>
              <w:t>26</w:t>
            </w:r>
          </w:p>
        </w:tc>
        <w:tc>
          <w:tcPr>
            <w:tcW w:w="564" w:type="pct"/>
          </w:tcPr>
          <w:p w:rsidR="000C04D0" w:rsidRPr="007262C5" w:rsidRDefault="00FB7E99" w:rsidP="00E04B39">
            <w:pPr>
              <w:spacing w:before="80" w:after="80"/>
              <w:jc w:val="right"/>
              <w:rPr>
                <w:b/>
                <w:color w:val="FF0000"/>
                <w:sz w:val="26"/>
                <w:szCs w:val="26"/>
              </w:rPr>
            </w:pPr>
            <w:r>
              <w:rPr>
                <w:b/>
                <w:color w:val="FF0000"/>
                <w:sz w:val="26"/>
                <w:szCs w:val="26"/>
              </w:rPr>
              <w:t>98</w:t>
            </w:r>
          </w:p>
        </w:tc>
      </w:tr>
      <w:tr w:rsidR="000C04D0" w:rsidTr="00E27F49">
        <w:tc>
          <w:tcPr>
            <w:tcW w:w="391" w:type="pct"/>
          </w:tcPr>
          <w:p w:rsidR="000C04D0" w:rsidRPr="00FB7E99" w:rsidRDefault="000C04D0" w:rsidP="00E04B39">
            <w:pPr>
              <w:spacing w:before="80" w:after="80"/>
              <w:jc w:val="center"/>
              <w:rPr>
                <w:b/>
                <w:color w:val="FF0000"/>
                <w:sz w:val="26"/>
                <w:szCs w:val="26"/>
              </w:rPr>
            </w:pPr>
            <w:r w:rsidRPr="00FB7E99">
              <w:rPr>
                <w:b/>
                <w:color w:val="FF0000"/>
                <w:sz w:val="26"/>
                <w:szCs w:val="26"/>
              </w:rPr>
              <w:t>I</w:t>
            </w:r>
          </w:p>
        </w:tc>
        <w:tc>
          <w:tcPr>
            <w:tcW w:w="1153" w:type="pct"/>
          </w:tcPr>
          <w:p w:rsidR="000C04D0" w:rsidRPr="00FB7E99" w:rsidRDefault="000C04D0" w:rsidP="00E04B39">
            <w:pPr>
              <w:spacing w:before="80" w:after="80"/>
              <w:jc w:val="both"/>
              <w:rPr>
                <w:b/>
                <w:color w:val="FF0000"/>
                <w:sz w:val="26"/>
                <w:szCs w:val="26"/>
              </w:rPr>
            </w:pPr>
            <w:r w:rsidRPr="00FB7E99">
              <w:rPr>
                <w:b/>
                <w:color w:val="FF0000"/>
                <w:sz w:val="26"/>
                <w:szCs w:val="26"/>
              </w:rPr>
              <w:t>Ngân sách cấp tỉnh</w:t>
            </w:r>
          </w:p>
        </w:tc>
        <w:tc>
          <w:tcPr>
            <w:tcW w:w="470" w:type="pct"/>
          </w:tcPr>
          <w:p w:rsidR="000C04D0" w:rsidRPr="00FB7E99" w:rsidRDefault="000C04D0" w:rsidP="00E04B39">
            <w:pPr>
              <w:spacing w:before="80" w:after="80"/>
              <w:jc w:val="right"/>
              <w:rPr>
                <w:b/>
                <w:color w:val="FF0000"/>
                <w:sz w:val="26"/>
                <w:szCs w:val="26"/>
              </w:rPr>
            </w:pPr>
            <w:r w:rsidRPr="00FB7E99">
              <w:rPr>
                <w:b/>
                <w:color w:val="FF0000"/>
                <w:sz w:val="26"/>
                <w:szCs w:val="26"/>
              </w:rPr>
              <w:t>76</w:t>
            </w:r>
          </w:p>
        </w:tc>
        <w:tc>
          <w:tcPr>
            <w:tcW w:w="547" w:type="pct"/>
          </w:tcPr>
          <w:p w:rsidR="000C04D0" w:rsidRPr="00FB7E99" w:rsidRDefault="000C04D0" w:rsidP="00E04B39">
            <w:pPr>
              <w:spacing w:before="80" w:after="80"/>
              <w:jc w:val="right"/>
              <w:rPr>
                <w:b/>
                <w:color w:val="FF0000"/>
                <w:sz w:val="26"/>
                <w:szCs w:val="26"/>
              </w:rPr>
            </w:pPr>
            <w:r w:rsidRPr="00FB7E99">
              <w:rPr>
                <w:b/>
                <w:color w:val="FF0000"/>
                <w:sz w:val="26"/>
                <w:szCs w:val="26"/>
              </w:rPr>
              <w:t>38</w:t>
            </w:r>
          </w:p>
        </w:tc>
        <w:tc>
          <w:tcPr>
            <w:tcW w:w="626" w:type="pct"/>
          </w:tcPr>
          <w:p w:rsidR="000C04D0" w:rsidRPr="00FB7E99" w:rsidRDefault="000C04D0" w:rsidP="00E04B39">
            <w:pPr>
              <w:spacing w:before="80" w:after="80"/>
              <w:jc w:val="right"/>
              <w:rPr>
                <w:b/>
                <w:color w:val="FF0000"/>
                <w:sz w:val="26"/>
                <w:szCs w:val="26"/>
              </w:rPr>
            </w:pPr>
            <w:r w:rsidRPr="00FB7E99">
              <w:rPr>
                <w:b/>
                <w:color w:val="FF0000"/>
                <w:sz w:val="26"/>
                <w:szCs w:val="26"/>
              </w:rPr>
              <w:t>38</w:t>
            </w:r>
          </w:p>
        </w:tc>
        <w:tc>
          <w:tcPr>
            <w:tcW w:w="703" w:type="pct"/>
          </w:tcPr>
          <w:p w:rsidR="000C04D0" w:rsidRPr="00FB7E99" w:rsidRDefault="000C04D0" w:rsidP="00E04B39">
            <w:pPr>
              <w:spacing w:before="80" w:after="80"/>
              <w:jc w:val="right"/>
              <w:rPr>
                <w:b/>
                <w:color w:val="FF0000"/>
                <w:sz w:val="26"/>
                <w:szCs w:val="26"/>
              </w:rPr>
            </w:pPr>
          </w:p>
        </w:tc>
        <w:tc>
          <w:tcPr>
            <w:tcW w:w="546" w:type="pct"/>
          </w:tcPr>
          <w:p w:rsidR="000C04D0" w:rsidRPr="00FB7E99" w:rsidRDefault="000C04D0" w:rsidP="00E04B39">
            <w:pPr>
              <w:spacing w:before="80" w:after="80"/>
              <w:jc w:val="right"/>
              <w:rPr>
                <w:b/>
                <w:color w:val="FF0000"/>
                <w:sz w:val="26"/>
                <w:szCs w:val="26"/>
              </w:rPr>
            </w:pPr>
          </w:p>
        </w:tc>
        <w:tc>
          <w:tcPr>
            <w:tcW w:w="564" w:type="pct"/>
          </w:tcPr>
          <w:p w:rsidR="000C04D0" w:rsidRPr="00FB7E99" w:rsidRDefault="000C04D0" w:rsidP="00E04B39">
            <w:pPr>
              <w:spacing w:before="80" w:after="80"/>
              <w:jc w:val="right"/>
              <w:rPr>
                <w:b/>
                <w:color w:val="FF0000"/>
                <w:sz w:val="26"/>
                <w:szCs w:val="26"/>
              </w:rPr>
            </w:pPr>
          </w:p>
        </w:tc>
      </w:tr>
      <w:tr w:rsidR="000C04D0" w:rsidTr="00E27F49">
        <w:tc>
          <w:tcPr>
            <w:tcW w:w="391" w:type="pct"/>
          </w:tcPr>
          <w:p w:rsidR="000C04D0" w:rsidRPr="00FB7E99" w:rsidRDefault="000C04D0" w:rsidP="00E04B39">
            <w:pPr>
              <w:spacing w:before="80" w:after="80"/>
              <w:jc w:val="center"/>
              <w:rPr>
                <w:b/>
                <w:color w:val="FF0000"/>
                <w:sz w:val="26"/>
                <w:szCs w:val="26"/>
              </w:rPr>
            </w:pPr>
            <w:r w:rsidRPr="00FB7E99">
              <w:rPr>
                <w:b/>
                <w:color w:val="FF0000"/>
                <w:sz w:val="26"/>
                <w:szCs w:val="26"/>
              </w:rPr>
              <w:t>II</w:t>
            </w:r>
          </w:p>
        </w:tc>
        <w:tc>
          <w:tcPr>
            <w:tcW w:w="1153" w:type="pct"/>
          </w:tcPr>
          <w:p w:rsidR="000C04D0" w:rsidRPr="00FB7E99" w:rsidRDefault="000C04D0" w:rsidP="00E04B39">
            <w:pPr>
              <w:spacing w:before="80" w:after="80"/>
              <w:jc w:val="both"/>
              <w:rPr>
                <w:b/>
                <w:color w:val="FF0000"/>
                <w:sz w:val="26"/>
                <w:szCs w:val="26"/>
              </w:rPr>
            </w:pPr>
            <w:r w:rsidRPr="00FB7E99">
              <w:rPr>
                <w:b/>
                <w:color w:val="FF0000"/>
                <w:sz w:val="26"/>
                <w:szCs w:val="26"/>
              </w:rPr>
              <w:t>Ngân sách cấp huyện</w:t>
            </w:r>
          </w:p>
        </w:tc>
        <w:tc>
          <w:tcPr>
            <w:tcW w:w="470" w:type="pct"/>
          </w:tcPr>
          <w:p w:rsidR="000C04D0" w:rsidRPr="00FB7E99" w:rsidRDefault="000C04D0" w:rsidP="00E04B39">
            <w:pPr>
              <w:spacing w:before="80" w:after="80"/>
              <w:jc w:val="right"/>
              <w:rPr>
                <w:b/>
                <w:color w:val="FF0000"/>
                <w:sz w:val="26"/>
                <w:szCs w:val="26"/>
              </w:rPr>
            </w:pPr>
            <w:r w:rsidRPr="00FB7E99">
              <w:rPr>
                <w:b/>
                <w:color w:val="FF0000"/>
                <w:sz w:val="26"/>
                <w:szCs w:val="26"/>
              </w:rPr>
              <w:t>-253</w:t>
            </w:r>
          </w:p>
        </w:tc>
        <w:tc>
          <w:tcPr>
            <w:tcW w:w="547" w:type="pct"/>
          </w:tcPr>
          <w:p w:rsidR="000C04D0" w:rsidRPr="00FB7E99" w:rsidRDefault="000C04D0" w:rsidP="00E04B39">
            <w:pPr>
              <w:spacing w:before="80" w:after="80"/>
              <w:jc w:val="right"/>
              <w:rPr>
                <w:b/>
                <w:color w:val="FF0000"/>
                <w:sz w:val="26"/>
                <w:szCs w:val="26"/>
              </w:rPr>
            </w:pPr>
            <w:r w:rsidRPr="00FB7E99">
              <w:rPr>
                <w:b/>
                <w:color w:val="FF0000"/>
                <w:sz w:val="26"/>
                <w:szCs w:val="26"/>
              </w:rPr>
              <w:t>-126</w:t>
            </w:r>
          </w:p>
        </w:tc>
        <w:tc>
          <w:tcPr>
            <w:tcW w:w="626" w:type="pct"/>
          </w:tcPr>
          <w:p w:rsidR="000C04D0" w:rsidRPr="00FB7E99" w:rsidRDefault="000C04D0" w:rsidP="00E04B39">
            <w:pPr>
              <w:spacing w:before="80" w:after="80"/>
              <w:jc w:val="right"/>
              <w:rPr>
                <w:b/>
                <w:color w:val="FF0000"/>
                <w:sz w:val="26"/>
                <w:szCs w:val="26"/>
              </w:rPr>
            </w:pPr>
            <w:r w:rsidRPr="00FB7E99">
              <w:rPr>
                <w:b/>
                <w:color w:val="FF0000"/>
                <w:sz w:val="26"/>
                <w:szCs w:val="26"/>
              </w:rPr>
              <w:t>-127</w:t>
            </w:r>
          </w:p>
        </w:tc>
        <w:tc>
          <w:tcPr>
            <w:tcW w:w="703" w:type="pct"/>
          </w:tcPr>
          <w:p w:rsidR="000C04D0" w:rsidRPr="00FB7E99" w:rsidRDefault="00FB7E99" w:rsidP="00E04B39">
            <w:pPr>
              <w:spacing w:before="80" w:after="80"/>
              <w:jc w:val="right"/>
              <w:rPr>
                <w:b/>
                <w:color w:val="FF0000"/>
                <w:sz w:val="26"/>
                <w:szCs w:val="26"/>
              </w:rPr>
            </w:pPr>
            <w:r>
              <w:rPr>
                <w:b/>
                <w:color w:val="FF0000"/>
                <w:sz w:val="26"/>
                <w:szCs w:val="26"/>
              </w:rPr>
              <w:t>38</w:t>
            </w:r>
          </w:p>
        </w:tc>
        <w:tc>
          <w:tcPr>
            <w:tcW w:w="546" w:type="pct"/>
          </w:tcPr>
          <w:p w:rsidR="000C04D0" w:rsidRPr="00FB7E99" w:rsidRDefault="00FB7E99" w:rsidP="00E04B39">
            <w:pPr>
              <w:spacing w:before="80" w:after="80"/>
              <w:jc w:val="right"/>
              <w:rPr>
                <w:b/>
                <w:color w:val="FF0000"/>
                <w:sz w:val="26"/>
                <w:szCs w:val="26"/>
              </w:rPr>
            </w:pPr>
            <w:r w:rsidRPr="00FB7E99">
              <w:rPr>
                <w:b/>
                <w:color w:val="FF0000"/>
                <w:sz w:val="26"/>
                <w:szCs w:val="26"/>
              </w:rPr>
              <w:t>26</w:t>
            </w:r>
          </w:p>
        </w:tc>
        <w:tc>
          <w:tcPr>
            <w:tcW w:w="564" w:type="pct"/>
          </w:tcPr>
          <w:p w:rsidR="000C04D0" w:rsidRPr="00FB7E99" w:rsidRDefault="00FB7E99" w:rsidP="00E04B39">
            <w:pPr>
              <w:spacing w:before="80" w:after="80"/>
              <w:jc w:val="right"/>
              <w:rPr>
                <w:b/>
                <w:color w:val="FF0000"/>
                <w:sz w:val="26"/>
                <w:szCs w:val="26"/>
              </w:rPr>
            </w:pPr>
            <w:r w:rsidRPr="00FB7E99">
              <w:rPr>
                <w:b/>
                <w:color w:val="FF0000"/>
                <w:sz w:val="26"/>
                <w:szCs w:val="26"/>
              </w:rPr>
              <w:t>98</w:t>
            </w:r>
          </w:p>
        </w:tc>
      </w:tr>
      <w:tr w:rsidR="000C04D0" w:rsidTr="00E27F49">
        <w:tc>
          <w:tcPr>
            <w:tcW w:w="391" w:type="pct"/>
          </w:tcPr>
          <w:p w:rsidR="000C04D0" w:rsidRPr="000C04D0" w:rsidRDefault="000C04D0" w:rsidP="00E04B39">
            <w:pPr>
              <w:spacing w:before="80" w:after="80"/>
              <w:jc w:val="center"/>
              <w:rPr>
                <w:i/>
                <w:color w:val="FF0000"/>
                <w:sz w:val="26"/>
                <w:szCs w:val="26"/>
              </w:rPr>
            </w:pPr>
            <w:r w:rsidRPr="000C04D0">
              <w:rPr>
                <w:i/>
                <w:color w:val="FF0000"/>
                <w:sz w:val="26"/>
                <w:szCs w:val="26"/>
              </w:rPr>
              <w:t>1</w:t>
            </w:r>
          </w:p>
        </w:tc>
        <w:tc>
          <w:tcPr>
            <w:tcW w:w="1153" w:type="pct"/>
            <w:vAlign w:val="bottom"/>
          </w:tcPr>
          <w:p w:rsidR="000C04D0" w:rsidRPr="000C04D0" w:rsidRDefault="000C04D0" w:rsidP="00E04B39">
            <w:pPr>
              <w:spacing w:before="80" w:after="80"/>
              <w:rPr>
                <w:i/>
                <w:color w:val="000000"/>
                <w:sz w:val="26"/>
                <w:szCs w:val="26"/>
              </w:rPr>
            </w:pPr>
            <w:r w:rsidRPr="000C04D0">
              <w:rPr>
                <w:i/>
                <w:color w:val="000000"/>
                <w:sz w:val="26"/>
                <w:szCs w:val="26"/>
              </w:rPr>
              <w:t>Nha Trang</w:t>
            </w:r>
          </w:p>
        </w:tc>
        <w:tc>
          <w:tcPr>
            <w:tcW w:w="470" w:type="pct"/>
          </w:tcPr>
          <w:p w:rsidR="000C04D0" w:rsidRPr="000C04D0" w:rsidRDefault="000C04D0" w:rsidP="00E04B39">
            <w:pPr>
              <w:spacing w:before="80" w:after="80"/>
              <w:jc w:val="right"/>
              <w:rPr>
                <w:i/>
                <w:color w:val="FF0000"/>
                <w:sz w:val="26"/>
                <w:szCs w:val="26"/>
              </w:rPr>
            </w:pPr>
            <w:r w:rsidRPr="000C04D0">
              <w:rPr>
                <w:i/>
                <w:color w:val="FF0000"/>
                <w:sz w:val="26"/>
                <w:szCs w:val="26"/>
              </w:rPr>
              <w:t>-184</w:t>
            </w:r>
          </w:p>
        </w:tc>
        <w:tc>
          <w:tcPr>
            <w:tcW w:w="547" w:type="pct"/>
            <w:vAlign w:val="bottom"/>
          </w:tcPr>
          <w:p w:rsidR="000C04D0" w:rsidRPr="000C04D0" w:rsidRDefault="000C04D0" w:rsidP="00E04B39">
            <w:pPr>
              <w:spacing w:before="80" w:after="80"/>
              <w:jc w:val="right"/>
              <w:rPr>
                <w:i/>
                <w:color w:val="000000"/>
                <w:sz w:val="26"/>
                <w:szCs w:val="26"/>
              </w:rPr>
            </w:pPr>
            <w:r w:rsidRPr="000C04D0">
              <w:rPr>
                <w:i/>
                <w:color w:val="000000"/>
                <w:sz w:val="26"/>
                <w:szCs w:val="26"/>
              </w:rPr>
              <w:t>-92</w:t>
            </w:r>
          </w:p>
        </w:tc>
        <w:tc>
          <w:tcPr>
            <w:tcW w:w="626" w:type="pct"/>
          </w:tcPr>
          <w:p w:rsidR="000C04D0" w:rsidRPr="000C04D0" w:rsidRDefault="000C04D0" w:rsidP="00E04B39">
            <w:pPr>
              <w:spacing w:before="80" w:after="80"/>
              <w:jc w:val="right"/>
              <w:rPr>
                <w:i/>
                <w:color w:val="FF0000"/>
                <w:sz w:val="26"/>
                <w:szCs w:val="26"/>
              </w:rPr>
            </w:pPr>
            <w:r>
              <w:rPr>
                <w:i/>
                <w:color w:val="FF0000"/>
                <w:sz w:val="26"/>
                <w:szCs w:val="26"/>
              </w:rPr>
              <w:t>-92</w:t>
            </w:r>
          </w:p>
        </w:tc>
        <w:tc>
          <w:tcPr>
            <w:tcW w:w="703" w:type="pct"/>
          </w:tcPr>
          <w:p w:rsidR="000C04D0" w:rsidRPr="000C04D0" w:rsidRDefault="000C04D0" w:rsidP="00E04B39">
            <w:pPr>
              <w:spacing w:before="80" w:after="80"/>
              <w:jc w:val="right"/>
              <w:rPr>
                <w:i/>
                <w:color w:val="FF0000"/>
                <w:sz w:val="26"/>
                <w:szCs w:val="26"/>
              </w:rPr>
            </w:pPr>
          </w:p>
        </w:tc>
        <w:tc>
          <w:tcPr>
            <w:tcW w:w="546" w:type="pct"/>
          </w:tcPr>
          <w:p w:rsidR="000C04D0" w:rsidRPr="000C04D0" w:rsidRDefault="000C04D0" w:rsidP="00E04B39">
            <w:pPr>
              <w:spacing w:before="80" w:after="80"/>
              <w:jc w:val="right"/>
              <w:rPr>
                <w:i/>
                <w:color w:val="FF0000"/>
                <w:sz w:val="26"/>
                <w:szCs w:val="26"/>
              </w:rPr>
            </w:pPr>
          </w:p>
        </w:tc>
        <w:tc>
          <w:tcPr>
            <w:tcW w:w="564" w:type="pct"/>
          </w:tcPr>
          <w:p w:rsidR="000C04D0" w:rsidRPr="000C04D0" w:rsidRDefault="000C04D0" w:rsidP="00E04B39">
            <w:pPr>
              <w:spacing w:before="80" w:after="80"/>
              <w:jc w:val="right"/>
              <w:rPr>
                <w:i/>
                <w:color w:val="FF0000"/>
                <w:sz w:val="26"/>
                <w:szCs w:val="26"/>
              </w:rPr>
            </w:pPr>
            <w:r w:rsidRPr="000C04D0">
              <w:rPr>
                <w:i/>
                <w:color w:val="FF0000"/>
                <w:sz w:val="26"/>
                <w:szCs w:val="26"/>
              </w:rPr>
              <w:t>92</w:t>
            </w:r>
          </w:p>
        </w:tc>
      </w:tr>
      <w:tr w:rsidR="000C04D0" w:rsidTr="00E27F49">
        <w:tc>
          <w:tcPr>
            <w:tcW w:w="391" w:type="pct"/>
          </w:tcPr>
          <w:p w:rsidR="000C04D0" w:rsidRPr="000C04D0" w:rsidRDefault="000C04D0" w:rsidP="00E04B39">
            <w:pPr>
              <w:spacing w:before="80" w:after="80"/>
              <w:jc w:val="center"/>
              <w:rPr>
                <w:i/>
                <w:color w:val="FF0000"/>
                <w:sz w:val="26"/>
                <w:szCs w:val="26"/>
              </w:rPr>
            </w:pPr>
            <w:r w:rsidRPr="000C04D0">
              <w:rPr>
                <w:i/>
                <w:color w:val="FF0000"/>
                <w:sz w:val="26"/>
                <w:szCs w:val="26"/>
              </w:rPr>
              <w:t>2</w:t>
            </w:r>
          </w:p>
        </w:tc>
        <w:tc>
          <w:tcPr>
            <w:tcW w:w="1153" w:type="pct"/>
            <w:vAlign w:val="bottom"/>
          </w:tcPr>
          <w:p w:rsidR="000C04D0" w:rsidRPr="000C04D0" w:rsidRDefault="000C04D0" w:rsidP="00E04B39">
            <w:pPr>
              <w:spacing w:before="80" w:after="80"/>
              <w:rPr>
                <w:i/>
                <w:color w:val="000000"/>
                <w:sz w:val="26"/>
                <w:szCs w:val="26"/>
              </w:rPr>
            </w:pPr>
            <w:r w:rsidRPr="000C04D0">
              <w:rPr>
                <w:i/>
                <w:color w:val="000000"/>
                <w:sz w:val="26"/>
                <w:szCs w:val="26"/>
              </w:rPr>
              <w:t>Cam Ranh</w:t>
            </w:r>
          </w:p>
        </w:tc>
        <w:tc>
          <w:tcPr>
            <w:tcW w:w="470" w:type="pct"/>
          </w:tcPr>
          <w:p w:rsidR="000C04D0" w:rsidRPr="000C04D0" w:rsidRDefault="000C04D0" w:rsidP="00E04B39">
            <w:pPr>
              <w:spacing w:before="80" w:after="80"/>
              <w:jc w:val="right"/>
              <w:rPr>
                <w:i/>
                <w:color w:val="FF0000"/>
                <w:sz w:val="26"/>
                <w:szCs w:val="26"/>
              </w:rPr>
            </w:pPr>
            <w:r w:rsidRPr="000C04D0">
              <w:rPr>
                <w:i/>
                <w:color w:val="FF0000"/>
                <w:sz w:val="26"/>
                <w:szCs w:val="26"/>
              </w:rPr>
              <w:t>16</w:t>
            </w:r>
          </w:p>
        </w:tc>
        <w:tc>
          <w:tcPr>
            <w:tcW w:w="547" w:type="pct"/>
            <w:vAlign w:val="bottom"/>
          </w:tcPr>
          <w:p w:rsidR="000C04D0" w:rsidRPr="000C04D0" w:rsidRDefault="000C04D0" w:rsidP="00E04B39">
            <w:pPr>
              <w:spacing w:before="80" w:after="80"/>
              <w:jc w:val="right"/>
              <w:rPr>
                <w:i/>
                <w:color w:val="000000"/>
                <w:sz w:val="26"/>
                <w:szCs w:val="26"/>
              </w:rPr>
            </w:pPr>
            <w:r w:rsidRPr="000C04D0">
              <w:rPr>
                <w:i/>
                <w:color w:val="000000"/>
                <w:sz w:val="26"/>
                <w:szCs w:val="26"/>
              </w:rPr>
              <w:t>8</w:t>
            </w:r>
          </w:p>
        </w:tc>
        <w:tc>
          <w:tcPr>
            <w:tcW w:w="626" w:type="pct"/>
          </w:tcPr>
          <w:p w:rsidR="000C04D0" w:rsidRPr="000C04D0" w:rsidRDefault="000C04D0" w:rsidP="00E04B39">
            <w:pPr>
              <w:spacing w:before="80" w:after="80"/>
              <w:jc w:val="right"/>
              <w:rPr>
                <w:i/>
                <w:color w:val="FF0000"/>
                <w:sz w:val="26"/>
                <w:szCs w:val="26"/>
              </w:rPr>
            </w:pPr>
            <w:r>
              <w:rPr>
                <w:i/>
                <w:color w:val="FF0000"/>
                <w:sz w:val="26"/>
                <w:szCs w:val="26"/>
              </w:rPr>
              <w:t>8</w:t>
            </w:r>
          </w:p>
        </w:tc>
        <w:tc>
          <w:tcPr>
            <w:tcW w:w="703" w:type="pct"/>
          </w:tcPr>
          <w:p w:rsidR="000C04D0" w:rsidRPr="000C04D0" w:rsidRDefault="000C04D0" w:rsidP="00E04B39">
            <w:pPr>
              <w:spacing w:before="80" w:after="80"/>
              <w:jc w:val="right"/>
              <w:rPr>
                <w:i/>
                <w:color w:val="FF0000"/>
                <w:sz w:val="26"/>
                <w:szCs w:val="26"/>
              </w:rPr>
            </w:pPr>
          </w:p>
        </w:tc>
        <w:tc>
          <w:tcPr>
            <w:tcW w:w="546" w:type="pct"/>
          </w:tcPr>
          <w:p w:rsidR="000C04D0" w:rsidRPr="000C04D0" w:rsidRDefault="000C04D0" w:rsidP="00E04B39">
            <w:pPr>
              <w:spacing w:before="80" w:after="80"/>
              <w:jc w:val="right"/>
              <w:rPr>
                <w:i/>
                <w:color w:val="FF0000"/>
                <w:sz w:val="26"/>
                <w:szCs w:val="26"/>
              </w:rPr>
            </w:pPr>
          </w:p>
        </w:tc>
        <w:tc>
          <w:tcPr>
            <w:tcW w:w="564" w:type="pct"/>
          </w:tcPr>
          <w:p w:rsidR="000C04D0" w:rsidRPr="000C04D0" w:rsidRDefault="000C04D0" w:rsidP="00E04B39">
            <w:pPr>
              <w:spacing w:before="80" w:after="80"/>
              <w:jc w:val="right"/>
              <w:rPr>
                <w:i/>
                <w:color w:val="FF0000"/>
                <w:sz w:val="26"/>
                <w:szCs w:val="26"/>
              </w:rPr>
            </w:pPr>
          </w:p>
        </w:tc>
      </w:tr>
      <w:tr w:rsidR="000C04D0" w:rsidTr="00E27F49">
        <w:tc>
          <w:tcPr>
            <w:tcW w:w="391" w:type="pct"/>
          </w:tcPr>
          <w:p w:rsidR="000C04D0" w:rsidRPr="000C04D0" w:rsidRDefault="000C04D0" w:rsidP="00E04B39">
            <w:pPr>
              <w:spacing w:before="80" w:after="80"/>
              <w:jc w:val="center"/>
              <w:rPr>
                <w:i/>
                <w:color w:val="FF0000"/>
                <w:sz w:val="26"/>
                <w:szCs w:val="26"/>
              </w:rPr>
            </w:pPr>
            <w:r w:rsidRPr="000C04D0">
              <w:rPr>
                <w:i/>
                <w:color w:val="FF0000"/>
                <w:sz w:val="26"/>
                <w:szCs w:val="26"/>
              </w:rPr>
              <w:t>3</w:t>
            </w:r>
          </w:p>
        </w:tc>
        <w:tc>
          <w:tcPr>
            <w:tcW w:w="1153" w:type="pct"/>
            <w:vAlign w:val="bottom"/>
          </w:tcPr>
          <w:p w:rsidR="000C04D0" w:rsidRPr="000C04D0" w:rsidRDefault="000C04D0" w:rsidP="00E04B39">
            <w:pPr>
              <w:spacing w:before="80" w:after="80"/>
              <w:rPr>
                <w:i/>
                <w:color w:val="000000"/>
                <w:sz w:val="26"/>
                <w:szCs w:val="26"/>
              </w:rPr>
            </w:pPr>
            <w:r w:rsidRPr="000C04D0">
              <w:rPr>
                <w:i/>
                <w:color w:val="000000"/>
                <w:sz w:val="26"/>
                <w:szCs w:val="26"/>
              </w:rPr>
              <w:t>Ninh Hoà</w:t>
            </w:r>
          </w:p>
        </w:tc>
        <w:tc>
          <w:tcPr>
            <w:tcW w:w="470" w:type="pct"/>
          </w:tcPr>
          <w:p w:rsidR="000C04D0" w:rsidRPr="000C04D0" w:rsidRDefault="000C04D0" w:rsidP="00E04B39">
            <w:pPr>
              <w:spacing w:before="80" w:after="80"/>
              <w:jc w:val="right"/>
              <w:rPr>
                <w:i/>
                <w:color w:val="FF0000"/>
                <w:sz w:val="26"/>
                <w:szCs w:val="26"/>
              </w:rPr>
            </w:pPr>
            <w:r w:rsidRPr="000C04D0">
              <w:rPr>
                <w:i/>
                <w:color w:val="FF0000"/>
                <w:sz w:val="26"/>
                <w:szCs w:val="26"/>
              </w:rPr>
              <w:t>-58</w:t>
            </w:r>
          </w:p>
        </w:tc>
        <w:tc>
          <w:tcPr>
            <w:tcW w:w="547" w:type="pct"/>
            <w:vAlign w:val="bottom"/>
          </w:tcPr>
          <w:p w:rsidR="000C04D0" w:rsidRPr="000C04D0" w:rsidRDefault="000C04D0" w:rsidP="00E04B39">
            <w:pPr>
              <w:spacing w:before="80" w:after="80"/>
              <w:jc w:val="right"/>
              <w:rPr>
                <w:i/>
                <w:color w:val="000000"/>
                <w:sz w:val="26"/>
                <w:szCs w:val="26"/>
              </w:rPr>
            </w:pPr>
            <w:r w:rsidRPr="000C04D0">
              <w:rPr>
                <w:i/>
                <w:color w:val="000000"/>
                <w:sz w:val="26"/>
                <w:szCs w:val="26"/>
              </w:rPr>
              <w:t>-29</w:t>
            </w:r>
          </w:p>
        </w:tc>
        <w:tc>
          <w:tcPr>
            <w:tcW w:w="626" w:type="pct"/>
          </w:tcPr>
          <w:p w:rsidR="000C04D0" w:rsidRPr="000C04D0" w:rsidRDefault="000C04D0" w:rsidP="00E04B39">
            <w:pPr>
              <w:spacing w:before="80" w:after="80"/>
              <w:jc w:val="right"/>
              <w:rPr>
                <w:i/>
                <w:color w:val="FF0000"/>
                <w:sz w:val="26"/>
                <w:szCs w:val="26"/>
              </w:rPr>
            </w:pPr>
            <w:r>
              <w:rPr>
                <w:i/>
                <w:color w:val="FF0000"/>
                <w:sz w:val="26"/>
                <w:szCs w:val="26"/>
              </w:rPr>
              <w:t>-29</w:t>
            </w:r>
          </w:p>
        </w:tc>
        <w:tc>
          <w:tcPr>
            <w:tcW w:w="703" w:type="pct"/>
          </w:tcPr>
          <w:p w:rsidR="000C04D0" w:rsidRPr="000C04D0" w:rsidRDefault="000C04D0" w:rsidP="00E04B39">
            <w:pPr>
              <w:spacing w:before="80" w:after="80"/>
              <w:jc w:val="right"/>
              <w:rPr>
                <w:i/>
                <w:color w:val="FF0000"/>
                <w:sz w:val="26"/>
                <w:szCs w:val="26"/>
              </w:rPr>
            </w:pPr>
            <w:r w:rsidRPr="000C04D0">
              <w:rPr>
                <w:i/>
                <w:color w:val="FF0000"/>
                <w:sz w:val="26"/>
                <w:szCs w:val="26"/>
              </w:rPr>
              <w:t>16</w:t>
            </w:r>
          </w:p>
        </w:tc>
        <w:tc>
          <w:tcPr>
            <w:tcW w:w="546" w:type="pct"/>
          </w:tcPr>
          <w:p w:rsidR="000C04D0" w:rsidRPr="000C04D0" w:rsidRDefault="000C04D0" w:rsidP="00E04B39">
            <w:pPr>
              <w:spacing w:before="80" w:after="80"/>
              <w:jc w:val="right"/>
              <w:rPr>
                <w:i/>
                <w:color w:val="FF0000"/>
                <w:sz w:val="26"/>
                <w:szCs w:val="26"/>
              </w:rPr>
            </w:pPr>
            <w:r w:rsidRPr="000C04D0">
              <w:rPr>
                <w:i/>
                <w:color w:val="FF0000"/>
                <w:sz w:val="26"/>
                <w:szCs w:val="26"/>
              </w:rPr>
              <w:t>13</w:t>
            </w:r>
          </w:p>
        </w:tc>
        <w:tc>
          <w:tcPr>
            <w:tcW w:w="564" w:type="pct"/>
          </w:tcPr>
          <w:p w:rsidR="000C04D0" w:rsidRPr="000C04D0" w:rsidRDefault="000C04D0" w:rsidP="00E04B39">
            <w:pPr>
              <w:spacing w:before="80" w:after="80"/>
              <w:jc w:val="right"/>
              <w:rPr>
                <w:i/>
                <w:color w:val="FF0000"/>
                <w:sz w:val="26"/>
                <w:szCs w:val="26"/>
              </w:rPr>
            </w:pPr>
          </w:p>
        </w:tc>
      </w:tr>
      <w:tr w:rsidR="000C04D0" w:rsidTr="00E27F49">
        <w:tc>
          <w:tcPr>
            <w:tcW w:w="391" w:type="pct"/>
          </w:tcPr>
          <w:p w:rsidR="000C04D0" w:rsidRPr="000C04D0" w:rsidRDefault="000C04D0" w:rsidP="00E04B39">
            <w:pPr>
              <w:spacing w:before="80" w:after="80"/>
              <w:jc w:val="center"/>
              <w:rPr>
                <w:i/>
                <w:color w:val="FF0000"/>
                <w:sz w:val="26"/>
                <w:szCs w:val="26"/>
              </w:rPr>
            </w:pPr>
            <w:r w:rsidRPr="000C04D0">
              <w:rPr>
                <w:i/>
                <w:color w:val="FF0000"/>
                <w:sz w:val="26"/>
                <w:szCs w:val="26"/>
              </w:rPr>
              <w:t>4</w:t>
            </w:r>
          </w:p>
        </w:tc>
        <w:tc>
          <w:tcPr>
            <w:tcW w:w="1153" w:type="pct"/>
            <w:vAlign w:val="bottom"/>
          </w:tcPr>
          <w:p w:rsidR="000C04D0" w:rsidRPr="000C04D0" w:rsidRDefault="000C04D0" w:rsidP="00E04B39">
            <w:pPr>
              <w:spacing w:before="80" w:after="80"/>
              <w:rPr>
                <w:i/>
                <w:color w:val="000000"/>
                <w:sz w:val="26"/>
                <w:szCs w:val="26"/>
              </w:rPr>
            </w:pPr>
            <w:r w:rsidRPr="000C04D0">
              <w:rPr>
                <w:i/>
                <w:color w:val="000000"/>
                <w:sz w:val="26"/>
                <w:szCs w:val="26"/>
              </w:rPr>
              <w:t>Vạn Ninh</w:t>
            </w:r>
          </w:p>
        </w:tc>
        <w:tc>
          <w:tcPr>
            <w:tcW w:w="470" w:type="pct"/>
          </w:tcPr>
          <w:p w:rsidR="000C04D0" w:rsidRPr="000C04D0" w:rsidRDefault="000C04D0" w:rsidP="00E04B39">
            <w:pPr>
              <w:spacing w:before="80" w:after="80"/>
              <w:jc w:val="right"/>
              <w:rPr>
                <w:i/>
                <w:color w:val="FF0000"/>
                <w:sz w:val="26"/>
                <w:szCs w:val="26"/>
              </w:rPr>
            </w:pPr>
            <w:r w:rsidRPr="000C04D0">
              <w:rPr>
                <w:i/>
                <w:color w:val="FF0000"/>
                <w:sz w:val="26"/>
                <w:szCs w:val="26"/>
              </w:rPr>
              <w:t>-24</w:t>
            </w:r>
          </w:p>
        </w:tc>
        <w:tc>
          <w:tcPr>
            <w:tcW w:w="547" w:type="pct"/>
            <w:vAlign w:val="bottom"/>
          </w:tcPr>
          <w:p w:rsidR="000C04D0" w:rsidRPr="000C04D0" w:rsidRDefault="000C04D0" w:rsidP="00E04B39">
            <w:pPr>
              <w:spacing w:before="80" w:after="80"/>
              <w:jc w:val="right"/>
              <w:rPr>
                <w:i/>
                <w:color w:val="000000"/>
                <w:sz w:val="26"/>
                <w:szCs w:val="26"/>
              </w:rPr>
            </w:pPr>
            <w:r w:rsidRPr="000C04D0">
              <w:rPr>
                <w:i/>
                <w:color w:val="000000"/>
                <w:sz w:val="26"/>
                <w:szCs w:val="26"/>
              </w:rPr>
              <w:t>-12</w:t>
            </w:r>
          </w:p>
        </w:tc>
        <w:tc>
          <w:tcPr>
            <w:tcW w:w="626" w:type="pct"/>
          </w:tcPr>
          <w:p w:rsidR="000C04D0" w:rsidRPr="000C04D0" w:rsidRDefault="000C04D0" w:rsidP="00E04B39">
            <w:pPr>
              <w:spacing w:before="80" w:after="80"/>
              <w:jc w:val="right"/>
              <w:rPr>
                <w:i/>
                <w:color w:val="FF0000"/>
                <w:sz w:val="26"/>
                <w:szCs w:val="26"/>
              </w:rPr>
            </w:pPr>
            <w:r>
              <w:rPr>
                <w:i/>
                <w:color w:val="FF0000"/>
                <w:sz w:val="26"/>
                <w:szCs w:val="26"/>
              </w:rPr>
              <w:t>-12</w:t>
            </w:r>
          </w:p>
        </w:tc>
        <w:tc>
          <w:tcPr>
            <w:tcW w:w="703" w:type="pct"/>
          </w:tcPr>
          <w:p w:rsidR="000C04D0" w:rsidRPr="000C04D0" w:rsidRDefault="000C04D0" w:rsidP="00E04B39">
            <w:pPr>
              <w:spacing w:before="80" w:after="80"/>
              <w:jc w:val="right"/>
              <w:rPr>
                <w:i/>
                <w:color w:val="FF0000"/>
                <w:sz w:val="26"/>
                <w:szCs w:val="26"/>
              </w:rPr>
            </w:pPr>
            <w:r w:rsidRPr="000C04D0">
              <w:rPr>
                <w:i/>
                <w:color w:val="FF0000"/>
                <w:sz w:val="26"/>
                <w:szCs w:val="26"/>
              </w:rPr>
              <w:t>6</w:t>
            </w:r>
          </w:p>
        </w:tc>
        <w:tc>
          <w:tcPr>
            <w:tcW w:w="546" w:type="pct"/>
          </w:tcPr>
          <w:p w:rsidR="000C04D0" w:rsidRPr="000C04D0" w:rsidRDefault="000C04D0" w:rsidP="00E04B39">
            <w:pPr>
              <w:spacing w:before="80" w:after="80"/>
              <w:jc w:val="right"/>
              <w:rPr>
                <w:i/>
                <w:color w:val="FF0000"/>
                <w:sz w:val="26"/>
                <w:szCs w:val="26"/>
              </w:rPr>
            </w:pPr>
          </w:p>
        </w:tc>
        <w:tc>
          <w:tcPr>
            <w:tcW w:w="564" w:type="pct"/>
          </w:tcPr>
          <w:p w:rsidR="000C04D0" w:rsidRPr="000C04D0" w:rsidRDefault="000C04D0" w:rsidP="00E04B39">
            <w:pPr>
              <w:spacing w:before="80" w:after="80"/>
              <w:jc w:val="right"/>
              <w:rPr>
                <w:i/>
                <w:color w:val="FF0000"/>
                <w:sz w:val="26"/>
                <w:szCs w:val="26"/>
              </w:rPr>
            </w:pPr>
            <w:r w:rsidRPr="000C04D0">
              <w:rPr>
                <w:i/>
                <w:color w:val="FF0000"/>
                <w:sz w:val="26"/>
                <w:szCs w:val="26"/>
              </w:rPr>
              <w:t>6</w:t>
            </w:r>
          </w:p>
        </w:tc>
      </w:tr>
      <w:tr w:rsidR="000C04D0" w:rsidTr="00E27F49">
        <w:tc>
          <w:tcPr>
            <w:tcW w:w="391" w:type="pct"/>
          </w:tcPr>
          <w:p w:rsidR="000C04D0" w:rsidRPr="000C04D0" w:rsidRDefault="000C04D0" w:rsidP="00E04B39">
            <w:pPr>
              <w:spacing w:before="80" w:after="80"/>
              <w:jc w:val="center"/>
              <w:rPr>
                <w:i/>
                <w:color w:val="FF0000"/>
                <w:sz w:val="26"/>
                <w:szCs w:val="26"/>
              </w:rPr>
            </w:pPr>
            <w:r w:rsidRPr="000C04D0">
              <w:rPr>
                <w:i/>
                <w:color w:val="FF0000"/>
                <w:sz w:val="26"/>
                <w:szCs w:val="26"/>
              </w:rPr>
              <w:t>5</w:t>
            </w:r>
          </w:p>
        </w:tc>
        <w:tc>
          <w:tcPr>
            <w:tcW w:w="1153" w:type="pct"/>
            <w:vAlign w:val="bottom"/>
          </w:tcPr>
          <w:p w:rsidR="000C04D0" w:rsidRPr="000C04D0" w:rsidRDefault="000C04D0" w:rsidP="00E04B39">
            <w:pPr>
              <w:spacing w:before="80" w:after="80"/>
              <w:rPr>
                <w:i/>
                <w:color w:val="000000"/>
                <w:sz w:val="26"/>
                <w:szCs w:val="26"/>
              </w:rPr>
            </w:pPr>
            <w:r w:rsidRPr="000C04D0">
              <w:rPr>
                <w:i/>
                <w:color w:val="000000"/>
                <w:sz w:val="26"/>
                <w:szCs w:val="26"/>
              </w:rPr>
              <w:t>Diên Khánh</w:t>
            </w:r>
          </w:p>
        </w:tc>
        <w:tc>
          <w:tcPr>
            <w:tcW w:w="470" w:type="pct"/>
          </w:tcPr>
          <w:p w:rsidR="000C04D0" w:rsidRPr="000C04D0" w:rsidRDefault="000C04D0" w:rsidP="00E04B39">
            <w:pPr>
              <w:spacing w:before="80" w:after="80"/>
              <w:jc w:val="right"/>
              <w:rPr>
                <w:i/>
                <w:color w:val="FF0000"/>
                <w:sz w:val="26"/>
                <w:szCs w:val="26"/>
              </w:rPr>
            </w:pPr>
            <w:r w:rsidRPr="000C04D0">
              <w:rPr>
                <w:i/>
                <w:color w:val="FF0000"/>
                <w:sz w:val="26"/>
                <w:szCs w:val="26"/>
              </w:rPr>
              <w:t>-57</w:t>
            </w:r>
          </w:p>
        </w:tc>
        <w:tc>
          <w:tcPr>
            <w:tcW w:w="547" w:type="pct"/>
            <w:vAlign w:val="bottom"/>
          </w:tcPr>
          <w:p w:rsidR="000C04D0" w:rsidRPr="000C04D0" w:rsidRDefault="000C04D0" w:rsidP="00E04B39">
            <w:pPr>
              <w:spacing w:before="80" w:after="80"/>
              <w:jc w:val="right"/>
              <w:rPr>
                <w:i/>
                <w:color w:val="000000"/>
                <w:sz w:val="26"/>
                <w:szCs w:val="26"/>
              </w:rPr>
            </w:pPr>
            <w:r w:rsidRPr="000C04D0">
              <w:rPr>
                <w:i/>
                <w:color w:val="000000"/>
                <w:sz w:val="26"/>
                <w:szCs w:val="26"/>
              </w:rPr>
              <w:t>-28</w:t>
            </w:r>
          </w:p>
        </w:tc>
        <w:tc>
          <w:tcPr>
            <w:tcW w:w="626" w:type="pct"/>
          </w:tcPr>
          <w:p w:rsidR="000C04D0" w:rsidRPr="000C04D0" w:rsidRDefault="000C04D0" w:rsidP="00E04B39">
            <w:pPr>
              <w:spacing w:before="80" w:after="80"/>
              <w:jc w:val="right"/>
              <w:rPr>
                <w:i/>
                <w:color w:val="FF0000"/>
                <w:sz w:val="26"/>
                <w:szCs w:val="26"/>
              </w:rPr>
            </w:pPr>
            <w:r>
              <w:rPr>
                <w:i/>
                <w:color w:val="FF0000"/>
                <w:sz w:val="26"/>
                <w:szCs w:val="26"/>
              </w:rPr>
              <w:t>-29</w:t>
            </w:r>
          </w:p>
        </w:tc>
        <w:tc>
          <w:tcPr>
            <w:tcW w:w="703" w:type="pct"/>
          </w:tcPr>
          <w:p w:rsidR="000C04D0" w:rsidRPr="000C04D0" w:rsidRDefault="000C04D0" w:rsidP="00E04B39">
            <w:pPr>
              <w:spacing w:before="80" w:after="80"/>
              <w:jc w:val="right"/>
              <w:rPr>
                <w:i/>
                <w:color w:val="FF0000"/>
                <w:sz w:val="26"/>
                <w:szCs w:val="26"/>
              </w:rPr>
            </w:pPr>
            <w:r w:rsidRPr="000C04D0">
              <w:rPr>
                <w:i/>
                <w:color w:val="FF0000"/>
                <w:sz w:val="26"/>
                <w:szCs w:val="26"/>
              </w:rPr>
              <w:t>16</w:t>
            </w:r>
          </w:p>
        </w:tc>
        <w:tc>
          <w:tcPr>
            <w:tcW w:w="546" w:type="pct"/>
          </w:tcPr>
          <w:p w:rsidR="000C04D0" w:rsidRPr="000C04D0" w:rsidRDefault="000C04D0" w:rsidP="00E04B39">
            <w:pPr>
              <w:spacing w:before="80" w:after="80"/>
              <w:jc w:val="right"/>
              <w:rPr>
                <w:i/>
                <w:color w:val="FF0000"/>
                <w:sz w:val="26"/>
                <w:szCs w:val="26"/>
              </w:rPr>
            </w:pPr>
            <w:r w:rsidRPr="000C04D0">
              <w:rPr>
                <w:i/>
                <w:color w:val="FF0000"/>
                <w:sz w:val="26"/>
                <w:szCs w:val="26"/>
              </w:rPr>
              <w:t>13</w:t>
            </w:r>
          </w:p>
        </w:tc>
        <w:tc>
          <w:tcPr>
            <w:tcW w:w="564" w:type="pct"/>
          </w:tcPr>
          <w:p w:rsidR="000C04D0" w:rsidRPr="000C04D0" w:rsidRDefault="000C04D0" w:rsidP="00E04B39">
            <w:pPr>
              <w:spacing w:before="80" w:after="80"/>
              <w:jc w:val="right"/>
              <w:rPr>
                <w:i/>
                <w:color w:val="FF0000"/>
                <w:sz w:val="26"/>
                <w:szCs w:val="26"/>
              </w:rPr>
            </w:pPr>
          </w:p>
        </w:tc>
      </w:tr>
      <w:tr w:rsidR="000C04D0" w:rsidTr="00E27F49">
        <w:tc>
          <w:tcPr>
            <w:tcW w:w="391" w:type="pct"/>
          </w:tcPr>
          <w:p w:rsidR="000C04D0" w:rsidRPr="000C04D0" w:rsidRDefault="000C04D0" w:rsidP="00E04B39">
            <w:pPr>
              <w:spacing w:before="80" w:after="80"/>
              <w:jc w:val="center"/>
              <w:rPr>
                <w:i/>
                <w:color w:val="FF0000"/>
                <w:sz w:val="26"/>
                <w:szCs w:val="26"/>
              </w:rPr>
            </w:pPr>
            <w:r w:rsidRPr="000C04D0">
              <w:rPr>
                <w:i/>
                <w:color w:val="FF0000"/>
                <w:sz w:val="26"/>
                <w:szCs w:val="26"/>
              </w:rPr>
              <w:t>6</w:t>
            </w:r>
          </w:p>
        </w:tc>
        <w:tc>
          <w:tcPr>
            <w:tcW w:w="1153" w:type="pct"/>
            <w:vAlign w:val="bottom"/>
          </w:tcPr>
          <w:p w:rsidR="000C04D0" w:rsidRPr="000C04D0" w:rsidRDefault="000C04D0" w:rsidP="00E04B39">
            <w:pPr>
              <w:spacing w:before="80" w:after="80"/>
              <w:rPr>
                <w:i/>
                <w:color w:val="000000"/>
                <w:sz w:val="26"/>
                <w:szCs w:val="26"/>
              </w:rPr>
            </w:pPr>
            <w:r w:rsidRPr="000C04D0">
              <w:rPr>
                <w:i/>
                <w:color w:val="000000"/>
                <w:sz w:val="26"/>
                <w:szCs w:val="26"/>
              </w:rPr>
              <w:t>Cam Lâm</w:t>
            </w:r>
          </w:p>
        </w:tc>
        <w:tc>
          <w:tcPr>
            <w:tcW w:w="470" w:type="pct"/>
          </w:tcPr>
          <w:p w:rsidR="000C04D0" w:rsidRPr="000C04D0" w:rsidRDefault="000C04D0" w:rsidP="00E04B39">
            <w:pPr>
              <w:spacing w:before="80" w:after="80"/>
              <w:jc w:val="right"/>
              <w:rPr>
                <w:i/>
                <w:color w:val="FF0000"/>
                <w:sz w:val="26"/>
                <w:szCs w:val="26"/>
              </w:rPr>
            </w:pPr>
            <w:r w:rsidRPr="000C04D0">
              <w:rPr>
                <w:i/>
                <w:color w:val="FF0000"/>
                <w:sz w:val="26"/>
                <w:szCs w:val="26"/>
              </w:rPr>
              <w:t>44</w:t>
            </w:r>
          </w:p>
        </w:tc>
        <w:tc>
          <w:tcPr>
            <w:tcW w:w="547" w:type="pct"/>
            <w:vAlign w:val="bottom"/>
          </w:tcPr>
          <w:p w:rsidR="000C04D0" w:rsidRPr="000C04D0" w:rsidRDefault="000C04D0" w:rsidP="00E04B39">
            <w:pPr>
              <w:spacing w:before="80" w:after="80"/>
              <w:jc w:val="right"/>
              <w:rPr>
                <w:i/>
                <w:color w:val="000000"/>
                <w:sz w:val="26"/>
                <w:szCs w:val="26"/>
              </w:rPr>
            </w:pPr>
            <w:r w:rsidRPr="000C04D0">
              <w:rPr>
                <w:i/>
                <w:color w:val="000000"/>
                <w:sz w:val="26"/>
                <w:szCs w:val="26"/>
              </w:rPr>
              <w:t>22</w:t>
            </w:r>
          </w:p>
        </w:tc>
        <w:tc>
          <w:tcPr>
            <w:tcW w:w="626" w:type="pct"/>
          </w:tcPr>
          <w:p w:rsidR="000C04D0" w:rsidRPr="000C04D0" w:rsidRDefault="000C04D0" w:rsidP="00E04B39">
            <w:pPr>
              <w:spacing w:before="80" w:after="80"/>
              <w:jc w:val="right"/>
              <w:rPr>
                <w:i/>
                <w:color w:val="FF0000"/>
                <w:sz w:val="26"/>
                <w:szCs w:val="26"/>
              </w:rPr>
            </w:pPr>
            <w:r>
              <w:rPr>
                <w:i/>
                <w:color w:val="FF0000"/>
                <w:sz w:val="26"/>
                <w:szCs w:val="26"/>
              </w:rPr>
              <w:t>22</w:t>
            </w:r>
          </w:p>
        </w:tc>
        <w:tc>
          <w:tcPr>
            <w:tcW w:w="703" w:type="pct"/>
          </w:tcPr>
          <w:p w:rsidR="000C04D0" w:rsidRPr="000C04D0" w:rsidRDefault="000C04D0" w:rsidP="00E04B39">
            <w:pPr>
              <w:spacing w:before="80" w:after="80"/>
              <w:jc w:val="right"/>
              <w:rPr>
                <w:i/>
                <w:color w:val="FF0000"/>
                <w:sz w:val="26"/>
                <w:szCs w:val="26"/>
              </w:rPr>
            </w:pPr>
          </w:p>
        </w:tc>
        <w:tc>
          <w:tcPr>
            <w:tcW w:w="546" w:type="pct"/>
          </w:tcPr>
          <w:p w:rsidR="000C04D0" w:rsidRPr="000C04D0" w:rsidRDefault="000C04D0" w:rsidP="00E04B39">
            <w:pPr>
              <w:spacing w:before="80" w:after="80"/>
              <w:jc w:val="right"/>
              <w:rPr>
                <w:i/>
                <w:color w:val="FF0000"/>
                <w:sz w:val="26"/>
                <w:szCs w:val="26"/>
              </w:rPr>
            </w:pPr>
          </w:p>
        </w:tc>
        <w:tc>
          <w:tcPr>
            <w:tcW w:w="564" w:type="pct"/>
          </w:tcPr>
          <w:p w:rsidR="000C04D0" w:rsidRPr="000C04D0" w:rsidRDefault="000C04D0" w:rsidP="00E04B39">
            <w:pPr>
              <w:spacing w:before="80" w:after="80"/>
              <w:jc w:val="right"/>
              <w:rPr>
                <w:i/>
                <w:color w:val="FF0000"/>
                <w:sz w:val="26"/>
                <w:szCs w:val="26"/>
              </w:rPr>
            </w:pPr>
          </w:p>
        </w:tc>
      </w:tr>
      <w:tr w:rsidR="000C04D0" w:rsidTr="00E27F49">
        <w:tc>
          <w:tcPr>
            <w:tcW w:w="391" w:type="pct"/>
          </w:tcPr>
          <w:p w:rsidR="000C04D0" w:rsidRPr="000C04D0" w:rsidRDefault="000C04D0" w:rsidP="00E04B39">
            <w:pPr>
              <w:spacing w:before="80" w:after="80"/>
              <w:jc w:val="center"/>
              <w:rPr>
                <w:i/>
                <w:color w:val="FF0000"/>
                <w:sz w:val="26"/>
                <w:szCs w:val="26"/>
              </w:rPr>
            </w:pPr>
            <w:r w:rsidRPr="000C04D0">
              <w:rPr>
                <w:i/>
                <w:color w:val="FF0000"/>
                <w:sz w:val="26"/>
                <w:szCs w:val="26"/>
              </w:rPr>
              <w:t>7</w:t>
            </w:r>
          </w:p>
        </w:tc>
        <w:tc>
          <w:tcPr>
            <w:tcW w:w="1153" w:type="pct"/>
            <w:vAlign w:val="bottom"/>
          </w:tcPr>
          <w:p w:rsidR="000C04D0" w:rsidRPr="000C04D0" w:rsidRDefault="000C04D0" w:rsidP="00E04B39">
            <w:pPr>
              <w:spacing w:before="80" w:after="80"/>
              <w:rPr>
                <w:i/>
                <w:color w:val="000000"/>
                <w:sz w:val="26"/>
                <w:szCs w:val="26"/>
              </w:rPr>
            </w:pPr>
            <w:r w:rsidRPr="000C04D0">
              <w:rPr>
                <w:i/>
                <w:color w:val="000000"/>
                <w:sz w:val="26"/>
                <w:szCs w:val="26"/>
              </w:rPr>
              <w:t>Khánh Vĩnh</w:t>
            </w:r>
          </w:p>
        </w:tc>
        <w:tc>
          <w:tcPr>
            <w:tcW w:w="470" w:type="pct"/>
          </w:tcPr>
          <w:p w:rsidR="000C04D0" w:rsidRPr="000C04D0" w:rsidRDefault="000C04D0" w:rsidP="00E04B39">
            <w:pPr>
              <w:spacing w:before="80" w:after="80"/>
              <w:jc w:val="right"/>
              <w:rPr>
                <w:i/>
                <w:color w:val="FF0000"/>
                <w:sz w:val="26"/>
                <w:szCs w:val="26"/>
              </w:rPr>
            </w:pPr>
            <w:r w:rsidRPr="000C04D0">
              <w:rPr>
                <w:i/>
                <w:color w:val="FF0000"/>
                <w:sz w:val="26"/>
                <w:szCs w:val="26"/>
              </w:rPr>
              <w:t>8</w:t>
            </w:r>
          </w:p>
        </w:tc>
        <w:tc>
          <w:tcPr>
            <w:tcW w:w="547" w:type="pct"/>
            <w:vAlign w:val="bottom"/>
          </w:tcPr>
          <w:p w:rsidR="000C04D0" w:rsidRPr="000C04D0" w:rsidRDefault="000C04D0" w:rsidP="00E04B39">
            <w:pPr>
              <w:spacing w:before="80" w:after="80"/>
              <w:jc w:val="right"/>
              <w:rPr>
                <w:i/>
                <w:color w:val="000000"/>
                <w:sz w:val="26"/>
                <w:szCs w:val="26"/>
              </w:rPr>
            </w:pPr>
            <w:r w:rsidRPr="000C04D0">
              <w:rPr>
                <w:i/>
                <w:color w:val="000000"/>
                <w:sz w:val="26"/>
                <w:szCs w:val="26"/>
              </w:rPr>
              <w:t>4</w:t>
            </w:r>
          </w:p>
        </w:tc>
        <w:tc>
          <w:tcPr>
            <w:tcW w:w="626" w:type="pct"/>
          </w:tcPr>
          <w:p w:rsidR="000C04D0" w:rsidRPr="000C04D0" w:rsidRDefault="000C04D0" w:rsidP="00E04B39">
            <w:pPr>
              <w:spacing w:before="80" w:after="80"/>
              <w:jc w:val="right"/>
              <w:rPr>
                <w:i/>
                <w:color w:val="FF0000"/>
                <w:sz w:val="26"/>
                <w:szCs w:val="26"/>
              </w:rPr>
            </w:pPr>
            <w:r>
              <w:rPr>
                <w:i/>
                <w:color w:val="FF0000"/>
                <w:sz w:val="26"/>
                <w:szCs w:val="26"/>
              </w:rPr>
              <w:t>4</w:t>
            </w:r>
          </w:p>
        </w:tc>
        <w:tc>
          <w:tcPr>
            <w:tcW w:w="703" w:type="pct"/>
          </w:tcPr>
          <w:p w:rsidR="000C04D0" w:rsidRPr="000C04D0" w:rsidRDefault="000C04D0" w:rsidP="00E04B39">
            <w:pPr>
              <w:spacing w:before="80" w:after="80"/>
              <w:jc w:val="right"/>
              <w:rPr>
                <w:i/>
                <w:color w:val="FF0000"/>
                <w:sz w:val="26"/>
                <w:szCs w:val="26"/>
              </w:rPr>
            </w:pPr>
          </w:p>
        </w:tc>
        <w:tc>
          <w:tcPr>
            <w:tcW w:w="546" w:type="pct"/>
          </w:tcPr>
          <w:p w:rsidR="000C04D0" w:rsidRPr="000C04D0" w:rsidRDefault="000C04D0" w:rsidP="00E04B39">
            <w:pPr>
              <w:spacing w:before="80" w:after="80"/>
              <w:jc w:val="right"/>
              <w:rPr>
                <w:i/>
                <w:color w:val="FF0000"/>
                <w:sz w:val="26"/>
                <w:szCs w:val="26"/>
              </w:rPr>
            </w:pPr>
          </w:p>
        </w:tc>
        <w:tc>
          <w:tcPr>
            <w:tcW w:w="564" w:type="pct"/>
          </w:tcPr>
          <w:p w:rsidR="000C04D0" w:rsidRPr="000C04D0" w:rsidRDefault="000C04D0" w:rsidP="00E04B39">
            <w:pPr>
              <w:spacing w:before="80" w:after="80"/>
              <w:jc w:val="right"/>
              <w:rPr>
                <w:i/>
                <w:color w:val="FF0000"/>
                <w:sz w:val="26"/>
                <w:szCs w:val="26"/>
              </w:rPr>
            </w:pPr>
          </w:p>
        </w:tc>
      </w:tr>
      <w:tr w:rsidR="000C04D0" w:rsidTr="00E27F49">
        <w:tc>
          <w:tcPr>
            <w:tcW w:w="391" w:type="pct"/>
          </w:tcPr>
          <w:p w:rsidR="000C04D0" w:rsidRPr="000C04D0" w:rsidRDefault="000C04D0" w:rsidP="00E04B39">
            <w:pPr>
              <w:spacing w:before="80" w:after="80"/>
              <w:jc w:val="center"/>
              <w:rPr>
                <w:i/>
                <w:color w:val="FF0000"/>
                <w:sz w:val="26"/>
                <w:szCs w:val="26"/>
              </w:rPr>
            </w:pPr>
            <w:r w:rsidRPr="000C04D0">
              <w:rPr>
                <w:i/>
                <w:color w:val="FF0000"/>
                <w:sz w:val="26"/>
                <w:szCs w:val="26"/>
              </w:rPr>
              <w:t>8</w:t>
            </w:r>
          </w:p>
        </w:tc>
        <w:tc>
          <w:tcPr>
            <w:tcW w:w="1153" w:type="pct"/>
            <w:vAlign w:val="bottom"/>
          </w:tcPr>
          <w:p w:rsidR="000C04D0" w:rsidRPr="000C04D0" w:rsidRDefault="000C04D0" w:rsidP="00E04B39">
            <w:pPr>
              <w:spacing w:before="80" w:after="80"/>
              <w:rPr>
                <w:i/>
                <w:color w:val="000000"/>
                <w:sz w:val="26"/>
                <w:szCs w:val="26"/>
              </w:rPr>
            </w:pPr>
            <w:r w:rsidRPr="000C04D0">
              <w:rPr>
                <w:i/>
                <w:color w:val="000000"/>
                <w:sz w:val="26"/>
                <w:szCs w:val="26"/>
              </w:rPr>
              <w:t>Khánh Sơn</w:t>
            </w:r>
          </w:p>
        </w:tc>
        <w:tc>
          <w:tcPr>
            <w:tcW w:w="470" w:type="pct"/>
          </w:tcPr>
          <w:p w:rsidR="000C04D0" w:rsidRPr="000C04D0" w:rsidRDefault="000C04D0" w:rsidP="00E04B39">
            <w:pPr>
              <w:spacing w:before="80" w:after="80"/>
              <w:jc w:val="right"/>
              <w:rPr>
                <w:i/>
                <w:color w:val="FF0000"/>
                <w:sz w:val="26"/>
                <w:szCs w:val="26"/>
              </w:rPr>
            </w:pPr>
            <w:r w:rsidRPr="000C04D0">
              <w:rPr>
                <w:i/>
                <w:color w:val="FF0000"/>
                <w:sz w:val="26"/>
                <w:szCs w:val="26"/>
              </w:rPr>
              <w:t>2</w:t>
            </w:r>
          </w:p>
        </w:tc>
        <w:tc>
          <w:tcPr>
            <w:tcW w:w="547" w:type="pct"/>
            <w:vAlign w:val="bottom"/>
          </w:tcPr>
          <w:p w:rsidR="000C04D0" w:rsidRPr="000C04D0" w:rsidRDefault="000C04D0" w:rsidP="00E04B39">
            <w:pPr>
              <w:spacing w:before="80" w:after="80"/>
              <w:jc w:val="right"/>
              <w:rPr>
                <w:i/>
                <w:color w:val="000000"/>
                <w:sz w:val="26"/>
                <w:szCs w:val="26"/>
              </w:rPr>
            </w:pPr>
            <w:r w:rsidRPr="000C04D0">
              <w:rPr>
                <w:i/>
                <w:color w:val="000000"/>
                <w:sz w:val="26"/>
                <w:szCs w:val="26"/>
              </w:rPr>
              <w:t>1</w:t>
            </w:r>
          </w:p>
        </w:tc>
        <w:tc>
          <w:tcPr>
            <w:tcW w:w="626" w:type="pct"/>
          </w:tcPr>
          <w:p w:rsidR="000C04D0" w:rsidRPr="000C04D0" w:rsidRDefault="000C04D0" w:rsidP="00E04B39">
            <w:pPr>
              <w:spacing w:before="80" w:after="80"/>
              <w:jc w:val="right"/>
              <w:rPr>
                <w:i/>
                <w:color w:val="FF0000"/>
                <w:sz w:val="26"/>
                <w:szCs w:val="26"/>
              </w:rPr>
            </w:pPr>
            <w:r>
              <w:rPr>
                <w:i/>
                <w:color w:val="FF0000"/>
                <w:sz w:val="26"/>
                <w:szCs w:val="26"/>
              </w:rPr>
              <w:t>1</w:t>
            </w:r>
          </w:p>
        </w:tc>
        <w:tc>
          <w:tcPr>
            <w:tcW w:w="703" w:type="pct"/>
          </w:tcPr>
          <w:p w:rsidR="000C04D0" w:rsidRPr="000C04D0" w:rsidRDefault="000C04D0" w:rsidP="00E04B39">
            <w:pPr>
              <w:spacing w:before="80" w:after="80"/>
              <w:jc w:val="right"/>
              <w:rPr>
                <w:i/>
                <w:color w:val="FF0000"/>
                <w:sz w:val="26"/>
                <w:szCs w:val="26"/>
              </w:rPr>
            </w:pPr>
          </w:p>
        </w:tc>
        <w:tc>
          <w:tcPr>
            <w:tcW w:w="546" w:type="pct"/>
          </w:tcPr>
          <w:p w:rsidR="000C04D0" w:rsidRPr="000C04D0" w:rsidRDefault="000C04D0" w:rsidP="00E04B39">
            <w:pPr>
              <w:spacing w:before="80" w:after="80"/>
              <w:jc w:val="right"/>
              <w:rPr>
                <w:i/>
                <w:color w:val="FF0000"/>
                <w:sz w:val="26"/>
                <w:szCs w:val="26"/>
              </w:rPr>
            </w:pPr>
          </w:p>
        </w:tc>
        <w:tc>
          <w:tcPr>
            <w:tcW w:w="564" w:type="pct"/>
          </w:tcPr>
          <w:p w:rsidR="000C04D0" w:rsidRPr="000C04D0" w:rsidRDefault="000C04D0" w:rsidP="00E04B39">
            <w:pPr>
              <w:spacing w:before="80" w:after="80"/>
              <w:jc w:val="right"/>
              <w:rPr>
                <w:i/>
                <w:color w:val="FF0000"/>
                <w:sz w:val="26"/>
                <w:szCs w:val="26"/>
              </w:rPr>
            </w:pPr>
          </w:p>
        </w:tc>
      </w:tr>
    </w:tbl>
    <w:p w:rsidR="00114D67" w:rsidRPr="00A46A4D" w:rsidRDefault="00114D67" w:rsidP="00A46A4D">
      <w:pPr>
        <w:spacing w:before="120" w:after="120"/>
        <w:ind w:firstLine="720"/>
        <w:jc w:val="both"/>
        <w:rPr>
          <w:b/>
          <w:sz w:val="28"/>
          <w:szCs w:val="28"/>
          <w:lang w:val="vi-VN"/>
        </w:rPr>
      </w:pPr>
      <w:r w:rsidRPr="00A46A4D">
        <w:rPr>
          <w:b/>
          <w:sz w:val="28"/>
          <w:szCs w:val="28"/>
          <w:lang w:val="vi-VN"/>
        </w:rPr>
        <w:lastRenderedPageBreak/>
        <w:t>I</w:t>
      </w:r>
      <w:r w:rsidR="00D32D81">
        <w:rPr>
          <w:b/>
          <w:sz w:val="28"/>
          <w:szCs w:val="28"/>
        </w:rPr>
        <w:t>I</w:t>
      </w:r>
      <w:r w:rsidRPr="00A46A4D">
        <w:rPr>
          <w:b/>
          <w:sz w:val="28"/>
          <w:szCs w:val="28"/>
          <w:lang w:val="vi-VN"/>
        </w:rPr>
        <w:t>I. Cân đố</w:t>
      </w:r>
      <w:r w:rsidR="003B0253" w:rsidRPr="00A46A4D">
        <w:rPr>
          <w:b/>
          <w:sz w:val="28"/>
          <w:szCs w:val="28"/>
          <w:lang w:val="vi-VN"/>
        </w:rPr>
        <w:t>i thu, chi ngân sách địa phương</w:t>
      </w:r>
      <w:r w:rsidR="00A46A4D" w:rsidRPr="00A46A4D">
        <w:rPr>
          <w:b/>
          <w:sz w:val="28"/>
          <w:szCs w:val="28"/>
        </w:rPr>
        <w:t xml:space="preserve"> và các nguồn xử lý cân đối</w:t>
      </w:r>
      <w:r w:rsidR="00A7392E" w:rsidRPr="00A46A4D">
        <w:rPr>
          <w:b/>
          <w:sz w:val="28"/>
          <w:szCs w:val="28"/>
          <w:lang w:val="vi-VN"/>
        </w:rPr>
        <w:t xml:space="preserve"> năm 2019</w:t>
      </w:r>
    </w:p>
    <w:p w:rsidR="00A46A4D" w:rsidRPr="00A46A4D" w:rsidRDefault="00A46A4D" w:rsidP="00A46A4D">
      <w:pPr>
        <w:tabs>
          <w:tab w:val="left" w:pos="709"/>
          <w:tab w:val="center" w:pos="6663"/>
          <w:tab w:val="right" w:pos="9072"/>
        </w:tabs>
        <w:spacing w:before="120" w:after="120"/>
        <w:jc w:val="right"/>
        <w:rPr>
          <w:i/>
          <w:sz w:val="28"/>
          <w:szCs w:val="28"/>
        </w:rPr>
      </w:pPr>
      <w:r w:rsidRPr="00A46A4D">
        <w:rPr>
          <w:i/>
          <w:sz w:val="28"/>
          <w:szCs w:val="28"/>
        </w:rPr>
        <w:t>Đơn vị: tỷ đồng</w:t>
      </w:r>
    </w:p>
    <w:tbl>
      <w:tblPr>
        <w:tblW w:w="4976" w:type="pct"/>
        <w:tblLook w:val="04A0" w:firstRow="1" w:lastRow="0" w:firstColumn="1" w:lastColumn="0" w:noHBand="0" w:noVBand="1"/>
      </w:tblPr>
      <w:tblGrid>
        <w:gridCol w:w="747"/>
        <w:gridCol w:w="3756"/>
        <w:gridCol w:w="1416"/>
        <w:gridCol w:w="1664"/>
        <w:gridCol w:w="1660"/>
      </w:tblGrid>
      <w:tr w:rsidR="008321CD" w:rsidTr="00F82431">
        <w:trPr>
          <w:trHeight w:val="855"/>
          <w:tblHeader/>
        </w:trPr>
        <w:tc>
          <w:tcPr>
            <w:tcW w:w="40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21CD" w:rsidRDefault="008321CD">
            <w:pPr>
              <w:jc w:val="center"/>
              <w:rPr>
                <w:b/>
                <w:bCs/>
                <w:sz w:val="28"/>
                <w:szCs w:val="28"/>
              </w:rPr>
            </w:pPr>
            <w:r>
              <w:rPr>
                <w:b/>
                <w:bCs/>
                <w:sz w:val="28"/>
                <w:szCs w:val="28"/>
              </w:rPr>
              <w:t>STT</w:t>
            </w:r>
          </w:p>
        </w:tc>
        <w:tc>
          <w:tcPr>
            <w:tcW w:w="2032" w:type="pct"/>
            <w:tcBorders>
              <w:top w:val="single" w:sz="4" w:space="0" w:color="auto"/>
              <w:left w:val="nil"/>
              <w:bottom w:val="single" w:sz="4" w:space="0" w:color="auto"/>
              <w:right w:val="single" w:sz="4" w:space="0" w:color="auto"/>
            </w:tcBorders>
            <w:shd w:val="clear" w:color="auto" w:fill="auto"/>
            <w:vAlign w:val="center"/>
            <w:hideMark/>
          </w:tcPr>
          <w:p w:rsidR="008321CD" w:rsidRDefault="008321CD">
            <w:pPr>
              <w:jc w:val="center"/>
              <w:rPr>
                <w:b/>
                <w:bCs/>
                <w:sz w:val="28"/>
                <w:szCs w:val="28"/>
              </w:rPr>
            </w:pPr>
            <w:r>
              <w:rPr>
                <w:b/>
                <w:bCs/>
                <w:sz w:val="28"/>
                <w:szCs w:val="28"/>
              </w:rPr>
              <w:t>Nội dung</w:t>
            </w:r>
          </w:p>
        </w:tc>
        <w:tc>
          <w:tcPr>
            <w:tcW w:w="766" w:type="pct"/>
            <w:tcBorders>
              <w:top w:val="single" w:sz="4" w:space="0" w:color="auto"/>
              <w:left w:val="nil"/>
              <w:bottom w:val="single" w:sz="4" w:space="0" w:color="auto"/>
              <w:right w:val="single" w:sz="4" w:space="0" w:color="auto"/>
            </w:tcBorders>
            <w:shd w:val="clear" w:color="auto" w:fill="auto"/>
            <w:vAlign w:val="center"/>
            <w:hideMark/>
          </w:tcPr>
          <w:p w:rsidR="008321CD" w:rsidRDefault="008321CD">
            <w:pPr>
              <w:jc w:val="center"/>
              <w:rPr>
                <w:b/>
                <w:bCs/>
                <w:sz w:val="28"/>
                <w:szCs w:val="28"/>
              </w:rPr>
            </w:pPr>
            <w:r>
              <w:rPr>
                <w:b/>
                <w:bCs/>
                <w:sz w:val="28"/>
                <w:szCs w:val="28"/>
              </w:rPr>
              <w:t>Dự toán năm 2019</w:t>
            </w:r>
          </w:p>
        </w:tc>
        <w:tc>
          <w:tcPr>
            <w:tcW w:w="900" w:type="pct"/>
            <w:tcBorders>
              <w:top w:val="single" w:sz="4" w:space="0" w:color="auto"/>
              <w:left w:val="nil"/>
              <w:bottom w:val="single" w:sz="4" w:space="0" w:color="auto"/>
              <w:right w:val="single" w:sz="4" w:space="0" w:color="auto"/>
            </w:tcBorders>
            <w:shd w:val="clear" w:color="auto" w:fill="auto"/>
            <w:vAlign w:val="center"/>
            <w:hideMark/>
          </w:tcPr>
          <w:p w:rsidR="008321CD" w:rsidRDefault="008321CD">
            <w:pPr>
              <w:jc w:val="center"/>
              <w:rPr>
                <w:b/>
                <w:bCs/>
                <w:sz w:val="28"/>
                <w:szCs w:val="28"/>
              </w:rPr>
            </w:pPr>
            <w:r>
              <w:rPr>
                <w:b/>
                <w:bCs/>
                <w:sz w:val="28"/>
                <w:szCs w:val="28"/>
              </w:rPr>
              <w:t>Các nguồn đưa vào cân đối</w:t>
            </w:r>
          </w:p>
        </w:tc>
        <w:tc>
          <w:tcPr>
            <w:tcW w:w="898" w:type="pct"/>
            <w:tcBorders>
              <w:top w:val="single" w:sz="4" w:space="0" w:color="auto"/>
              <w:left w:val="nil"/>
              <w:bottom w:val="single" w:sz="4" w:space="0" w:color="auto"/>
              <w:right w:val="single" w:sz="4" w:space="0" w:color="auto"/>
            </w:tcBorders>
            <w:shd w:val="clear" w:color="auto" w:fill="auto"/>
            <w:vAlign w:val="center"/>
            <w:hideMark/>
          </w:tcPr>
          <w:p w:rsidR="008321CD" w:rsidRDefault="008321CD">
            <w:pPr>
              <w:jc w:val="center"/>
              <w:rPr>
                <w:b/>
                <w:bCs/>
                <w:sz w:val="28"/>
                <w:szCs w:val="28"/>
              </w:rPr>
            </w:pPr>
            <w:r>
              <w:rPr>
                <w:b/>
                <w:bCs/>
                <w:sz w:val="28"/>
                <w:szCs w:val="28"/>
              </w:rPr>
              <w:t>Ước thực hiện năm 2019</w:t>
            </w:r>
          </w:p>
        </w:tc>
      </w:tr>
      <w:tr w:rsidR="008321CD" w:rsidTr="00F82431">
        <w:trPr>
          <w:trHeight w:val="660"/>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r>
              <w:rPr>
                <w:b/>
                <w:bCs/>
                <w:sz w:val="28"/>
                <w:szCs w:val="28"/>
              </w:rPr>
              <w:t>A</w:t>
            </w: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b/>
                <w:bCs/>
                <w:sz w:val="28"/>
                <w:szCs w:val="28"/>
              </w:rPr>
            </w:pPr>
            <w:r>
              <w:rPr>
                <w:b/>
                <w:bCs/>
                <w:sz w:val="28"/>
                <w:szCs w:val="28"/>
              </w:rPr>
              <w:t>Tổng thu NSĐP</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sz w:val="28"/>
                <w:szCs w:val="28"/>
              </w:rPr>
            </w:pPr>
            <w:r>
              <w:rPr>
                <w:b/>
                <w:bCs/>
                <w:sz w:val="28"/>
                <w:szCs w:val="28"/>
              </w:rPr>
              <w:t>11.945</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sz w:val="28"/>
                <w:szCs w:val="28"/>
              </w:rPr>
            </w:pPr>
            <w:r>
              <w:rPr>
                <w:b/>
                <w:bCs/>
                <w:sz w:val="28"/>
                <w:szCs w:val="28"/>
              </w:rPr>
              <w:t>2.673</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sz w:val="28"/>
                <w:szCs w:val="28"/>
              </w:rPr>
            </w:pPr>
            <w:r>
              <w:rPr>
                <w:b/>
                <w:bCs/>
                <w:sz w:val="28"/>
                <w:szCs w:val="28"/>
              </w:rPr>
              <w:t>14.618</w:t>
            </w:r>
          </w:p>
        </w:tc>
      </w:tr>
      <w:tr w:rsidR="008321CD" w:rsidTr="00F82431">
        <w:trPr>
          <w:trHeight w:val="750"/>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r>
              <w:rPr>
                <w:b/>
                <w:bCs/>
                <w:sz w:val="28"/>
                <w:szCs w:val="28"/>
              </w:rPr>
              <w:t>1</w:t>
            </w: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b/>
                <w:bCs/>
                <w:sz w:val="28"/>
                <w:szCs w:val="28"/>
              </w:rPr>
            </w:pPr>
            <w:r>
              <w:rPr>
                <w:b/>
                <w:bCs/>
                <w:sz w:val="28"/>
                <w:szCs w:val="28"/>
              </w:rPr>
              <w:t>Thu NSĐP được hưởng theo phân cấp</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10.927</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-4</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10.923</w:t>
            </w: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i/>
                <w:iCs/>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Các khoản thu NSĐP hưởng 100%</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i/>
                <w:iCs/>
                <w:color w:val="000000"/>
                <w:sz w:val="28"/>
                <w:szCs w:val="28"/>
              </w:rPr>
            </w:pPr>
            <w:r>
              <w:rPr>
                <w:i/>
                <w:iCs/>
                <w:color w:val="000000"/>
                <w:sz w:val="28"/>
                <w:szCs w:val="28"/>
              </w:rPr>
              <w:t>3.264</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i/>
                <w:iCs/>
                <w:color w:val="000000"/>
                <w:sz w:val="28"/>
                <w:szCs w:val="28"/>
              </w:rPr>
            </w:pPr>
            <w:r>
              <w:rPr>
                <w:i/>
                <w:iCs/>
                <w:color w:val="000000"/>
                <w:sz w:val="28"/>
                <w:szCs w:val="28"/>
              </w:rPr>
              <w:t>284</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i/>
                <w:iCs/>
                <w:color w:val="000000"/>
                <w:sz w:val="28"/>
                <w:szCs w:val="28"/>
              </w:rPr>
            </w:pPr>
            <w:r>
              <w:rPr>
                <w:i/>
                <w:iCs/>
                <w:color w:val="000000"/>
                <w:sz w:val="28"/>
                <w:szCs w:val="28"/>
              </w:rPr>
              <w:t>3.548</w:t>
            </w:r>
          </w:p>
        </w:tc>
      </w:tr>
      <w:tr w:rsidR="008321CD" w:rsidTr="00F82431">
        <w:trPr>
          <w:trHeight w:val="750"/>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i/>
                <w:iCs/>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Các khoản thu phân chia theo tỷ lệ %</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i/>
                <w:iCs/>
                <w:color w:val="000000"/>
                <w:sz w:val="28"/>
                <w:szCs w:val="28"/>
              </w:rPr>
            </w:pPr>
            <w:r>
              <w:rPr>
                <w:i/>
                <w:iCs/>
                <w:color w:val="000000"/>
                <w:sz w:val="28"/>
                <w:szCs w:val="28"/>
              </w:rPr>
              <w:t>7.663</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i/>
                <w:iCs/>
                <w:color w:val="000000"/>
                <w:sz w:val="28"/>
                <w:szCs w:val="28"/>
              </w:rPr>
            </w:pPr>
            <w:r>
              <w:rPr>
                <w:i/>
                <w:iCs/>
                <w:color w:val="000000"/>
                <w:sz w:val="28"/>
                <w:szCs w:val="28"/>
              </w:rPr>
              <w:t>-288</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i/>
                <w:iCs/>
                <w:color w:val="000000"/>
                <w:sz w:val="28"/>
                <w:szCs w:val="28"/>
              </w:rPr>
            </w:pPr>
            <w:r>
              <w:rPr>
                <w:i/>
                <w:iCs/>
                <w:color w:val="000000"/>
                <w:sz w:val="28"/>
                <w:szCs w:val="28"/>
              </w:rPr>
              <w:t>7.375</w:t>
            </w: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r>
              <w:rPr>
                <w:b/>
                <w:bCs/>
                <w:sz w:val="28"/>
                <w:szCs w:val="28"/>
              </w:rPr>
              <w:t>2</w:t>
            </w: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b/>
                <w:bCs/>
                <w:sz w:val="28"/>
                <w:szCs w:val="28"/>
              </w:rPr>
            </w:pPr>
            <w:r>
              <w:rPr>
                <w:b/>
                <w:bCs/>
                <w:sz w:val="28"/>
                <w:szCs w:val="28"/>
              </w:rPr>
              <w:t>Thu bổ sung từ ngân sách cấp trên</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683</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155</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838</w:t>
            </w: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r>
              <w:rPr>
                <w:b/>
                <w:bCs/>
                <w:sz w:val="28"/>
                <w:szCs w:val="28"/>
              </w:rPr>
              <w:t>3</w:t>
            </w: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b/>
                <w:bCs/>
                <w:sz w:val="28"/>
                <w:szCs w:val="28"/>
              </w:rPr>
            </w:pPr>
            <w:r>
              <w:rPr>
                <w:b/>
                <w:bCs/>
                <w:sz w:val="28"/>
                <w:szCs w:val="28"/>
              </w:rPr>
              <w:t>Thu từ nguồn cải cách tiền lương</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336</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332</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668</w:t>
            </w: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r>
              <w:rPr>
                <w:b/>
                <w:bCs/>
                <w:sz w:val="28"/>
                <w:szCs w:val="28"/>
              </w:rPr>
              <w:t>4</w:t>
            </w: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b/>
                <w:bCs/>
                <w:sz w:val="28"/>
                <w:szCs w:val="28"/>
              </w:rPr>
            </w:pPr>
            <w:r>
              <w:rPr>
                <w:b/>
                <w:bCs/>
                <w:sz w:val="28"/>
                <w:szCs w:val="28"/>
              </w:rPr>
              <w:t>Thu chuyển nguồn NS năm trước</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0</w:t>
            </w:r>
          </w:p>
        </w:tc>
        <w:tc>
          <w:tcPr>
            <w:tcW w:w="900" w:type="pct"/>
            <w:tcBorders>
              <w:top w:val="nil"/>
              <w:left w:val="nil"/>
              <w:bottom w:val="single" w:sz="4" w:space="0" w:color="auto"/>
              <w:right w:val="single" w:sz="4" w:space="0" w:color="auto"/>
            </w:tcBorders>
            <w:shd w:val="clear" w:color="auto" w:fill="auto"/>
            <w:hideMark/>
          </w:tcPr>
          <w:p w:rsidR="008321CD" w:rsidRDefault="00783DFB" w:rsidP="00847E52">
            <w:pPr>
              <w:jc w:val="right"/>
              <w:rPr>
                <w:b/>
                <w:bCs/>
                <w:color w:val="000000"/>
                <w:sz w:val="28"/>
                <w:szCs w:val="28"/>
              </w:rPr>
            </w:pPr>
            <w:r>
              <w:rPr>
                <w:b/>
                <w:bCs/>
                <w:color w:val="000000"/>
                <w:sz w:val="28"/>
                <w:szCs w:val="28"/>
              </w:rPr>
              <w:t>1.7</w:t>
            </w:r>
            <w:r w:rsidR="00847E52">
              <w:rPr>
                <w:b/>
                <w:bCs/>
                <w:color w:val="000000"/>
                <w:sz w:val="28"/>
                <w:szCs w:val="28"/>
              </w:rPr>
              <w:t>5</w:t>
            </w:r>
            <w:r w:rsidR="00252B53">
              <w:rPr>
                <w:b/>
                <w:bCs/>
                <w:color w:val="000000"/>
                <w:sz w:val="28"/>
                <w:szCs w:val="28"/>
              </w:rPr>
              <w:t>1</w:t>
            </w:r>
          </w:p>
        </w:tc>
        <w:tc>
          <w:tcPr>
            <w:tcW w:w="898" w:type="pct"/>
            <w:tcBorders>
              <w:top w:val="nil"/>
              <w:left w:val="nil"/>
              <w:bottom w:val="single" w:sz="4" w:space="0" w:color="auto"/>
              <w:right w:val="single" w:sz="4" w:space="0" w:color="auto"/>
            </w:tcBorders>
            <w:shd w:val="clear" w:color="auto" w:fill="auto"/>
            <w:hideMark/>
          </w:tcPr>
          <w:p w:rsidR="008321CD" w:rsidRDefault="00783DFB" w:rsidP="00B56507">
            <w:pPr>
              <w:jc w:val="right"/>
              <w:rPr>
                <w:b/>
                <w:bCs/>
                <w:color w:val="000000"/>
                <w:sz w:val="28"/>
                <w:szCs w:val="28"/>
              </w:rPr>
            </w:pPr>
            <w:r>
              <w:rPr>
                <w:b/>
                <w:bCs/>
                <w:color w:val="000000"/>
                <w:sz w:val="28"/>
                <w:szCs w:val="28"/>
              </w:rPr>
              <w:t>1.7</w:t>
            </w:r>
            <w:r w:rsidR="00847E52">
              <w:rPr>
                <w:b/>
                <w:bCs/>
                <w:color w:val="000000"/>
                <w:sz w:val="28"/>
                <w:szCs w:val="28"/>
              </w:rPr>
              <w:t>5</w:t>
            </w:r>
            <w:r w:rsidR="00252B53">
              <w:rPr>
                <w:b/>
                <w:bCs/>
                <w:color w:val="000000"/>
                <w:sz w:val="28"/>
                <w:szCs w:val="28"/>
              </w:rPr>
              <w:t>1</w:t>
            </w:r>
          </w:p>
        </w:tc>
      </w:tr>
      <w:tr w:rsidR="00D32D81" w:rsidTr="00F82431">
        <w:trPr>
          <w:trHeight w:val="375"/>
        </w:trPr>
        <w:tc>
          <w:tcPr>
            <w:tcW w:w="404" w:type="pct"/>
            <w:tcBorders>
              <w:top w:val="nil"/>
              <w:left w:val="single" w:sz="4" w:space="0" w:color="auto"/>
              <w:bottom w:val="single" w:sz="4" w:space="0" w:color="auto"/>
              <w:right w:val="single" w:sz="4" w:space="0" w:color="auto"/>
            </w:tcBorders>
            <w:shd w:val="clear" w:color="auto" w:fill="auto"/>
          </w:tcPr>
          <w:p w:rsidR="00D32D81" w:rsidRDefault="00D32D81" w:rsidP="00F82431">
            <w:pPr>
              <w:jc w:val="center"/>
              <w:rPr>
                <w:b/>
                <w:bCs/>
                <w:sz w:val="28"/>
                <w:szCs w:val="28"/>
              </w:rPr>
            </w:pPr>
            <w:r>
              <w:rPr>
                <w:b/>
                <w:bCs/>
                <w:sz w:val="28"/>
                <w:szCs w:val="28"/>
              </w:rPr>
              <w:t>5</w:t>
            </w:r>
          </w:p>
        </w:tc>
        <w:tc>
          <w:tcPr>
            <w:tcW w:w="2032" w:type="pct"/>
            <w:tcBorders>
              <w:top w:val="nil"/>
              <w:left w:val="nil"/>
              <w:bottom w:val="single" w:sz="4" w:space="0" w:color="auto"/>
              <w:right w:val="single" w:sz="4" w:space="0" w:color="auto"/>
            </w:tcBorders>
            <w:shd w:val="clear" w:color="auto" w:fill="auto"/>
          </w:tcPr>
          <w:p w:rsidR="00D32D81" w:rsidRDefault="00D32D81" w:rsidP="00F82431">
            <w:pPr>
              <w:jc w:val="both"/>
              <w:rPr>
                <w:b/>
                <w:bCs/>
                <w:sz w:val="28"/>
                <w:szCs w:val="28"/>
              </w:rPr>
            </w:pPr>
            <w:r>
              <w:rPr>
                <w:b/>
                <w:bCs/>
                <w:sz w:val="28"/>
                <w:szCs w:val="28"/>
              </w:rPr>
              <w:t>Nguồn tiết kiệm chi</w:t>
            </w:r>
          </w:p>
        </w:tc>
        <w:tc>
          <w:tcPr>
            <w:tcW w:w="766" w:type="pct"/>
            <w:tcBorders>
              <w:top w:val="nil"/>
              <w:left w:val="nil"/>
              <w:bottom w:val="single" w:sz="4" w:space="0" w:color="auto"/>
              <w:right w:val="single" w:sz="4" w:space="0" w:color="auto"/>
            </w:tcBorders>
            <w:shd w:val="clear" w:color="auto" w:fill="auto"/>
          </w:tcPr>
          <w:p w:rsidR="00D32D81" w:rsidRDefault="00783DFB" w:rsidP="00B56507">
            <w:pPr>
              <w:jc w:val="right"/>
              <w:rPr>
                <w:b/>
                <w:bCs/>
                <w:color w:val="000000"/>
                <w:sz w:val="28"/>
                <w:szCs w:val="28"/>
              </w:rPr>
            </w:pPr>
            <w:r>
              <w:rPr>
                <w:b/>
                <w:bCs/>
                <w:color w:val="000000"/>
                <w:sz w:val="28"/>
                <w:szCs w:val="28"/>
              </w:rPr>
              <w:t>0</w:t>
            </w:r>
          </w:p>
        </w:tc>
        <w:tc>
          <w:tcPr>
            <w:tcW w:w="900" w:type="pct"/>
            <w:tcBorders>
              <w:top w:val="nil"/>
              <w:left w:val="nil"/>
              <w:bottom w:val="single" w:sz="4" w:space="0" w:color="auto"/>
              <w:right w:val="single" w:sz="4" w:space="0" w:color="auto"/>
            </w:tcBorders>
            <w:shd w:val="clear" w:color="auto" w:fill="auto"/>
          </w:tcPr>
          <w:p w:rsidR="00D32D81" w:rsidRDefault="00783DFB" w:rsidP="00B56507">
            <w:pPr>
              <w:jc w:val="right"/>
              <w:rPr>
                <w:b/>
                <w:bCs/>
                <w:color w:val="000000"/>
                <w:sz w:val="28"/>
                <w:szCs w:val="28"/>
              </w:rPr>
            </w:pPr>
            <w:r>
              <w:rPr>
                <w:b/>
                <w:bCs/>
                <w:color w:val="000000"/>
                <w:sz w:val="28"/>
                <w:szCs w:val="28"/>
              </w:rPr>
              <w:t>2</w:t>
            </w:r>
            <w:r w:rsidR="00C05C1A">
              <w:rPr>
                <w:b/>
                <w:bCs/>
                <w:color w:val="000000"/>
                <w:sz w:val="28"/>
                <w:szCs w:val="28"/>
              </w:rPr>
              <w:t>9</w:t>
            </w:r>
            <w:r w:rsidR="00CF7FFA">
              <w:rPr>
                <w:b/>
                <w:bCs/>
                <w:color w:val="000000"/>
                <w:sz w:val="28"/>
                <w:szCs w:val="28"/>
              </w:rPr>
              <w:t>8</w:t>
            </w:r>
          </w:p>
        </w:tc>
        <w:tc>
          <w:tcPr>
            <w:tcW w:w="898" w:type="pct"/>
            <w:tcBorders>
              <w:top w:val="nil"/>
              <w:left w:val="nil"/>
              <w:bottom w:val="single" w:sz="4" w:space="0" w:color="auto"/>
              <w:right w:val="single" w:sz="4" w:space="0" w:color="auto"/>
            </w:tcBorders>
            <w:shd w:val="clear" w:color="auto" w:fill="auto"/>
          </w:tcPr>
          <w:p w:rsidR="00D32D81" w:rsidRDefault="00847E52" w:rsidP="00B56507">
            <w:pPr>
              <w:jc w:val="right"/>
              <w:rPr>
                <w:b/>
                <w:bCs/>
                <w:color w:val="000000"/>
                <w:sz w:val="28"/>
                <w:szCs w:val="28"/>
              </w:rPr>
            </w:pPr>
            <w:r>
              <w:rPr>
                <w:b/>
                <w:bCs/>
                <w:color w:val="000000"/>
                <w:sz w:val="28"/>
                <w:szCs w:val="28"/>
              </w:rPr>
              <w:t>29</w:t>
            </w:r>
            <w:r w:rsidR="00024EFA">
              <w:rPr>
                <w:b/>
                <w:bCs/>
                <w:color w:val="000000"/>
                <w:sz w:val="28"/>
                <w:szCs w:val="28"/>
              </w:rPr>
              <w:t>8</w:t>
            </w: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D32D81" w:rsidP="00F82431">
            <w:pPr>
              <w:jc w:val="center"/>
              <w:rPr>
                <w:b/>
                <w:bCs/>
                <w:sz w:val="28"/>
                <w:szCs w:val="28"/>
              </w:rPr>
            </w:pPr>
            <w:r>
              <w:rPr>
                <w:b/>
                <w:bCs/>
                <w:sz w:val="28"/>
                <w:szCs w:val="28"/>
              </w:rPr>
              <w:t>6</w:t>
            </w: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b/>
                <w:bCs/>
                <w:sz w:val="28"/>
                <w:szCs w:val="28"/>
              </w:rPr>
            </w:pPr>
            <w:r>
              <w:rPr>
                <w:b/>
                <w:bCs/>
                <w:sz w:val="28"/>
                <w:szCs w:val="28"/>
              </w:rPr>
              <w:t>Nguồn NS cấp dưới nộp lên</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0</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3</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3</w:t>
            </w: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D32D81" w:rsidP="00F82431">
            <w:pPr>
              <w:jc w:val="center"/>
              <w:rPr>
                <w:b/>
                <w:bCs/>
                <w:sz w:val="28"/>
                <w:szCs w:val="28"/>
              </w:rPr>
            </w:pPr>
            <w:r>
              <w:rPr>
                <w:b/>
                <w:bCs/>
                <w:sz w:val="28"/>
                <w:szCs w:val="28"/>
              </w:rPr>
              <w:t>7</w:t>
            </w: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b/>
                <w:bCs/>
                <w:sz w:val="28"/>
                <w:szCs w:val="28"/>
              </w:rPr>
            </w:pPr>
            <w:r>
              <w:rPr>
                <w:b/>
                <w:bCs/>
                <w:sz w:val="28"/>
                <w:szCs w:val="28"/>
              </w:rPr>
              <w:t>Nguồn kết dư</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F82431" w:rsidP="00B56507">
            <w:pPr>
              <w:jc w:val="right"/>
              <w:rPr>
                <w:b/>
                <w:bCs/>
                <w:color w:val="000000"/>
                <w:sz w:val="28"/>
                <w:szCs w:val="28"/>
              </w:rPr>
            </w:pPr>
            <w:r>
              <w:rPr>
                <w:b/>
                <w:bCs/>
                <w:color w:val="000000"/>
                <w:sz w:val="28"/>
                <w:szCs w:val="28"/>
              </w:rPr>
              <w:t>13</w:t>
            </w:r>
            <w:r w:rsidR="00252B53">
              <w:rPr>
                <w:b/>
                <w:bCs/>
                <w:color w:val="000000"/>
                <w:sz w:val="28"/>
                <w:szCs w:val="28"/>
              </w:rPr>
              <w:t>8</w:t>
            </w:r>
          </w:p>
        </w:tc>
        <w:tc>
          <w:tcPr>
            <w:tcW w:w="898" w:type="pct"/>
            <w:tcBorders>
              <w:top w:val="nil"/>
              <w:left w:val="nil"/>
              <w:bottom w:val="single" w:sz="4" w:space="0" w:color="auto"/>
              <w:right w:val="single" w:sz="4" w:space="0" w:color="auto"/>
            </w:tcBorders>
            <w:shd w:val="clear" w:color="auto" w:fill="auto"/>
            <w:hideMark/>
          </w:tcPr>
          <w:p w:rsidR="008321CD" w:rsidRDefault="00F82431" w:rsidP="00B56507">
            <w:pPr>
              <w:jc w:val="right"/>
              <w:rPr>
                <w:b/>
                <w:bCs/>
                <w:color w:val="000000"/>
                <w:sz w:val="28"/>
                <w:szCs w:val="28"/>
              </w:rPr>
            </w:pPr>
            <w:r>
              <w:rPr>
                <w:b/>
                <w:bCs/>
                <w:color w:val="000000"/>
                <w:sz w:val="28"/>
                <w:szCs w:val="28"/>
              </w:rPr>
              <w:t>13</w:t>
            </w:r>
            <w:r w:rsidR="00252B53">
              <w:rPr>
                <w:b/>
                <w:bCs/>
                <w:color w:val="000000"/>
                <w:sz w:val="28"/>
                <w:szCs w:val="28"/>
              </w:rPr>
              <w:t>8</w:t>
            </w: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Pr="00C9546F" w:rsidRDefault="008321CD" w:rsidP="00F82431">
            <w:pPr>
              <w:jc w:val="both"/>
              <w:rPr>
                <w:i/>
                <w:sz w:val="28"/>
                <w:szCs w:val="28"/>
              </w:rPr>
            </w:pPr>
            <w:r w:rsidRPr="00C9546F">
              <w:rPr>
                <w:i/>
                <w:sz w:val="28"/>
                <w:szCs w:val="28"/>
              </w:rPr>
              <w:t>- Nguồn kết dư NS cấp tỉnh</w:t>
            </w:r>
          </w:p>
        </w:tc>
        <w:tc>
          <w:tcPr>
            <w:tcW w:w="766" w:type="pct"/>
            <w:tcBorders>
              <w:top w:val="nil"/>
              <w:left w:val="nil"/>
              <w:bottom w:val="single" w:sz="4" w:space="0" w:color="auto"/>
              <w:right w:val="single" w:sz="4" w:space="0" w:color="auto"/>
            </w:tcBorders>
            <w:shd w:val="clear" w:color="auto" w:fill="auto"/>
            <w:hideMark/>
          </w:tcPr>
          <w:p w:rsidR="008321CD" w:rsidRPr="00C9546F" w:rsidRDefault="008321CD" w:rsidP="00B56507">
            <w:pPr>
              <w:jc w:val="right"/>
              <w:rPr>
                <w:i/>
                <w:color w:val="000000"/>
                <w:sz w:val="28"/>
                <w:szCs w:val="28"/>
              </w:rPr>
            </w:pPr>
            <w:r w:rsidRPr="00C9546F">
              <w:rPr>
                <w:i/>
                <w:color w:val="000000"/>
                <w:sz w:val="28"/>
                <w:szCs w:val="28"/>
              </w:rPr>
              <w:t>0</w:t>
            </w:r>
          </w:p>
        </w:tc>
        <w:tc>
          <w:tcPr>
            <w:tcW w:w="900" w:type="pct"/>
            <w:tcBorders>
              <w:top w:val="nil"/>
              <w:left w:val="nil"/>
              <w:bottom w:val="single" w:sz="4" w:space="0" w:color="auto"/>
              <w:right w:val="single" w:sz="4" w:space="0" w:color="auto"/>
            </w:tcBorders>
            <w:shd w:val="clear" w:color="auto" w:fill="auto"/>
            <w:hideMark/>
          </w:tcPr>
          <w:p w:rsidR="008321CD" w:rsidRPr="00C9546F" w:rsidRDefault="008321CD" w:rsidP="00B56507">
            <w:pPr>
              <w:jc w:val="right"/>
              <w:rPr>
                <w:i/>
                <w:color w:val="000000"/>
                <w:sz w:val="28"/>
                <w:szCs w:val="28"/>
              </w:rPr>
            </w:pPr>
            <w:r w:rsidRPr="00C9546F">
              <w:rPr>
                <w:i/>
                <w:color w:val="000000"/>
                <w:sz w:val="28"/>
                <w:szCs w:val="28"/>
              </w:rPr>
              <w:t>40</w:t>
            </w:r>
          </w:p>
        </w:tc>
        <w:tc>
          <w:tcPr>
            <w:tcW w:w="898" w:type="pct"/>
            <w:tcBorders>
              <w:top w:val="nil"/>
              <w:left w:val="nil"/>
              <w:bottom w:val="single" w:sz="4" w:space="0" w:color="auto"/>
              <w:right w:val="single" w:sz="4" w:space="0" w:color="auto"/>
            </w:tcBorders>
            <w:shd w:val="clear" w:color="auto" w:fill="auto"/>
            <w:hideMark/>
          </w:tcPr>
          <w:p w:rsidR="008321CD" w:rsidRPr="00C9546F" w:rsidRDefault="008321CD" w:rsidP="00B56507">
            <w:pPr>
              <w:jc w:val="right"/>
              <w:rPr>
                <w:i/>
                <w:color w:val="000000"/>
                <w:sz w:val="28"/>
                <w:szCs w:val="28"/>
              </w:rPr>
            </w:pPr>
            <w:r w:rsidRPr="00C9546F">
              <w:rPr>
                <w:i/>
                <w:color w:val="000000"/>
                <w:sz w:val="28"/>
                <w:szCs w:val="28"/>
              </w:rPr>
              <w:t>40</w:t>
            </w: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Pr="00C9546F" w:rsidRDefault="008321CD" w:rsidP="00F82431">
            <w:pPr>
              <w:jc w:val="both"/>
              <w:rPr>
                <w:i/>
                <w:sz w:val="28"/>
                <w:szCs w:val="28"/>
              </w:rPr>
            </w:pPr>
            <w:r w:rsidRPr="00C9546F">
              <w:rPr>
                <w:i/>
                <w:sz w:val="28"/>
                <w:szCs w:val="28"/>
              </w:rPr>
              <w:t>- Nguồn kết dư NS cấp huyện</w:t>
            </w:r>
          </w:p>
        </w:tc>
        <w:tc>
          <w:tcPr>
            <w:tcW w:w="766" w:type="pct"/>
            <w:tcBorders>
              <w:top w:val="nil"/>
              <w:left w:val="nil"/>
              <w:bottom w:val="single" w:sz="4" w:space="0" w:color="auto"/>
              <w:right w:val="single" w:sz="4" w:space="0" w:color="auto"/>
            </w:tcBorders>
            <w:shd w:val="clear" w:color="auto" w:fill="auto"/>
            <w:hideMark/>
          </w:tcPr>
          <w:p w:rsidR="008321CD" w:rsidRPr="00C9546F" w:rsidRDefault="008321CD" w:rsidP="00B56507">
            <w:pPr>
              <w:jc w:val="right"/>
              <w:rPr>
                <w:i/>
                <w:color w:val="000000"/>
                <w:sz w:val="28"/>
                <w:szCs w:val="28"/>
              </w:rPr>
            </w:pPr>
            <w:r w:rsidRPr="00C9546F">
              <w:rPr>
                <w:i/>
                <w:color w:val="000000"/>
                <w:sz w:val="28"/>
                <w:szCs w:val="28"/>
              </w:rPr>
              <w:t>0</w:t>
            </w:r>
          </w:p>
        </w:tc>
        <w:tc>
          <w:tcPr>
            <w:tcW w:w="900" w:type="pct"/>
            <w:tcBorders>
              <w:top w:val="nil"/>
              <w:left w:val="nil"/>
              <w:bottom w:val="single" w:sz="4" w:space="0" w:color="auto"/>
              <w:right w:val="single" w:sz="4" w:space="0" w:color="auto"/>
            </w:tcBorders>
            <w:shd w:val="clear" w:color="auto" w:fill="auto"/>
            <w:hideMark/>
          </w:tcPr>
          <w:p w:rsidR="008321CD" w:rsidRPr="00C9546F" w:rsidRDefault="008321CD" w:rsidP="00B56507">
            <w:pPr>
              <w:jc w:val="right"/>
              <w:rPr>
                <w:i/>
                <w:color w:val="000000"/>
                <w:sz w:val="28"/>
                <w:szCs w:val="28"/>
              </w:rPr>
            </w:pPr>
            <w:r w:rsidRPr="00C9546F">
              <w:rPr>
                <w:i/>
                <w:color w:val="000000"/>
                <w:sz w:val="28"/>
                <w:szCs w:val="28"/>
              </w:rPr>
              <w:t>9</w:t>
            </w:r>
            <w:r w:rsidR="00252B53">
              <w:rPr>
                <w:i/>
                <w:color w:val="000000"/>
                <w:sz w:val="28"/>
                <w:szCs w:val="28"/>
              </w:rPr>
              <w:t>8</w:t>
            </w:r>
          </w:p>
        </w:tc>
        <w:tc>
          <w:tcPr>
            <w:tcW w:w="898" w:type="pct"/>
            <w:tcBorders>
              <w:top w:val="nil"/>
              <w:left w:val="nil"/>
              <w:bottom w:val="single" w:sz="4" w:space="0" w:color="auto"/>
              <w:right w:val="single" w:sz="4" w:space="0" w:color="auto"/>
            </w:tcBorders>
            <w:shd w:val="clear" w:color="auto" w:fill="auto"/>
            <w:hideMark/>
          </w:tcPr>
          <w:p w:rsidR="008321CD" w:rsidRPr="00C9546F" w:rsidRDefault="008321CD" w:rsidP="00B56507">
            <w:pPr>
              <w:jc w:val="right"/>
              <w:rPr>
                <w:i/>
                <w:color w:val="000000"/>
                <w:sz w:val="28"/>
                <w:szCs w:val="28"/>
              </w:rPr>
            </w:pPr>
            <w:r w:rsidRPr="00C9546F">
              <w:rPr>
                <w:i/>
                <w:color w:val="000000"/>
                <w:sz w:val="28"/>
                <w:szCs w:val="28"/>
              </w:rPr>
              <w:t>9</w:t>
            </w:r>
            <w:r w:rsidR="00252B53">
              <w:rPr>
                <w:i/>
                <w:color w:val="000000"/>
                <w:sz w:val="28"/>
                <w:szCs w:val="28"/>
              </w:rPr>
              <w:t>8</w:t>
            </w: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r>
              <w:rPr>
                <w:b/>
                <w:bCs/>
                <w:sz w:val="28"/>
                <w:szCs w:val="28"/>
              </w:rPr>
              <w:t>B</w:t>
            </w: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b/>
                <w:bCs/>
                <w:sz w:val="28"/>
                <w:szCs w:val="28"/>
              </w:rPr>
            </w:pPr>
            <w:r>
              <w:rPr>
                <w:b/>
                <w:bCs/>
                <w:sz w:val="28"/>
                <w:szCs w:val="28"/>
              </w:rPr>
              <w:t>Tổng chi NSĐP</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6"/>
                <w:szCs w:val="26"/>
              </w:rPr>
            </w:pPr>
            <w:r>
              <w:rPr>
                <w:b/>
                <w:bCs/>
                <w:color w:val="000000"/>
                <w:sz w:val="26"/>
                <w:szCs w:val="26"/>
              </w:rPr>
              <w:t>12.114</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2.5</w:t>
            </w:r>
            <w:r w:rsidR="00702C32">
              <w:rPr>
                <w:b/>
                <w:bCs/>
                <w:color w:val="000000"/>
                <w:sz w:val="28"/>
                <w:szCs w:val="28"/>
              </w:rPr>
              <w:t>79</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6"/>
                <w:szCs w:val="26"/>
              </w:rPr>
            </w:pPr>
            <w:r>
              <w:rPr>
                <w:b/>
                <w:bCs/>
                <w:color w:val="000000"/>
                <w:sz w:val="26"/>
                <w:szCs w:val="26"/>
              </w:rPr>
              <w:t>14.693</w:t>
            </w: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r>
              <w:rPr>
                <w:b/>
                <w:bCs/>
                <w:sz w:val="28"/>
                <w:szCs w:val="28"/>
              </w:rPr>
              <w:t>1</w:t>
            </w: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b/>
                <w:bCs/>
                <w:sz w:val="28"/>
                <w:szCs w:val="28"/>
              </w:rPr>
            </w:pPr>
            <w:r>
              <w:rPr>
                <w:b/>
                <w:bCs/>
                <w:sz w:val="28"/>
                <w:szCs w:val="28"/>
              </w:rPr>
              <w:t>Chi đầu tư XDCB</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4.249</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1.734</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5.983</w:t>
            </w:r>
          </w:p>
        </w:tc>
      </w:tr>
      <w:tr w:rsidR="008321CD" w:rsidTr="00844AD4">
        <w:trPr>
          <w:trHeight w:val="750"/>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i/>
                <w:iCs/>
                <w:color w:val="000000"/>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Chi đầu tư từ nguồn vốn bổ sung có mục tiêu NSTW</w:t>
            </w:r>
          </w:p>
        </w:tc>
        <w:tc>
          <w:tcPr>
            <w:tcW w:w="766" w:type="pct"/>
            <w:tcBorders>
              <w:top w:val="nil"/>
              <w:left w:val="nil"/>
              <w:bottom w:val="single" w:sz="4" w:space="0" w:color="auto"/>
              <w:right w:val="single" w:sz="4" w:space="0" w:color="auto"/>
            </w:tcBorders>
            <w:shd w:val="clear" w:color="auto" w:fill="auto"/>
          </w:tcPr>
          <w:p w:rsidR="008321CD" w:rsidRDefault="008321CD" w:rsidP="00B56507">
            <w:pPr>
              <w:jc w:val="right"/>
              <w:rPr>
                <w:i/>
                <w:iCs/>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i/>
                <w:iCs/>
                <w:color w:val="000000"/>
                <w:sz w:val="28"/>
                <w:szCs w:val="28"/>
              </w:rPr>
            </w:pPr>
            <w:r>
              <w:rPr>
                <w:i/>
                <w:iCs/>
                <w:color w:val="000000"/>
                <w:sz w:val="28"/>
                <w:szCs w:val="28"/>
              </w:rPr>
              <w:t>145</w:t>
            </w:r>
          </w:p>
        </w:tc>
        <w:tc>
          <w:tcPr>
            <w:tcW w:w="898" w:type="pct"/>
            <w:tcBorders>
              <w:top w:val="nil"/>
              <w:left w:val="nil"/>
              <w:bottom w:val="single" w:sz="4" w:space="0" w:color="auto"/>
              <w:right w:val="single" w:sz="4" w:space="0" w:color="auto"/>
            </w:tcBorders>
            <w:shd w:val="clear" w:color="auto" w:fill="auto"/>
          </w:tcPr>
          <w:p w:rsidR="008321CD" w:rsidRDefault="008321CD" w:rsidP="00B56507">
            <w:pPr>
              <w:jc w:val="right"/>
              <w:rPr>
                <w:i/>
                <w:iCs/>
                <w:color w:val="000000"/>
                <w:sz w:val="28"/>
                <w:szCs w:val="28"/>
              </w:rPr>
            </w:pPr>
          </w:p>
        </w:tc>
      </w:tr>
      <w:tr w:rsidR="008321CD" w:rsidTr="00844AD4">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i/>
                <w:iCs/>
                <w:color w:val="000000"/>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Chuyển nguồn NS năm trước</w:t>
            </w:r>
          </w:p>
        </w:tc>
        <w:tc>
          <w:tcPr>
            <w:tcW w:w="766" w:type="pct"/>
            <w:tcBorders>
              <w:top w:val="nil"/>
              <w:left w:val="nil"/>
              <w:bottom w:val="single" w:sz="4" w:space="0" w:color="auto"/>
              <w:right w:val="single" w:sz="4" w:space="0" w:color="auto"/>
            </w:tcBorders>
            <w:shd w:val="clear" w:color="auto" w:fill="auto"/>
          </w:tcPr>
          <w:p w:rsidR="008321CD" w:rsidRDefault="008321CD" w:rsidP="00B56507">
            <w:pPr>
              <w:jc w:val="right"/>
              <w:rPr>
                <w:i/>
                <w:iCs/>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A60D92" w:rsidP="00B56507">
            <w:pPr>
              <w:jc w:val="right"/>
              <w:rPr>
                <w:i/>
                <w:iCs/>
                <w:color w:val="000000"/>
                <w:sz w:val="28"/>
                <w:szCs w:val="28"/>
              </w:rPr>
            </w:pPr>
            <w:r>
              <w:rPr>
                <w:i/>
                <w:iCs/>
                <w:color w:val="000000"/>
                <w:sz w:val="28"/>
                <w:szCs w:val="28"/>
              </w:rPr>
              <w:t>1.</w:t>
            </w:r>
            <w:r w:rsidR="00AF666B">
              <w:rPr>
                <w:i/>
                <w:iCs/>
                <w:color w:val="000000"/>
                <w:sz w:val="28"/>
                <w:szCs w:val="28"/>
              </w:rPr>
              <w:t>656</w:t>
            </w:r>
          </w:p>
        </w:tc>
        <w:tc>
          <w:tcPr>
            <w:tcW w:w="898" w:type="pct"/>
            <w:tcBorders>
              <w:top w:val="nil"/>
              <w:left w:val="nil"/>
              <w:bottom w:val="single" w:sz="4" w:space="0" w:color="auto"/>
              <w:right w:val="single" w:sz="4" w:space="0" w:color="auto"/>
            </w:tcBorders>
            <w:shd w:val="clear" w:color="auto" w:fill="auto"/>
          </w:tcPr>
          <w:p w:rsidR="008321CD" w:rsidRDefault="008321CD" w:rsidP="00B56507">
            <w:pPr>
              <w:jc w:val="right"/>
              <w:rPr>
                <w:i/>
                <w:iCs/>
                <w:color w:val="000000"/>
                <w:sz w:val="28"/>
                <w:szCs w:val="28"/>
              </w:rPr>
            </w:pPr>
          </w:p>
        </w:tc>
      </w:tr>
      <w:tr w:rsidR="00783DFB" w:rsidTr="00F82431">
        <w:trPr>
          <w:trHeight w:val="375"/>
        </w:trPr>
        <w:tc>
          <w:tcPr>
            <w:tcW w:w="404" w:type="pct"/>
            <w:tcBorders>
              <w:top w:val="nil"/>
              <w:left w:val="single" w:sz="4" w:space="0" w:color="auto"/>
              <w:bottom w:val="single" w:sz="4" w:space="0" w:color="auto"/>
              <w:right w:val="single" w:sz="4" w:space="0" w:color="auto"/>
            </w:tcBorders>
            <w:shd w:val="clear" w:color="auto" w:fill="auto"/>
          </w:tcPr>
          <w:p w:rsidR="00783DFB" w:rsidRDefault="00783DFB" w:rsidP="00F82431">
            <w:pPr>
              <w:jc w:val="center"/>
              <w:rPr>
                <w:i/>
                <w:iCs/>
                <w:color w:val="000000"/>
                <w:sz w:val="28"/>
                <w:szCs w:val="28"/>
              </w:rPr>
            </w:pPr>
          </w:p>
        </w:tc>
        <w:tc>
          <w:tcPr>
            <w:tcW w:w="2032" w:type="pct"/>
            <w:tcBorders>
              <w:top w:val="nil"/>
              <w:left w:val="nil"/>
              <w:bottom w:val="single" w:sz="4" w:space="0" w:color="auto"/>
              <w:right w:val="single" w:sz="4" w:space="0" w:color="auto"/>
            </w:tcBorders>
            <w:shd w:val="clear" w:color="auto" w:fill="auto"/>
          </w:tcPr>
          <w:p w:rsidR="00783DFB" w:rsidRPr="00783DFB" w:rsidRDefault="00783DFB" w:rsidP="00783DFB">
            <w:pPr>
              <w:jc w:val="both"/>
              <w:rPr>
                <w:i/>
                <w:iCs/>
                <w:sz w:val="28"/>
                <w:szCs w:val="28"/>
              </w:rPr>
            </w:pPr>
            <w:r>
              <w:rPr>
                <w:i/>
                <w:iCs/>
                <w:sz w:val="28"/>
                <w:szCs w:val="28"/>
              </w:rPr>
              <w:t>- Nguồn tiết kiệm chi</w:t>
            </w:r>
          </w:p>
        </w:tc>
        <w:tc>
          <w:tcPr>
            <w:tcW w:w="766" w:type="pct"/>
            <w:tcBorders>
              <w:top w:val="nil"/>
              <w:left w:val="nil"/>
              <w:bottom w:val="single" w:sz="4" w:space="0" w:color="auto"/>
              <w:right w:val="single" w:sz="4" w:space="0" w:color="auto"/>
            </w:tcBorders>
            <w:shd w:val="clear" w:color="auto" w:fill="auto"/>
          </w:tcPr>
          <w:p w:rsidR="00783DFB" w:rsidRDefault="00783DFB" w:rsidP="00B56507">
            <w:pPr>
              <w:jc w:val="right"/>
              <w:rPr>
                <w:i/>
                <w:iCs/>
                <w:color w:val="000000"/>
                <w:sz w:val="28"/>
                <w:szCs w:val="28"/>
              </w:rPr>
            </w:pPr>
          </w:p>
        </w:tc>
        <w:tc>
          <w:tcPr>
            <w:tcW w:w="900" w:type="pct"/>
            <w:tcBorders>
              <w:top w:val="nil"/>
              <w:left w:val="nil"/>
              <w:bottom w:val="single" w:sz="4" w:space="0" w:color="auto"/>
              <w:right w:val="single" w:sz="4" w:space="0" w:color="auto"/>
            </w:tcBorders>
            <w:shd w:val="clear" w:color="auto" w:fill="auto"/>
          </w:tcPr>
          <w:p w:rsidR="00783DFB" w:rsidRDefault="00AF666B" w:rsidP="00B56507">
            <w:pPr>
              <w:jc w:val="right"/>
              <w:rPr>
                <w:i/>
                <w:iCs/>
                <w:color w:val="000000"/>
                <w:sz w:val="28"/>
                <w:szCs w:val="28"/>
              </w:rPr>
            </w:pPr>
            <w:r>
              <w:rPr>
                <w:i/>
                <w:iCs/>
                <w:color w:val="000000"/>
                <w:sz w:val="28"/>
                <w:szCs w:val="28"/>
              </w:rPr>
              <w:t>122</w:t>
            </w:r>
          </w:p>
        </w:tc>
        <w:tc>
          <w:tcPr>
            <w:tcW w:w="898" w:type="pct"/>
            <w:tcBorders>
              <w:top w:val="nil"/>
              <w:left w:val="nil"/>
              <w:bottom w:val="single" w:sz="4" w:space="0" w:color="auto"/>
              <w:right w:val="single" w:sz="4" w:space="0" w:color="auto"/>
            </w:tcBorders>
            <w:shd w:val="clear" w:color="auto" w:fill="auto"/>
          </w:tcPr>
          <w:p w:rsidR="00783DFB" w:rsidRDefault="00783DFB" w:rsidP="00B56507">
            <w:pPr>
              <w:jc w:val="right"/>
              <w:rPr>
                <w:i/>
                <w:iCs/>
                <w:color w:val="000000"/>
                <w:sz w:val="28"/>
                <w:szCs w:val="28"/>
              </w:rPr>
            </w:pPr>
          </w:p>
        </w:tc>
      </w:tr>
      <w:tr w:rsidR="008321CD" w:rsidTr="00844AD4">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i/>
                <w:iCs/>
                <w:color w:val="000000"/>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Nguồn kết dư</w:t>
            </w:r>
          </w:p>
        </w:tc>
        <w:tc>
          <w:tcPr>
            <w:tcW w:w="766" w:type="pct"/>
            <w:tcBorders>
              <w:top w:val="nil"/>
              <w:left w:val="nil"/>
              <w:bottom w:val="single" w:sz="4" w:space="0" w:color="auto"/>
              <w:right w:val="single" w:sz="4" w:space="0" w:color="auto"/>
            </w:tcBorders>
            <w:shd w:val="clear" w:color="auto" w:fill="auto"/>
          </w:tcPr>
          <w:p w:rsidR="008321CD" w:rsidRDefault="008321CD" w:rsidP="00B56507">
            <w:pPr>
              <w:jc w:val="right"/>
              <w:rPr>
                <w:i/>
                <w:iCs/>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i/>
                <w:iCs/>
                <w:color w:val="000000"/>
                <w:sz w:val="28"/>
                <w:szCs w:val="28"/>
              </w:rPr>
            </w:pPr>
            <w:r>
              <w:rPr>
                <w:i/>
                <w:iCs/>
                <w:color w:val="000000"/>
                <w:sz w:val="28"/>
                <w:szCs w:val="28"/>
              </w:rPr>
              <w:t>15</w:t>
            </w:r>
          </w:p>
        </w:tc>
        <w:tc>
          <w:tcPr>
            <w:tcW w:w="898" w:type="pct"/>
            <w:tcBorders>
              <w:top w:val="nil"/>
              <w:left w:val="nil"/>
              <w:bottom w:val="single" w:sz="4" w:space="0" w:color="auto"/>
              <w:right w:val="single" w:sz="4" w:space="0" w:color="auto"/>
            </w:tcBorders>
            <w:shd w:val="clear" w:color="auto" w:fill="auto"/>
          </w:tcPr>
          <w:p w:rsidR="008321CD" w:rsidRDefault="008321CD" w:rsidP="00B56507">
            <w:pPr>
              <w:jc w:val="right"/>
              <w:rPr>
                <w:i/>
                <w:iCs/>
                <w:color w:val="000000"/>
                <w:sz w:val="28"/>
                <w:szCs w:val="28"/>
              </w:rPr>
            </w:pPr>
          </w:p>
        </w:tc>
      </w:tr>
      <w:tr w:rsidR="008321CD" w:rsidTr="00844AD4">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i/>
                <w:iCs/>
                <w:color w:val="000000"/>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Nguồn dự phòng</w:t>
            </w:r>
          </w:p>
        </w:tc>
        <w:tc>
          <w:tcPr>
            <w:tcW w:w="766" w:type="pct"/>
            <w:tcBorders>
              <w:top w:val="nil"/>
              <w:left w:val="nil"/>
              <w:bottom w:val="single" w:sz="4" w:space="0" w:color="auto"/>
              <w:right w:val="single" w:sz="4" w:space="0" w:color="auto"/>
            </w:tcBorders>
            <w:shd w:val="clear" w:color="auto" w:fill="auto"/>
          </w:tcPr>
          <w:p w:rsidR="008321CD" w:rsidRDefault="008321CD" w:rsidP="00B56507">
            <w:pPr>
              <w:jc w:val="right"/>
              <w:rPr>
                <w:i/>
                <w:iCs/>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i/>
                <w:iCs/>
                <w:color w:val="000000"/>
                <w:sz w:val="28"/>
                <w:szCs w:val="28"/>
              </w:rPr>
            </w:pPr>
            <w:r>
              <w:rPr>
                <w:i/>
                <w:iCs/>
                <w:color w:val="000000"/>
                <w:sz w:val="28"/>
                <w:szCs w:val="28"/>
              </w:rPr>
              <w:t>14</w:t>
            </w:r>
          </w:p>
        </w:tc>
        <w:tc>
          <w:tcPr>
            <w:tcW w:w="898" w:type="pct"/>
            <w:tcBorders>
              <w:top w:val="nil"/>
              <w:left w:val="nil"/>
              <w:bottom w:val="single" w:sz="4" w:space="0" w:color="auto"/>
              <w:right w:val="single" w:sz="4" w:space="0" w:color="auto"/>
            </w:tcBorders>
            <w:shd w:val="clear" w:color="auto" w:fill="auto"/>
          </w:tcPr>
          <w:p w:rsidR="008321CD" w:rsidRDefault="008321CD" w:rsidP="00B56507">
            <w:pPr>
              <w:jc w:val="right"/>
              <w:rPr>
                <w:i/>
                <w:iCs/>
                <w:color w:val="000000"/>
                <w:sz w:val="28"/>
                <w:szCs w:val="28"/>
              </w:rPr>
            </w:pPr>
          </w:p>
        </w:tc>
      </w:tr>
      <w:tr w:rsidR="008321CD" w:rsidTr="00844AD4">
        <w:trPr>
          <w:trHeight w:val="750"/>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i/>
                <w:iCs/>
                <w:color w:val="000000"/>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xml:space="preserve">- Ghi thu, ghi chi tiền bồi thường, </w:t>
            </w:r>
            <w:r w:rsidR="00F76C6B">
              <w:rPr>
                <w:i/>
                <w:iCs/>
                <w:sz w:val="28"/>
                <w:szCs w:val="28"/>
              </w:rPr>
              <w:t>giải phóng mặt bằng</w:t>
            </w:r>
          </w:p>
        </w:tc>
        <w:tc>
          <w:tcPr>
            <w:tcW w:w="766" w:type="pct"/>
            <w:tcBorders>
              <w:top w:val="nil"/>
              <w:left w:val="nil"/>
              <w:bottom w:val="single" w:sz="4" w:space="0" w:color="auto"/>
              <w:right w:val="single" w:sz="4" w:space="0" w:color="auto"/>
            </w:tcBorders>
            <w:shd w:val="clear" w:color="auto" w:fill="auto"/>
          </w:tcPr>
          <w:p w:rsidR="008321CD" w:rsidRDefault="008321CD" w:rsidP="00B56507">
            <w:pPr>
              <w:jc w:val="right"/>
              <w:rPr>
                <w:i/>
                <w:iCs/>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i/>
                <w:iCs/>
                <w:color w:val="000000"/>
                <w:sz w:val="28"/>
                <w:szCs w:val="28"/>
              </w:rPr>
            </w:pPr>
            <w:r>
              <w:rPr>
                <w:i/>
                <w:iCs/>
                <w:color w:val="000000"/>
                <w:sz w:val="28"/>
                <w:szCs w:val="28"/>
              </w:rPr>
              <w:t>104</w:t>
            </w:r>
          </w:p>
        </w:tc>
        <w:tc>
          <w:tcPr>
            <w:tcW w:w="898" w:type="pct"/>
            <w:tcBorders>
              <w:top w:val="nil"/>
              <w:left w:val="nil"/>
              <w:bottom w:val="single" w:sz="4" w:space="0" w:color="auto"/>
              <w:right w:val="single" w:sz="4" w:space="0" w:color="auto"/>
            </w:tcBorders>
            <w:shd w:val="clear" w:color="auto" w:fill="auto"/>
          </w:tcPr>
          <w:p w:rsidR="008321CD" w:rsidRDefault="008321CD" w:rsidP="00B56507">
            <w:pPr>
              <w:jc w:val="right"/>
              <w:rPr>
                <w:i/>
                <w:iCs/>
                <w:color w:val="000000"/>
                <w:sz w:val="28"/>
                <w:szCs w:val="28"/>
              </w:rPr>
            </w:pPr>
          </w:p>
        </w:tc>
      </w:tr>
      <w:tr w:rsidR="008321CD" w:rsidTr="00844AD4">
        <w:trPr>
          <w:trHeight w:val="738"/>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i/>
                <w:iCs/>
                <w:color w:val="000000"/>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xml:space="preserve">- </w:t>
            </w:r>
            <w:r w:rsidR="00585C80">
              <w:rPr>
                <w:i/>
                <w:iCs/>
                <w:sz w:val="28"/>
                <w:szCs w:val="28"/>
              </w:rPr>
              <w:t>Điều chỉnh g</w:t>
            </w:r>
            <w:r>
              <w:rPr>
                <w:i/>
                <w:iCs/>
                <w:sz w:val="28"/>
                <w:szCs w:val="28"/>
              </w:rPr>
              <w:t xml:space="preserve">iảm chi thường xuyên tăng chi đầu tư </w:t>
            </w:r>
          </w:p>
        </w:tc>
        <w:tc>
          <w:tcPr>
            <w:tcW w:w="766" w:type="pct"/>
            <w:tcBorders>
              <w:top w:val="nil"/>
              <w:left w:val="nil"/>
              <w:bottom w:val="single" w:sz="4" w:space="0" w:color="auto"/>
              <w:right w:val="single" w:sz="4" w:space="0" w:color="auto"/>
            </w:tcBorders>
            <w:shd w:val="clear" w:color="auto" w:fill="auto"/>
          </w:tcPr>
          <w:p w:rsidR="008321CD" w:rsidRDefault="008321CD" w:rsidP="00B56507">
            <w:pPr>
              <w:jc w:val="right"/>
              <w:rPr>
                <w:i/>
                <w:iCs/>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5E72A4" w:rsidP="00B56507">
            <w:pPr>
              <w:jc w:val="right"/>
              <w:rPr>
                <w:i/>
                <w:iCs/>
                <w:color w:val="000000"/>
                <w:sz w:val="28"/>
                <w:szCs w:val="28"/>
              </w:rPr>
            </w:pPr>
            <w:r>
              <w:rPr>
                <w:i/>
                <w:iCs/>
                <w:color w:val="000000"/>
                <w:sz w:val="28"/>
                <w:szCs w:val="28"/>
              </w:rPr>
              <w:t>19</w:t>
            </w:r>
          </w:p>
        </w:tc>
        <w:tc>
          <w:tcPr>
            <w:tcW w:w="898" w:type="pct"/>
            <w:tcBorders>
              <w:top w:val="nil"/>
              <w:left w:val="nil"/>
              <w:bottom w:val="single" w:sz="4" w:space="0" w:color="auto"/>
              <w:right w:val="single" w:sz="4" w:space="0" w:color="auto"/>
            </w:tcBorders>
            <w:shd w:val="clear" w:color="auto" w:fill="auto"/>
          </w:tcPr>
          <w:p w:rsidR="008321CD" w:rsidRDefault="008321CD" w:rsidP="00B56507">
            <w:pPr>
              <w:jc w:val="right"/>
              <w:rPr>
                <w:i/>
                <w:iCs/>
                <w:color w:val="000000"/>
                <w:sz w:val="28"/>
                <w:szCs w:val="28"/>
              </w:rPr>
            </w:pPr>
          </w:p>
        </w:tc>
      </w:tr>
      <w:tr w:rsidR="008321CD" w:rsidTr="00844AD4">
        <w:trPr>
          <w:trHeight w:val="750"/>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i/>
                <w:iCs/>
                <w:color w:val="000000"/>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Điều chỉnh giảm chi đầu tư từ nguồn bội chi</w:t>
            </w:r>
            <w:r w:rsidR="00585C80">
              <w:rPr>
                <w:i/>
                <w:iCs/>
                <w:sz w:val="28"/>
                <w:szCs w:val="28"/>
              </w:rPr>
              <w:t xml:space="preserve"> </w:t>
            </w:r>
            <w:r w:rsidR="00BA2855">
              <w:rPr>
                <w:i/>
                <w:iCs/>
                <w:sz w:val="28"/>
                <w:szCs w:val="28"/>
              </w:rPr>
              <w:t xml:space="preserve">do kế hoạch </w:t>
            </w:r>
            <w:r w:rsidR="00F82431">
              <w:rPr>
                <w:i/>
                <w:iCs/>
                <w:sz w:val="28"/>
                <w:szCs w:val="28"/>
              </w:rPr>
              <w:t xml:space="preserve">rút </w:t>
            </w:r>
            <w:r w:rsidR="00F82431">
              <w:rPr>
                <w:i/>
                <w:iCs/>
                <w:sz w:val="28"/>
                <w:szCs w:val="28"/>
              </w:rPr>
              <w:lastRenderedPageBreak/>
              <w:t>vốn vay lại ngước ngoài giảm so với dự toán</w:t>
            </w:r>
          </w:p>
        </w:tc>
        <w:tc>
          <w:tcPr>
            <w:tcW w:w="766" w:type="pct"/>
            <w:tcBorders>
              <w:top w:val="nil"/>
              <w:left w:val="nil"/>
              <w:bottom w:val="single" w:sz="4" w:space="0" w:color="auto"/>
              <w:right w:val="single" w:sz="4" w:space="0" w:color="auto"/>
            </w:tcBorders>
            <w:shd w:val="clear" w:color="auto" w:fill="auto"/>
          </w:tcPr>
          <w:p w:rsidR="008321CD" w:rsidRDefault="008321CD" w:rsidP="00B56507">
            <w:pPr>
              <w:jc w:val="right"/>
              <w:rPr>
                <w:i/>
                <w:iCs/>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i/>
                <w:iCs/>
                <w:color w:val="000000"/>
                <w:sz w:val="28"/>
                <w:szCs w:val="28"/>
              </w:rPr>
            </w:pPr>
            <w:r>
              <w:rPr>
                <w:i/>
                <w:iCs/>
                <w:color w:val="000000"/>
                <w:sz w:val="28"/>
                <w:szCs w:val="28"/>
              </w:rPr>
              <w:t>-93</w:t>
            </w:r>
          </w:p>
        </w:tc>
        <w:tc>
          <w:tcPr>
            <w:tcW w:w="898" w:type="pct"/>
            <w:tcBorders>
              <w:top w:val="nil"/>
              <w:left w:val="nil"/>
              <w:bottom w:val="single" w:sz="4" w:space="0" w:color="auto"/>
              <w:right w:val="single" w:sz="4" w:space="0" w:color="auto"/>
            </w:tcBorders>
            <w:shd w:val="clear" w:color="auto" w:fill="auto"/>
          </w:tcPr>
          <w:p w:rsidR="008321CD" w:rsidRDefault="008321CD" w:rsidP="00B56507">
            <w:pPr>
              <w:jc w:val="right"/>
              <w:rPr>
                <w:i/>
                <w:iCs/>
                <w:color w:val="000000"/>
                <w:sz w:val="28"/>
                <w:szCs w:val="28"/>
              </w:rPr>
            </w:pPr>
          </w:p>
        </w:tc>
      </w:tr>
      <w:tr w:rsidR="008321CD" w:rsidTr="00844AD4">
        <w:trPr>
          <w:trHeight w:val="750"/>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i/>
                <w:iCs/>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xml:space="preserve">- Điều chỉnh giảm </w:t>
            </w:r>
            <w:r w:rsidR="00BA2855">
              <w:rPr>
                <w:i/>
                <w:iCs/>
                <w:sz w:val="28"/>
                <w:szCs w:val="28"/>
              </w:rPr>
              <w:t>chi đầu tư từ</w:t>
            </w:r>
            <w:r>
              <w:rPr>
                <w:i/>
                <w:iCs/>
                <w:sz w:val="28"/>
                <w:szCs w:val="28"/>
              </w:rPr>
              <w:t xml:space="preserve"> tiền sử dụng </w:t>
            </w:r>
            <w:r w:rsidR="00585C80">
              <w:rPr>
                <w:i/>
                <w:iCs/>
                <w:sz w:val="28"/>
                <w:szCs w:val="28"/>
              </w:rPr>
              <w:t>do hụt thu tiền sử dụng đất cấp tỉnh</w:t>
            </w:r>
          </w:p>
        </w:tc>
        <w:tc>
          <w:tcPr>
            <w:tcW w:w="766" w:type="pct"/>
            <w:tcBorders>
              <w:top w:val="nil"/>
              <w:left w:val="nil"/>
              <w:bottom w:val="single" w:sz="4" w:space="0" w:color="auto"/>
              <w:right w:val="single" w:sz="4" w:space="0" w:color="auto"/>
            </w:tcBorders>
            <w:shd w:val="clear" w:color="auto" w:fill="auto"/>
          </w:tcPr>
          <w:p w:rsidR="008321CD" w:rsidRDefault="008321CD" w:rsidP="00B56507">
            <w:pPr>
              <w:jc w:val="right"/>
              <w:rPr>
                <w:i/>
                <w:iCs/>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i/>
                <w:iCs/>
                <w:color w:val="000000"/>
                <w:sz w:val="28"/>
                <w:szCs w:val="28"/>
              </w:rPr>
            </w:pPr>
            <w:r>
              <w:rPr>
                <w:i/>
                <w:iCs/>
                <w:color w:val="000000"/>
                <w:sz w:val="28"/>
                <w:szCs w:val="28"/>
              </w:rPr>
              <w:t>-248</w:t>
            </w:r>
          </w:p>
        </w:tc>
        <w:tc>
          <w:tcPr>
            <w:tcW w:w="898" w:type="pct"/>
            <w:tcBorders>
              <w:top w:val="nil"/>
              <w:left w:val="nil"/>
              <w:bottom w:val="single" w:sz="4" w:space="0" w:color="auto"/>
              <w:right w:val="single" w:sz="4" w:space="0" w:color="auto"/>
            </w:tcBorders>
            <w:shd w:val="clear" w:color="auto" w:fill="auto"/>
          </w:tcPr>
          <w:p w:rsidR="008321CD" w:rsidRDefault="008321CD" w:rsidP="00B56507">
            <w:pPr>
              <w:jc w:val="right"/>
              <w:rPr>
                <w:i/>
                <w:iCs/>
                <w:color w:val="000000"/>
                <w:sz w:val="28"/>
                <w:szCs w:val="28"/>
              </w:rPr>
            </w:pP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r>
              <w:rPr>
                <w:b/>
                <w:bCs/>
                <w:sz w:val="28"/>
                <w:szCs w:val="28"/>
              </w:rPr>
              <w:t>2</w:t>
            </w: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b/>
                <w:bCs/>
                <w:sz w:val="28"/>
                <w:szCs w:val="28"/>
              </w:rPr>
            </w:pPr>
            <w:r>
              <w:rPr>
                <w:b/>
                <w:bCs/>
                <w:sz w:val="28"/>
                <w:szCs w:val="28"/>
              </w:rPr>
              <w:t>Chi thường xuyên</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6.890</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6"/>
                <w:szCs w:val="26"/>
              </w:rPr>
            </w:pPr>
            <w:r>
              <w:rPr>
                <w:b/>
                <w:bCs/>
                <w:color w:val="000000"/>
                <w:sz w:val="26"/>
                <w:szCs w:val="26"/>
              </w:rPr>
              <w:t>62</w:t>
            </w:r>
            <w:r w:rsidR="00881BD8">
              <w:rPr>
                <w:b/>
                <w:bCs/>
                <w:color w:val="000000"/>
                <w:sz w:val="26"/>
                <w:szCs w:val="26"/>
              </w:rPr>
              <w:t>8</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7.518</w:t>
            </w:r>
          </w:p>
        </w:tc>
      </w:tr>
      <w:tr w:rsidR="008321CD" w:rsidTr="00844AD4">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xml:space="preserve">- </w:t>
            </w:r>
            <w:r w:rsidR="00C9546F">
              <w:rPr>
                <w:i/>
                <w:iCs/>
                <w:sz w:val="28"/>
                <w:szCs w:val="28"/>
              </w:rPr>
              <w:t>Nguồn vốn bổ sung có mục tiêu NSTW</w:t>
            </w:r>
          </w:p>
        </w:tc>
        <w:tc>
          <w:tcPr>
            <w:tcW w:w="766"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color w:val="000000"/>
                <w:sz w:val="28"/>
                <w:szCs w:val="28"/>
              </w:rPr>
            </w:pPr>
            <w:r>
              <w:rPr>
                <w:color w:val="000000"/>
                <w:sz w:val="28"/>
                <w:szCs w:val="28"/>
              </w:rPr>
              <w:t>10</w:t>
            </w:r>
          </w:p>
        </w:tc>
        <w:tc>
          <w:tcPr>
            <w:tcW w:w="898"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r>
      <w:tr w:rsidR="008321CD" w:rsidTr="00844AD4">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Nguồn cải cách tiền lương</w:t>
            </w:r>
          </w:p>
        </w:tc>
        <w:tc>
          <w:tcPr>
            <w:tcW w:w="766"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color w:val="000000"/>
                <w:sz w:val="28"/>
                <w:szCs w:val="28"/>
              </w:rPr>
            </w:pPr>
            <w:r>
              <w:rPr>
                <w:color w:val="000000"/>
                <w:sz w:val="28"/>
                <w:szCs w:val="28"/>
              </w:rPr>
              <w:t>306</w:t>
            </w:r>
          </w:p>
        </w:tc>
        <w:tc>
          <w:tcPr>
            <w:tcW w:w="898"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r>
      <w:tr w:rsidR="008321CD" w:rsidTr="00844AD4">
        <w:trPr>
          <w:trHeight w:val="750"/>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xml:space="preserve">- </w:t>
            </w:r>
            <w:r w:rsidR="004A56D0">
              <w:rPr>
                <w:i/>
                <w:iCs/>
                <w:sz w:val="28"/>
                <w:szCs w:val="28"/>
              </w:rPr>
              <w:t>Chuyển nguồn NS năm trước</w:t>
            </w:r>
          </w:p>
        </w:tc>
        <w:tc>
          <w:tcPr>
            <w:tcW w:w="766"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E44EC3" w:rsidP="00B56507">
            <w:pPr>
              <w:jc w:val="right"/>
              <w:rPr>
                <w:color w:val="000000"/>
                <w:sz w:val="28"/>
                <w:szCs w:val="28"/>
              </w:rPr>
            </w:pPr>
            <w:r>
              <w:rPr>
                <w:color w:val="000000"/>
                <w:sz w:val="28"/>
                <w:szCs w:val="28"/>
              </w:rPr>
              <w:t>9</w:t>
            </w:r>
            <w:r w:rsidR="00252B53">
              <w:rPr>
                <w:color w:val="000000"/>
                <w:sz w:val="28"/>
                <w:szCs w:val="28"/>
              </w:rPr>
              <w:t>6</w:t>
            </w:r>
          </w:p>
        </w:tc>
        <w:tc>
          <w:tcPr>
            <w:tcW w:w="898"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r>
      <w:tr w:rsidR="00B60A0F" w:rsidTr="00F82431">
        <w:trPr>
          <w:trHeight w:val="750"/>
        </w:trPr>
        <w:tc>
          <w:tcPr>
            <w:tcW w:w="404" w:type="pct"/>
            <w:tcBorders>
              <w:top w:val="nil"/>
              <w:left w:val="single" w:sz="4" w:space="0" w:color="auto"/>
              <w:bottom w:val="single" w:sz="4" w:space="0" w:color="auto"/>
              <w:right w:val="single" w:sz="4" w:space="0" w:color="auto"/>
            </w:tcBorders>
            <w:shd w:val="clear" w:color="auto" w:fill="auto"/>
          </w:tcPr>
          <w:p w:rsidR="00B60A0F" w:rsidRDefault="00B60A0F" w:rsidP="00F82431">
            <w:pPr>
              <w:jc w:val="center"/>
              <w:rPr>
                <w:b/>
                <w:bCs/>
                <w:sz w:val="28"/>
                <w:szCs w:val="28"/>
              </w:rPr>
            </w:pPr>
          </w:p>
        </w:tc>
        <w:tc>
          <w:tcPr>
            <w:tcW w:w="2032" w:type="pct"/>
            <w:tcBorders>
              <w:top w:val="nil"/>
              <w:left w:val="nil"/>
              <w:bottom w:val="single" w:sz="4" w:space="0" w:color="auto"/>
              <w:right w:val="single" w:sz="4" w:space="0" w:color="auto"/>
            </w:tcBorders>
            <w:shd w:val="clear" w:color="auto" w:fill="auto"/>
          </w:tcPr>
          <w:p w:rsidR="00B60A0F" w:rsidRPr="00B60A0F" w:rsidRDefault="00B60A0F" w:rsidP="00B60A0F">
            <w:pPr>
              <w:jc w:val="both"/>
              <w:rPr>
                <w:i/>
                <w:iCs/>
                <w:sz w:val="28"/>
                <w:szCs w:val="28"/>
              </w:rPr>
            </w:pPr>
            <w:r>
              <w:rPr>
                <w:i/>
                <w:iCs/>
                <w:sz w:val="28"/>
                <w:szCs w:val="28"/>
              </w:rPr>
              <w:t>- Nguồn tiết</w:t>
            </w:r>
            <w:r w:rsidR="00284EE0">
              <w:rPr>
                <w:i/>
                <w:iCs/>
                <w:sz w:val="28"/>
                <w:szCs w:val="28"/>
              </w:rPr>
              <w:t xml:space="preserve"> kiệm</w:t>
            </w:r>
            <w:r>
              <w:rPr>
                <w:i/>
                <w:iCs/>
                <w:sz w:val="28"/>
                <w:szCs w:val="28"/>
              </w:rPr>
              <w:t xml:space="preserve"> chi</w:t>
            </w:r>
            <w:r w:rsidRPr="00B60A0F">
              <w:rPr>
                <w:i/>
                <w:iCs/>
                <w:sz w:val="28"/>
                <w:szCs w:val="28"/>
              </w:rPr>
              <w:t xml:space="preserve"> </w:t>
            </w:r>
          </w:p>
        </w:tc>
        <w:tc>
          <w:tcPr>
            <w:tcW w:w="766" w:type="pct"/>
            <w:tcBorders>
              <w:top w:val="nil"/>
              <w:left w:val="nil"/>
              <w:bottom w:val="single" w:sz="4" w:space="0" w:color="auto"/>
              <w:right w:val="single" w:sz="4" w:space="0" w:color="auto"/>
            </w:tcBorders>
            <w:shd w:val="clear" w:color="auto" w:fill="auto"/>
          </w:tcPr>
          <w:p w:rsidR="00B60A0F" w:rsidRDefault="00B60A0F" w:rsidP="00B56507">
            <w:pPr>
              <w:jc w:val="right"/>
              <w:rPr>
                <w:color w:val="000000"/>
                <w:sz w:val="28"/>
                <w:szCs w:val="28"/>
              </w:rPr>
            </w:pPr>
          </w:p>
        </w:tc>
        <w:tc>
          <w:tcPr>
            <w:tcW w:w="900" w:type="pct"/>
            <w:tcBorders>
              <w:top w:val="nil"/>
              <w:left w:val="nil"/>
              <w:bottom w:val="single" w:sz="4" w:space="0" w:color="auto"/>
              <w:right w:val="single" w:sz="4" w:space="0" w:color="auto"/>
            </w:tcBorders>
            <w:shd w:val="clear" w:color="auto" w:fill="auto"/>
          </w:tcPr>
          <w:p w:rsidR="00B60A0F" w:rsidRDefault="00B60A0F" w:rsidP="00E44EC3">
            <w:pPr>
              <w:jc w:val="right"/>
              <w:rPr>
                <w:color w:val="000000"/>
                <w:sz w:val="28"/>
                <w:szCs w:val="28"/>
              </w:rPr>
            </w:pPr>
            <w:r>
              <w:rPr>
                <w:color w:val="000000"/>
                <w:sz w:val="28"/>
                <w:szCs w:val="28"/>
              </w:rPr>
              <w:t>1</w:t>
            </w:r>
            <w:r w:rsidR="00E44EC3">
              <w:rPr>
                <w:color w:val="000000"/>
                <w:sz w:val="28"/>
                <w:szCs w:val="28"/>
              </w:rPr>
              <w:t>7</w:t>
            </w:r>
            <w:r w:rsidR="009E3559">
              <w:rPr>
                <w:color w:val="000000"/>
                <w:sz w:val="28"/>
                <w:szCs w:val="28"/>
              </w:rPr>
              <w:t>1</w:t>
            </w:r>
          </w:p>
        </w:tc>
        <w:tc>
          <w:tcPr>
            <w:tcW w:w="898" w:type="pct"/>
            <w:tcBorders>
              <w:top w:val="nil"/>
              <w:left w:val="nil"/>
              <w:bottom w:val="single" w:sz="4" w:space="0" w:color="auto"/>
              <w:right w:val="single" w:sz="4" w:space="0" w:color="auto"/>
            </w:tcBorders>
            <w:shd w:val="clear" w:color="auto" w:fill="auto"/>
          </w:tcPr>
          <w:p w:rsidR="00B60A0F" w:rsidRDefault="00B60A0F" w:rsidP="00B56507">
            <w:pPr>
              <w:jc w:val="right"/>
              <w:rPr>
                <w:color w:val="000000"/>
                <w:sz w:val="28"/>
                <w:szCs w:val="28"/>
              </w:rPr>
            </w:pPr>
          </w:p>
        </w:tc>
      </w:tr>
      <w:tr w:rsidR="008321CD" w:rsidTr="00844AD4">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Nguồn NS cấp dưới nộp lên</w:t>
            </w:r>
          </w:p>
        </w:tc>
        <w:tc>
          <w:tcPr>
            <w:tcW w:w="766"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color w:val="000000"/>
                <w:sz w:val="28"/>
                <w:szCs w:val="28"/>
              </w:rPr>
            </w:pPr>
            <w:r>
              <w:rPr>
                <w:color w:val="000000"/>
                <w:sz w:val="28"/>
                <w:szCs w:val="28"/>
              </w:rPr>
              <w:t>3</w:t>
            </w:r>
          </w:p>
        </w:tc>
        <w:tc>
          <w:tcPr>
            <w:tcW w:w="898"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r>
      <w:tr w:rsidR="008321CD" w:rsidTr="00844AD4">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Nguồn kết dư</w:t>
            </w:r>
          </w:p>
        </w:tc>
        <w:tc>
          <w:tcPr>
            <w:tcW w:w="766"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color w:val="000000"/>
                <w:sz w:val="28"/>
                <w:szCs w:val="28"/>
              </w:rPr>
            </w:pPr>
            <w:r>
              <w:rPr>
                <w:color w:val="000000"/>
                <w:sz w:val="28"/>
                <w:szCs w:val="28"/>
              </w:rPr>
              <w:t>1</w:t>
            </w:r>
          </w:p>
        </w:tc>
        <w:tc>
          <w:tcPr>
            <w:tcW w:w="898"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r>
      <w:tr w:rsidR="008321CD" w:rsidTr="00844AD4">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Nguồn dự phòng</w:t>
            </w:r>
          </w:p>
        </w:tc>
        <w:tc>
          <w:tcPr>
            <w:tcW w:w="766"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color w:val="000000"/>
                <w:sz w:val="28"/>
                <w:szCs w:val="28"/>
              </w:rPr>
            </w:pPr>
            <w:r>
              <w:rPr>
                <w:color w:val="000000"/>
                <w:sz w:val="28"/>
                <w:szCs w:val="28"/>
              </w:rPr>
              <w:t>259</w:t>
            </w:r>
          </w:p>
        </w:tc>
        <w:tc>
          <w:tcPr>
            <w:tcW w:w="898"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r>
      <w:tr w:rsidR="008321CD" w:rsidTr="00844AD4">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29447B" w:rsidP="00F82431">
            <w:pPr>
              <w:jc w:val="both"/>
              <w:rPr>
                <w:i/>
                <w:iCs/>
                <w:sz w:val="28"/>
                <w:szCs w:val="28"/>
              </w:rPr>
            </w:pPr>
            <w:r>
              <w:rPr>
                <w:i/>
                <w:iCs/>
                <w:sz w:val="28"/>
                <w:szCs w:val="28"/>
              </w:rPr>
              <w:t>- Bổ sung nguồn CCTL từ 10% tiết kiệm chi thường xuyên</w:t>
            </w:r>
            <w:r w:rsidR="00F82431">
              <w:rPr>
                <w:i/>
                <w:iCs/>
                <w:sz w:val="28"/>
                <w:szCs w:val="28"/>
              </w:rPr>
              <w:t xml:space="preserve"> đầu năm</w:t>
            </w:r>
          </w:p>
        </w:tc>
        <w:tc>
          <w:tcPr>
            <w:tcW w:w="766"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color w:val="000000"/>
                <w:sz w:val="28"/>
                <w:szCs w:val="28"/>
              </w:rPr>
            </w:pPr>
            <w:r>
              <w:rPr>
                <w:color w:val="000000"/>
                <w:sz w:val="28"/>
                <w:szCs w:val="28"/>
              </w:rPr>
              <w:t>-171</w:t>
            </w:r>
          </w:p>
        </w:tc>
        <w:tc>
          <w:tcPr>
            <w:tcW w:w="898"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r>
      <w:tr w:rsidR="008321CD" w:rsidTr="00844AD4">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Giảm 10% KP</w:t>
            </w:r>
            <w:r w:rsidR="00585C80">
              <w:rPr>
                <w:i/>
                <w:iCs/>
                <w:sz w:val="28"/>
                <w:szCs w:val="28"/>
              </w:rPr>
              <w:t xml:space="preserve"> quy hoạch</w:t>
            </w:r>
            <w:r>
              <w:rPr>
                <w:i/>
                <w:iCs/>
                <w:sz w:val="28"/>
                <w:szCs w:val="28"/>
              </w:rPr>
              <w:t xml:space="preserve"> đo đạc</w:t>
            </w:r>
            <w:r w:rsidR="00585C80">
              <w:rPr>
                <w:i/>
                <w:iCs/>
                <w:sz w:val="28"/>
                <w:szCs w:val="28"/>
              </w:rPr>
              <w:t xml:space="preserve"> do hụt thu tiền sử dụng đất cấp tỉnh</w:t>
            </w:r>
          </w:p>
        </w:tc>
        <w:tc>
          <w:tcPr>
            <w:tcW w:w="766"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color w:val="000000"/>
                <w:sz w:val="28"/>
                <w:szCs w:val="28"/>
              </w:rPr>
            </w:pPr>
            <w:r>
              <w:rPr>
                <w:color w:val="000000"/>
                <w:sz w:val="28"/>
                <w:szCs w:val="28"/>
              </w:rPr>
              <w:t>-28</w:t>
            </w:r>
          </w:p>
        </w:tc>
        <w:tc>
          <w:tcPr>
            <w:tcW w:w="898"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r>
      <w:tr w:rsidR="008321CD" w:rsidTr="00844AD4">
        <w:trPr>
          <w:trHeight w:val="726"/>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585C80" w:rsidP="00F82431">
            <w:pPr>
              <w:jc w:val="both"/>
              <w:rPr>
                <w:i/>
                <w:iCs/>
                <w:sz w:val="28"/>
                <w:szCs w:val="28"/>
              </w:rPr>
            </w:pPr>
            <w:r>
              <w:rPr>
                <w:i/>
                <w:iCs/>
                <w:sz w:val="28"/>
                <w:szCs w:val="28"/>
              </w:rPr>
              <w:t xml:space="preserve">- Điều chỉnh giảm chi thường xuyên tăng chi đầu tư </w:t>
            </w:r>
          </w:p>
        </w:tc>
        <w:tc>
          <w:tcPr>
            <w:tcW w:w="766"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c>
          <w:tcPr>
            <w:tcW w:w="900" w:type="pct"/>
            <w:tcBorders>
              <w:top w:val="nil"/>
              <w:left w:val="nil"/>
              <w:bottom w:val="single" w:sz="4" w:space="0" w:color="auto"/>
              <w:right w:val="single" w:sz="4" w:space="0" w:color="auto"/>
            </w:tcBorders>
            <w:shd w:val="clear" w:color="auto" w:fill="auto"/>
            <w:hideMark/>
          </w:tcPr>
          <w:p w:rsidR="008321CD" w:rsidRDefault="009E3559" w:rsidP="00B56507">
            <w:pPr>
              <w:jc w:val="right"/>
              <w:rPr>
                <w:color w:val="000000"/>
                <w:sz w:val="28"/>
                <w:szCs w:val="28"/>
              </w:rPr>
            </w:pPr>
            <w:r>
              <w:rPr>
                <w:color w:val="000000"/>
                <w:sz w:val="28"/>
                <w:szCs w:val="28"/>
              </w:rPr>
              <w:t>-</w:t>
            </w:r>
            <w:r w:rsidR="00252B53">
              <w:rPr>
                <w:color w:val="000000"/>
                <w:sz w:val="28"/>
                <w:szCs w:val="28"/>
              </w:rPr>
              <w:t>19</w:t>
            </w:r>
          </w:p>
        </w:tc>
        <w:tc>
          <w:tcPr>
            <w:tcW w:w="898" w:type="pct"/>
            <w:tcBorders>
              <w:top w:val="nil"/>
              <w:left w:val="nil"/>
              <w:bottom w:val="single" w:sz="4" w:space="0" w:color="auto"/>
              <w:right w:val="single" w:sz="4" w:space="0" w:color="auto"/>
            </w:tcBorders>
            <w:shd w:val="clear" w:color="auto" w:fill="auto"/>
          </w:tcPr>
          <w:p w:rsidR="008321CD" w:rsidRDefault="008321CD" w:rsidP="00B56507">
            <w:pPr>
              <w:jc w:val="right"/>
              <w:rPr>
                <w:color w:val="000000"/>
                <w:sz w:val="28"/>
                <w:szCs w:val="28"/>
              </w:rPr>
            </w:pP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r>
              <w:rPr>
                <w:b/>
                <w:bCs/>
                <w:sz w:val="28"/>
                <w:szCs w:val="28"/>
              </w:rPr>
              <w:t>3</w:t>
            </w: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b/>
                <w:bCs/>
                <w:sz w:val="28"/>
                <w:szCs w:val="28"/>
              </w:rPr>
            </w:pPr>
            <w:r>
              <w:rPr>
                <w:b/>
                <w:bCs/>
                <w:sz w:val="28"/>
                <w:szCs w:val="28"/>
              </w:rPr>
              <w:t>Chi trả nợ vốn vay</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11</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0</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11</w:t>
            </w: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r>
              <w:rPr>
                <w:b/>
                <w:bCs/>
                <w:sz w:val="28"/>
                <w:szCs w:val="28"/>
              </w:rPr>
              <w:t>4</w:t>
            </w: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b/>
                <w:bCs/>
                <w:sz w:val="28"/>
                <w:szCs w:val="28"/>
              </w:rPr>
            </w:pPr>
            <w:r>
              <w:rPr>
                <w:b/>
                <w:bCs/>
                <w:sz w:val="28"/>
                <w:szCs w:val="28"/>
              </w:rPr>
              <w:t>Chi bổ sung quỹ dự trữ tài chính</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1</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0</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1</w:t>
            </w:r>
          </w:p>
        </w:tc>
      </w:tr>
      <w:tr w:rsidR="008321CD" w:rsidTr="00F82431">
        <w:trPr>
          <w:trHeight w:val="750"/>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r>
              <w:rPr>
                <w:b/>
                <w:bCs/>
                <w:sz w:val="28"/>
                <w:szCs w:val="28"/>
              </w:rPr>
              <w:t>5</w:t>
            </w: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b/>
                <w:bCs/>
                <w:sz w:val="28"/>
                <w:szCs w:val="28"/>
              </w:rPr>
            </w:pPr>
            <w:r>
              <w:rPr>
                <w:b/>
                <w:bCs/>
                <w:sz w:val="28"/>
                <w:szCs w:val="28"/>
              </w:rPr>
              <w:t>Chi tạo nguồn thực hiện cải cách tiền lương</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535</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82</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617</w:t>
            </w:r>
          </w:p>
        </w:tc>
      </w:tr>
      <w:tr w:rsidR="008321CD" w:rsidTr="00F82431">
        <w:trPr>
          <w:trHeight w:val="750"/>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Bổ sung</w:t>
            </w:r>
            <w:r w:rsidR="00DE6D21">
              <w:rPr>
                <w:i/>
                <w:iCs/>
                <w:sz w:val="28"/>
                <w:szCs w:val="28"/>
              </w:rPr>
              <w:t xml:space="preserve"> nguồn CCTL</w:t>
            </w:r>
            <w:r>
              <w:rPr>
                <w:i/>
                <w:iCs/>
                <w:sz w:val="28"/>
                <w:szCs w:val="28"/>
              </w:rPr>
              <w:t xml:space="preserve"> từ 10% tiết kiệm </w:t>
            </w:r>
            <w:r w:rsidR="00DE6D21">
              <w:rPr>
                <w:i/>
                <w:iCs/>
                <w:sz w:val="28"/>
                <w:szCs w:val="28"/>
              </w:rPr>
              <w:t>chi thường xuyên</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color w:val="000000"/>
                <w:sz w:val="28"/>
                <w:szCs w:val="28"/>
              </w:rPr>
            </w:pPr>
            <w:r>
              <w:rPr>
                <w:color w:val="000000"/>
                <w:sz w:val="28"/>
                <w:szCs w:val="28"/>
              </w:rPr>
              <w:t>0</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color w:val="000000"/>
                <w:sz w:val="28"/>
                <w:szCs w:val="28"/>
              </w:rPr>
            </w:pPr>
            <w:r>
              <w:rPr>
                <w:color w:val="000000"/>
                <w:sz w:val="28"/>
                <w:szCs w:val="28"/>
              </w:rPr>
              <w:t>171</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color w:val="000000"/>
                <w:sz w:val="28"/>
                <w:szCs w:val="28"/>
              </w:rPr>
            </w:pPr>
            <w:r>
              <w:rPr>
                <w:color w:val="000000"/>
                <w:sz w:val="28"/>
                <w:szCs w:val="28"/>
              </w:rPr>
              <w:t>0</w:t>
            </w:r>
          </w:p>
        </w:tc>
      </w:tr>
      <w:tr w:rsidR="008321CD" w:rsidTr="00F82431">
        <w:trPr>
          <w:trHeight w:val="750"/>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sz w:val="28"/>
                <w:szCs w:val="28"/>
              </w:rPr>
            </w:pP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i/>
                <w:iCs/>
                <w:sz w:val="28"/>
                <w:szCs w:val="28"/>
              </w:rPr>
            </w:pPr>
            <w:r>
              <w:rPr>
                <w:i/>
                <w:iCs/>
                <w:sz w:val="28"/>
                <w:szCs w:val="28"/>
              </w:rPr>
              <w:t>- Bổ sung nguồn CCTL từ 50% nguồn tăng thu DT</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color w:val="000000"/>
                <w:sz w:val="28"/>
                <w:szCs w:val="28"/>
              </w:rPr>
            </w:pPr>
            <w:r>
              <w:rPr>
                <w:color w:val="000000"/>
                <w:sz w:val="28"/>
                <w:szCs w:val="28"/>
              </w:rPr>
              <w:t>0</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color w:val="000000"/>
                <w:sz w:val="28"/>
                <w:szCs w:val="28"/>
              </w:rPr>
            </w:pPr>
            <w:r>
              <w:rPr>
                <w:color w:val="000000"/>
                <w:sz w:val="28"/>
                <w:szCs w:val="28"/>
              </w:rPr>
              <w:t>-88</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color w:val="000000"/>
                <w:sz w:val="28"/>
                <w:szCs w:val="28"/>
              </w:rPr>
            </w:pPr>
            <w:r>
              <w:rPr>
                <w:color w:val="000000"/>
                <w:sz w:val="28"/>
                <w:szCs w:val="28"/>
              </w:rPr>
              <w:t>0</w:t>
            </w: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r>
              <w:rPr>
                <w:b/>
                <w:bCs/>
                <w:sz w:val="28"/>
                <w:szCs w:val="28"/>
              </w:rPr>
              <w:t>6</w:t>
            </w: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b/>
                <w:bCs/>
                <w:sz w:val="28"/>
                <w:szCs w:val="28"/>
              </w:rPr>
            </w:pPr>
            <w:r>
              <w:rPr>
                <w:b/>
                <w:bCs/>
                <w:sz w:val="28"/>
                <w:szCs w:val="28"/>
              </w:rPr>
              <w:t>Dự phòng ngân sách</w:t>
            </w:r>
            <w:r w:rsidR="00F82431">
              <w:rPr>
                <w:b/>
                <w:bCs/>
                <w:sz w:val="28"/>
                <w:szCs w:val="28"/>
              </w:rPr>
              <w:t xml:space="preserve"> giảm để phân bổ các nhiệm vụ chi trong năm</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273</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-273</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0</w:t>
            </w: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r>
              <w:rPr>
                <w:b/>
                <w:bCs/>
                <w:sz w:val="28"/>
                <w:szCs w:val="28"/>
              </w:rPr>
              <w:t>7</w:t>
            </w:r>
          </w:p>
        </w:tc>
        <w:tc>
          <w:tcPr>
            <w:tcW w:w="2032" w:type="pct"/>
            <w:tcBorders>
              <w:top w:val="nil"/>
              <w:left w:val="nil"/>
              <w:bottom w:val="single" w:sz="4" w:space="0" w:color="auto"/>
              <w:right w:val="single" w:sz="4" w:space="0" w:color="auto"/>
            </w:tcBorders>
            <w:shd w:val="clear" w:color="auto" w:fill="auto"/>
            <w:hideMark/>
          </w:tcPr>
          <w:p w:rsidR="008321CD" w:rsidRDefault="00F82431" w:rsidP="00F82431">
            <w:pPr>
              <w:jc w:val="both"/>
              <w:rPr>
                <w:b/>
                <w:bCs/>
                <w:sz w:val="28"/>
                <w:szCs w:val="28"/>
              </w:rPr>
            </w:pPr>
            <w:r>
              <w:rPr>
                <w:b/>
                <w:bCs/>
                <w:sz w:val="28"/>
                <w:szCs w:val="28"/>
              </w:rPr>
              <w:t xml:space="preserve">Nguồn tăng thu thực hiện so </w:t>
            </w:r>
            <w:r>
              <w:rPr>
                <w:b/>
                <w:bCs/>
                <w:sz w:val="28"/>
                <w:szCs w:val="28"/>
              </w:rPr>
              <w:lastRenderedPageBreak/>
              <w:t>với dự toán của ngân sách huyện</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lastRenderedPageBreak/>
              <w:t>0</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379,6</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379,6</w:t>
            </w: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r>
              <w:rPr>
                <w:b/>
                <w:bCs/>
                <w:sz w:val="28"/>
                <w:szCs w:val="28"/>
              </w:rPr>
              <w:lastRenderedPageBreak/>
              <w:t>8</w:t>
            </w: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b/>
                <w:bCs/>
                <w:sz w:val="28"/>
                <w:szCs w:val="28"/>
              </w:rPr>
            </w:pPr>
            <w:r>
              <w:rPr>
                <w:b/>
                <w:bCs/>
                <w:sz w:val="28"/>
                <w:szCs w:val="28"/>
              </w:rPr>
              <w:t>Chương trình MTQG</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154,6</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0,6</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155,</w:t>
            </w:r>
            <w:r w:rsidR="00790426">
              <w:rPr>
                <w:b/>
                <w:bCs/>
                <w:color w:val="000000"/>
                <w:sz w:val="28"/>
                <w:szCs w:val="28"/>
              </w:rPr>
              <w:t>2</w:t>
            </w: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r>
              <w:rPr>
                <w:b/>
                <w:bCs/>
                <w:sz w:val="28"/>
                <w:szCs w:val="28"/>
              </w:rPr>
              <w:t>9</w:t>
            </w: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b/>
                <w:bCs/>
                <w:sz w:val="28"/>
                <w:szCs w:val="28"/>
              </w:rPr>
            </w:pPr>
            <w:r>
              <w:rPr>
                <w:b/>
                <w:bCs/>
                <w:sz w:val="28"/>
                <w:szCs w:val="28"/>
              </w:rPr>
              <w:t>Chi nộp NS cấp trên</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0</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28</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28</w:t>
            </w:r>
          </w:p>
        </w:tc>
      </w:tr>
      <w:tr w:rsidR="008321CD" w:rsidTr="00F82431">
        <w:trPr>
          <w:trHeight w:val="375"/>
        </w:trPr>
        <w:tc>
          <w:tcPr>
            <w:tcW w:w="404" w:type="pct"/>
            <w:tcBorders>
              <w:top w:val="nil"/>
              <w:left w:val="single" w:sz="4" w:space="0" w:color="auto"/>
              <w:bottom w:val="single" w:sz="4" w:space="0" w:color="auto"/>
              <w:right w:val="single" w:sz="4" w:space="0" w:color="auto"/>
            </w:tcBorders>
            <w:shd w:val="clear" w:color="auto" w:fill="auto"/>
            <w:hideMark/>
          </w:tcPr>
          <w:p w:rsidR="008321CD" w:rsidRDefault="008321CD" w:rsidP="00F82431">
            <w:pPr>
              <w:jc w:val="center"/>
              <w:rPr>
                <w:b/>
                <w:bCs/>
                <w:sz w:val="28"/>
                <w:szCs w:val="28"/>
              </w:rPr>
            </w:pPr>
            <w:r>
              <w:rPr>
                <w:b/>
                <w:bCs/>
                <w:sz w:val="28"/>
                <w:szCs w:val="28"/>
              </w:rPr>
              <w:t>C</w:t>
            </w:r>
          </w:p>
        </w:tc>
        <w:tc>
          <w:tcPr>
            <w:tcW w:w="2032" w:type="pct"/>
            <w:tcBorders>
              <w:top w:val="nil"/>
              <w:left w:val="nil"/>
              <w:bottom w:val="single" w:sz="4" w:space="0" w:color="auto"/>
              <w:right w:val="single" w:sz="4" w:space="0" w:color="auto"/>
            </w:tcBorders>
            <w:shd w:val="clear" w:color="auto" w:fill="auto"/>
            <w:hideMark/>
          </w:tcPr>
          <w:p w:rsidR="008321CD" w:rsidRDefault="008321CD" w:rsidP="00F82431">
            <w:pPr>
              <w:jc w:val="both"/>
              <w:rPr>
                <w:b/>
                <w:bCs/>
                <w:color w:val="000000"/>
                <w:sz w:val="28"/>
                <w:szCs w:val="28"/>
              </w:rPr>
            </w:pPr>
            <w:r>
              <w:rPr>
                <w:b/>
                <w:bCs/>
                <w:color w:val="000000"/>
                <w:sz w:val="28"/>
                <w:szCs w:val="28"/>
              </w:rPr>
              <w:t>Bội chi</w:t>
            </w:r>
          </w:p>
        </w:tc>
        <w:tc>
          <w:tcPr>
            <w:tcW w:w="766"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168</w:t>
            </w:r>
          </w:p>
        </w:tc>
        <w:tc>
          <w:tcPr>
            <w:tcW w:w="900"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-93</w:t>
            </w:r>
          </w:p>
        </w:tc>
        <w:tc>
          <w:tcPr>
            <w:tcW w:w="898" w:type="pct"/>
            <w:tcBorders>
              <w:top w:val="nil"/>
              <w:left w:val="nil"/>
              <w:bottom w:val="single" w:sz="4" w:space="0" w:color="auto"/>
              <w:right w:val="single" w:sz="4" w:space="0" w:color="auto"/>
            </w:tcBorders>
            <w:shd w:val="clear" w:color="auto" w:fill="auto"/>
            <w:hideMark/>
          </w:tcPr>
          <w:p w:rsidR="008321CD" w:rsidRDefault="008321CD" w:rsidP="00B56507">
            <w:pPr>
              <w:jc w:val="right"/>
              <w:rPr>
                <w:b/>
                <w:bCs/>
                <w:color w:val="000000"/>
                <w:sz w:val="28"/>
                <w:szCs w:val="28"/>
              </w:rPr>
            </w:pPr>
            <w:r>
              <w:rPr>
                <w:b/>
                <w:bCs/>
                <w:color w:val="000000"/>
                <w:sz w:val="28"/>
                <w:szCs w:val="28"/>
              </w:rPr>
              <w:t>75</w:t>
            </w:r>
          </w:p>
        </w:tc>
      </w:tr>
    </w:tbl>
    <w:p w:rsidR="00EF3CC8" w:rsidRDefault="00B56507" w:rsidP="00A46A4D">
      <w:pPr>
        <w:tabs>
          <w:tab w:val="left" w:pos="709"/>
          <w:tab w:val="center" w:pos="6663"/>
          <w:tab w:val="right" w:pos="9072"/>
        </w:tabs>
        <w:spacing w:before="120" w:after="120"/>
        <w:jc w:val="both"/>
        <w:rPr>
          <w:b/>
          <w:sz w:val="28"/>
          <w:szCs w:val="28"/>
        </w:rPr>
      </w:pPr>
      <w:r>
        <w:rPr>
          <w:b/>
          <w:sz w:val="28"/>
          <w:szCs w:val="28"/>
        </w:rPr>
        <w:tab/>
      </w:r>
      <w:r w:rsidR="00AF666B">
        <w:rPr>
          <w:b/>
          <w:sz w:val="28"/>
          <w:szCs w:val="28"/>
        </w:rPr>
        <w:t>IV</w:t>
      </w:r>
      <w:r w:rsidR="004A56D0">
        <w:rPr>
          <w:b/>
          <w:sz w:val="28"/>
          <w:szCs w:val="28"/>
        </w:rPr>
        <w:t>. Tình hình thực hiện chi ngân sách địa phương</w:t>
      </w:r>
      <w:r w:rsidR="00EF3CC8" w:rsidRPr="005F60FE">
        <w:rPr>
          <w:b/>
          <w:sz w:val="28"/>
          <w:szCs w:val="28"/>
          <w:lang w:val="vi-VN"/>
        </w:rPr>
        <w:t>:</w:t>
      </w:r>
    </w:p>
    <w:p w:rsidR="00392AA8" w:rsidRDefault="004A56D0" w:rsidP="00392AA8">
      <w:pPr>
        <w:tabs>
          <w:tab w:val="left" w:pos="709"/>
          <w:tab w:val="center" w:pos="6663"/>
          <w:tab w:val="right" w:pos="9072"/>
        </w:tabs>
        <w:spacing w:before="120" w:after="120"/>
        <w:jc w:val="both"/>
        <w:rPr>
          <w:sz w:val="28"/>
          <w:szCs w:val="28"/>
        </w:rPr>
      </w:pPr>
      <w:r>
        <w:rPr>
          <w:b/>
          <w:sz w:val="28"/>
          <w:szCs w:val="28"/>
        </w:rPr>
        <w:tab/>
      </w:r>
      <w:r w:rsidRPr="004A56D0">
        <w:rPr>
          <w:sz w:val="28"/>
          <w:szCs w:val="28"/>
        </w:rPr>
        <w:t xml:space="preserve">Tổng chi ngân sách </w:t>
      </w:r>
      <w:r>
        <w:rPr>
          <w:sz w:val="28"/>
          <w:szCs w:val="28"/>
        </w:rPr>
        <w:t>địa phương 10 tháng</w:t>
      </w:r>
      <w:r w:rsidR="00392AA8">
        <w:rPr>
          <w:sz w:val="28"/>
          <w:szCs w:val="28"/>
        </w:rPr>
        <w:t xml:space="preserve"> thực hiện</w:t>
      </w:r>
      <w:r>
        <w:rPr>
          <w:sz w:val="28"/>
          <w:szCs w:val="28"/>
        </w:rPr>
        <w:t xml:space="preserve"> 7.815 triệu đồng, ước thực hi</w:t>
      </w:r>
      <w:r w:rsidR="005A38D8">
        <w:rPr>
          <w:sz w:val="28"/>
          <w:szCs w:val="28"/>
        </w:rPr>
        <w:t xml:space="preserve">ện cả năm 14.665 triệu đồng, tăng </w:t>
      </w:r>
      <w:r>
        <w:rPr>
          <w:sz w:val="28"/>
          <w:szCs w:val="28"/>
        </w:rPr>
        <w:t xml:space="preserve">21,1% dự toán. </w:t>
      </w:r>
      <w:r w:rsidR="00392AA8">
        <w:rPr>
          <w:sz w:val="28"/>
          <w:szCs w:val="28"/>
        </w:rPr>
        <w:t>Trong đó:</w:t>
      </w:r>
    </w:p>
    <w:p w:rsidR="00EF3CC8" w:rsidRPr="005F60FE" w:rsidRDefault="00392AA8" w:rsidP="00392AA8">
      <w:pPr>
        <w:tabs>
          <w:tab w:val="left" w:pos="709"/>
          <w:tab w:val="center" w:pos="6663"/>
          <w:tab w:val="right" w:pos="9072"/>
        </w:tabs>
        <w:spacing w:before="120" w:after="120"/>
        <w:jc w:val="both"/>
        <w:rPr>
          <w:sz w:val="28"/>
          <w:szCs w:val="28"/>
          <w:lang w:val="vi-VN"/>
        </w:rPr>
      </w:pPr>
      <w:r>
        <w:rPr>
          <w:sz w:val="28"/>
          <w:szCs w:val="28"/>
        </w:rPr>
        <w:tab/>
      </w:r>
      <w:r w:rsidR="00EF3CC8" w:rsidRPr="005F60FE">
        <w:rPr>
          <w:b/>
          <w:sz w:val="28"/>
          <w:szCs w:val="28"/>
          <w:lang w:val="vi-VN"/>
        </w:rPr>
        <w:t xml:space="preserve">1. Chi đầu tư phát triển: </w:t>
      </w:r>
      <w:r w:rsidR="00F35C3D" w:rsidRPr="005F60FE">
        <w:rPr>
          <w:sz w:val="28"/>
          <w:szCs w:val="28"/>
          <w:lang w:val="vi-VN"/>
        </w:rPr>
        <w:t>Thực hiện 10 tháng 2.634</w:t>
      </w:r>
      <w:r w:rsidR="00EF3CC8" w:rsidRPr="005F60FE">
        <w:rPr>
          <w:sz w:val="28"/>
          <w:szCs w:val="28"/>
          <w:lang w:val="vi-VN"/>
        </w:rPr>
        <w:t xml:space="preserve"> tỷ đồng,</w:t>
      </w:r>
      <w:r w:rsidR="0051653B" w:rsidRPr="005F60FE">
        <w:rPr>
          <w:sz w:val="28"/>
          <w:szCs w:val="28"/>
          <w:lang w:val="vi-VN"/>
        </w:rPr>
        <w:t xml:space="preserve"> ước thực hiện cả năm </w:t>
      </w:r>
      <w:r w:rsidR="00207BA6" w:rsidRPr="005F60FE">
        <w:rPr>
          <w:sz w:val="28"/>
          <w:szCs w:val="28"/>
          <w:lang w:val="vi-VN"/>
        </w:rPr>
        <w:t>5.98</w:t>
      </w:r>
      <w:r w:rsidR="00F82431">
        <w:rPr>
          <w:sz w:val="28"/>
          <w:szCs w:val="28"/>
        </w:rPr>
        <w:t>3</w:t>
      </w:r>
      <w:r w:rsidR="00EF3CC8" w:rsidRPr="005F60FE">
        <w:rPr>
          <w:sz w:val="28"/>
          <w:szCs w:val="28"/>
          <w:lang w:val="vi-VN"/>
        </w:rPr>
        <w:t xml:space="preserve"> tỷ đồng</w:t>
      </w:r>
      <w:r w:rsidR="00F82431">
        <w:rPr>
          <w:sz w:val="28"/>
          <w:szCs w:val="28"/>
        </w:rPr>
        <w:t>, tăng 40,8% dự toán</w:t>
      </w:r>
      <w:r w:rsidR="00EF3CC8" w:rsidRPr="005F60FE">
        <w:rPr>
          <w:i/>
          <w:sz w:val="28"/>
          <w:szCs w:val="28"/>
          <w:lang w:val="vi-VN"/>
        </w:rPr>
        <w:t>.</w:t>
      </w:r>
      <w:r w:rsidR="00EF3CC8" w:rsidRPr="005F60FE">
        <w:rPr>
          <w:sz w:val="28"/>
          <w:szCs w:val="28"/>
          <w:lang w:val="vi-VN"/>
        </w:rPr>
        <w:t xml:space="preserve"> Số tăng chi chủ yếu từ các nguồn bổ sung ngoài dự toán như nguồn chuyển nguồn, nguồn kết dư,</w:t>
      </w:r>
      <w:r w:rsidR="003253B2" w:rsidRPr="005F60FE">
        <w:rPr>
          <w:sz w:val="28"/>
          <w:szCs w:val="28"/>
          <w:lang w:val="vi-VN"/>
        </w:rPr>
        <w:t xml:space="preserve"> nguồn dự phòng,</w:t>
      </w:r>
      <w:r w:rsidR="00EF3CC8" w:rsidRPr="005F60FE">
        <w:rPr>
          <w:sz w:val="28"/>
          <w:szCs w:val="28"/>
          <w:lang w:val="vi-VN"/>
        </w:rPr>
        <w:t xml:space="preserve"> nguồn </w:t>
      </w:r>
      <w:r w:rsidR="003253B2" w:rsidRPr="005F60FE">
        <w:rPr>
          <w:sz w:val="28"/>
          <w:szCs w:val="28"/>
          <w:lang w:val="vi-VN"/>
        </w:rPr>
        <w:t>tiết kiệm chi, nguồn NSTW bổ sung n</w:t>
      </w:r>
      <w:r w:rsidR="00207BA6" w:rsidRPr="005F60FE">
        <w:rPr>
          <w:sz w:val="28"/>
          <w:szCs w:val="28"/>
          <w:lang w:val="vi-VN"/>
        </w:rPr>
        <w:t>ăm 2019</w:t>
      </w:r>
      <w:r w:rsidR="003253B2" w:rsidRPr="005F60FE">
        <w:rPr>
          <w:sz w:val="28"/>
          <w:szCs w:val="28"/>
          <w:lang w:val="vi-VN"/>
        </w:rPr>
        <w:t xml:space="preserve"> </w:t>
      </w:r>
      <w:r w:rsidR="00EF3CC8" w:rsidRPr="005F60FE">
        <w:rPr>
          <w:sz w:val="28"/>
          <w:szCs w:val="28"/>
          <w:lang w:val="vi-VN"/>
        </w:rPr>
        <w:t>và ghi thu, ghi chi. Cụ thể:</w:t>
      </w:r>
    </w:p>
    <w:p w:rsidR="00EF3CC8" w:rsidRPr="005F60FE" w:rsidRDefault="00EF3CC8" w:rsidP="00D23B27">
      <w:pPr>
        <w:pStyle w:val="BodyText3"/>
        <w:spacing w:after="120"/>
        <w:ind w:firstLine="720"/>
        <w:jc w:val="both"/>
        <w:rPr>
          <w:b/>
          <w:szCs w:val="28"/>
          <w:lang w:val="vi-VN"/>
        </w:rPr>
      </w:pPr>
      <w:r w:rsidRPr="005F60FE">
        <w:rPr>
          <w:b/>
          <w:szCs w:val="28"/>
          <w:lang w:val="vi-VN"/>
        </w:rPr>
        <w:t xml:space="preserve">a) Chi đầu tư </w:t>
      </w:r>
      <w:r w:rsidR="001279A2" w:rsidRPr="005F60FE">
        <w:rPr>
          <w:b/>
          <w:lang w:val="vi-VN"/>
        </w:rPr>
        <w:t>phát triển từ dự toán</w:t>
      </w:r>
      <w:r w:rsidRPr="005F60FE">
        <w:rPr>
          <w:b/>
          <w:lang w:val="vi-VN"/>
        </w:rPr>
        <w:t xml:space="preserve">: </w:t>
      </w:r>
      <w:r w:rsidR="003253B2" w:rsidRPr="005F60FE">
        <w:rPr>
          <w:lang w:val="vi-VN"/>
        </w:rPr>
        <w:t xml:space="preserve">10 tháng </w:t>
      </w:r>
      <w:r w:rsidR="007922A5">
        <w:rPr>
          <w:lang w:val="vi-VN"/>
        </w:rPr>
        <w:t>thực hiện 1.</w:t>
      </w:r>
      <w:r w:rsidR="007922A5" w:rsidRPr="007922A5">
        <w:rPr>
          <w:lang w:val="vi-VN"/>
        </w:rPr>
        <w:t>5</w:t>
      </w:r>
      <w:r w:rsidR="00F35C3D" w:rsidRPr="005F60FE">
        <w:rPr>
          <w:lang w:val="vi-VN"/>
        </w:rPr>
        <w:t>6</w:t>
      </w:r>
      <w:r w:rsidR="007922A5" w:rsidRPr="007922A5">
        <w:rPr>
          <w:lang w:val="vi-VN"/>
        </w:rPr>
        <w:t>7</w:t>
      </w:r>
      <w:r w:rsidRPr="005F60FE">
        <w:rPr>
          <w:lang w:val="vi-VN"/>
        </w:rPr>
        <w:t xml:space="preserve"> tỷ đồng, ước </w:t>
      </w:r>
      <w:r w:rsidRPr="005F60FE">
        <w:rPr>
          <w:szCs w:val="28"/>
          <w:lang w:val="vi-VN"/>
        </w:rPr>
        <w:t xml:space="preserve">thực hiện </w:t>
      </w:r>
      <w:r w:rsidR="003253B2" w:rsidRPr="005F60FE">
        <w:rPr>
          <w:lang w:val="vi-VN"/>
        </w:rPr>
        <w:t>cả nă</w:t>
      </w:r>
      <w:r w:rsidR="00471C7D" w:rsidRPr="005F60FE">
        <w:rPr>
          <w:lang w:val="vi-VN"/>
        </w:rPr>
        <w:t>m 4.036 tỷ đồng, đạt 96,8</w:t>
      </w:r>
      <w:r w:rsidR="001C4B44" w:rsidRPr="005F60FE">
        <w:rPr>
          <w:lang w:val="vi-VN"/>
        </w:rPr>
        <w:t>% so với dự toán</w:t>
      </w:r>
      <w:r w:rsidRPr="005F60FE">
        <w:rPr>
          <w:lang w:val="vi-VN"/>
        </w:rPr>
        <w:t>.</w:t>
      </w:r>
    </w:p>
    <w:p w:rsidR="00EF3CC8" w:rsidRPr="005F60FE" w:rsidRDefault="00EF3CC8" w:rsidP="00D23B27">
      <w:pPr>
        <w:pStyle w:val="BodyText3"/>
        <w:spacing w:after="120"/>
        <w:ind w:firstLine="720"/>
        <w:jc w:val="both"/>
        <w:rPr>
          <w:szCs w:val="28"/>
          <w:lang w:val="vi-VN"/>
        </w:rPr>
      </w:pPr>
      <w:r w:rsidRPr="005F60FE">
        <w:rPr>
          <w:szCs w:val="28"/>
          <w:lang w:val="vi-VN"/>
        </w:rPr>
        <w:t>- Chi xây dựng c</w:t>
      </w:r>
      <w:r w:rsidR="003253B2" w:rsidRPr="005F60FE">
        <w:rPr>
          <w:szCs w:val="28"/>
          <w:lang w:val="vi-VN"/>
        </w:rPr>
        <w:t>ơ bản tập trung</w:t>
      </w:r>
      <w:r w:rsidR="00860161">
        <w:rPr>
          <w:szCs w:val="28"/>
          <w:lang w:val="vi-VN"/>
        </w:rPr>
        <w:t xml:space="preserve"> 10 tháng thực hiện </w:t>
      </w:r>
      <w:r w:rsidR="00860161" w:rsidRPr="003D78C2">
        <w:rPr>
          <w:szCs w:val="28"/>
          <w:lang w:val="vi-VN"/>
        </w:rPr>
        <w:t>908</w:t>
      </w:r>
      <w:r w:rsidRPr="005F60FE">
        <w:rPr>
          <w:szCs w:val="28"/>
          <w:lang w:val="vi-VN"/>
        </w:rPr>
        <w:t xml:space="preserve"> tỷ đồng, ước </w:t>
      </w:r>
      <w:r w:rsidR="00471C7D" w:rsidRPr="005F60FE">
        <w:rPr>
          <w:szCs w:val="28"/>
          <w:lang w:val="vi-VN"/>
        </w:rPr>
        <w:t>thực hiện cả năm 2.354</w:t>
      </w:r>
      <w:r w:rsidR="003253B2" w:rsidRPr="005F60FE">
        <w:rPr>
          <w:szCs w:val="28"/>
          <w:lang w:val="vi-VN"/>
        </w:rPr>
        <w:t xml:space="preserve"> tỷ đồng, đạt 100%</w:t>
      </w:r>
      <w:r w:rsidR="001C4B44" w:rsidRPr="005F60FE">
        <w:rPr>
          <w:szCs w:val="28"/>
          <w:lang w:val="vi-VN"/>
        </w:rPr>
        <w:t xml:space="preserve"> so với</w:t>
      </w:r>
      <w:r w:rsidR="003253B2" w:rsidRPr="005F60FE">
        <w:rPr>
          <w:szCs w:val="28"/>
          <w:lang w:val="vi-VN"/>
        </w:rPr>
        <w:t xml:space="preserve"> dự toán.</w:t>
      </w:r>
    </w:p>
    <w:p w:rsidR="00EF3CC8" w:rsidRPr="005F60FE" w:rsidRDefault="00EF3CC8" w:rsidP="00D23B27">
      <w:pPr>
        <w:pStyle w:val="BodyText3"/>
        <w:spacing w:after="120"/>
        <w:ind w:firstLine="720"/>
        <w:jc w:val="both"/>
        <w:rPr>
          <w:szCs w:val="28"/>
          <w:lang w:val="vi-VN"/>
        </w:rPr>
      </w:pPr>
      <w:r w:rsidRPr="005F60FE">
        <w:rPr>
          <w:szCs w:val="28"/>
          <w:lang w:val="vi-VN"/>
        </w:rPr>
        <w:t>- Chi đầu t</w:t>
      </w:r>
      <w:r w:rsidR="003253B2" w:rsidRPr="005F60FE">
        <w:rPr>
          <w:szCs w:val="28"/>
          <w:lang w:val="vi-VN"/>
        </w:rPr>
        <w:t>ư từ nguồn</w:t>
      </w:r>
      <w:r w:rsidR="007922A5">
        <w:rPr>
          <w:szCs w:val="28"/>
          <w:lang w:val="vi-VN"/>
        </w:rPr>
        <w:t xml:space="preserve"> tiền SDĐ 10 tháng thực hiện 3</w:t>
      </w:r>
      <w:r w:rsidR="007922A5" w:rsidRPr="007922A5">
        <w:rPr>
          <w:szCs w:val="28"/>
          <w:lang w:val="vi-VN"/>
        </w:rPr>
        <w:t>37</w:t>
      </w:r>
      <w:r w:rsidRPr="005F60FE">
        <w:rPr>
          <w:szCs w:val="28"/>
          <w:lang w:val="vi-VN"/>
        </w:rPr>
        <w:t xml:space="preserve"> tỷ </w:t>
      </w:r>
      <w:r w:rsidR="003253B2" w:rsidRPr="005F60FE">
        <w:rPr>
          <w:szCs w:val="28"/>
          <w:lang w:val="vi-VN"/>
        </w:rPr>
        <w:t xml:space="preserve">đồng, ước thực hiện </w:t>
      </w:r>
      <w:r w:rsidR="001C4B44" w:rsidRPr="005F60FE">
        <w:rPr>
          <w:szCs w:val="28"/>
          <w:lang w:val="vi-VN"/>
        </w:rPr>
        <w:t>cả năm 775 tỷ đồng, đạt 80,8% so với dự toán</w:t>
      </w:r>
      <w:r w:rsidR="003D78C2" w:rsidRPr="003D78C2">
        <w:rPr>
          <w:szCs w:val="28"/>
          <w:lang w:val="vi-VN"/>
        </w:rPr>
        <w:t>,</w:t>
      </w:r>
      <w:r w:rsidR="003253B2" w:rsidRPr="005F60FE">
        <w:rPr>
          <w:szCs w:val="28"/>
          <w:lang w:val="vi-VN"/>
        </w:rPr>
        <w:t xml:space="preserve"> </w:t>
      </w:r>
      <w:r w:rsidR="00471C7D" w:rsidRPr="005F60FE">
        <w:rPr>
          <w:szCs w:val="28"/>
          <w:lang w:val="vi-VN"/>
        </w:rPr>
        <w:t>do thu</w:t>
      </w:r>
      <w:r w:rsidR="003253B2" w:rsidRPr="005F60FE">
        <w:rPr>
          <w:szCs w:val="28"/>
          <w:lang w:val="vi-VN"/>
        </w:rPr>
        <w:t xml:space="preserve"> </w:t>
      </w:r>
      <w:r w:rsidR="00471C7D" w:rsidRPr="005F60FE">
        <w:rPr>
          <w:szCs w:val="28"/>
          <w:lang w:val="vi-VN"/>
        </w:rPr>
        <w:t>tiền sử dụng đất giảm so với dự toán.</w:t>
      </w:r>
    </w:p>
    <w:p w:rsidR="00EF3CC8" w:rsidRPr="005F60FE" w:rsidRDefault="003253B2" w:rsidP="00D23B27">
      <w:pPr>
        <w:pStyle w:val="BodyText3"/>
        <w:spacing w:after="120"/>
        <w:ind w:firstLine="720"/>
        <w:jc w:val="both"/>
        <w:rPr>
          <w:szCs w:val="28"/>
          <w:lang w:val="vi-VN"/>
        </w:rPr>
      </w:pPr>
      <w:r w:rsidRPr="005F60FE">
        <w:rPr>
          <w:szCs w:val="28"/>
          <w:lang w:val="vi-VN"/>
        </w:rPr>
        <w:t>- Chi đầu tư t</w:t>
      </w:r>
      <w:r w:rsidR="00F35C3D" w:rsidRPr="005F60FE">
        <w:rPr>
          <w:szCs w:val="28"/>
          <w:lang w:val="vi-VN"/>
        </w:rPr>
        <w:t>ừ bội chi 10 tháng thực hiện 24</w:t>
      </w:r>
      <w:r w:rsidRPr="005F60FE">
        <w:rPr>
          <w:szCs w:val="28"/>
          <w:lang w:val="vi-VN"/>
        </w:rPr>
        <w:t xml:space="preserve"> t</w:t>
      </w:r>
      <w:r w:rsidR="00471C7D" w:rsidRPr="005F60FE">
        <w:rPr>
          <w:szCs w:val="28"/>
          <w:lang w:val="vi-VN"/>
        </w:rPr>
        <w:t>ỷ đồng, ước thực hiện cả năm 75</w:t>
      </w:r>
      <w:r w:rsidR="00B36326" w:rsidRPr="005F60FE">
        <w:rPr>
          <w:szCs w:val="28"/>
          <w:lang w:val="vi-VN"/>
        </w:rPr>
        <w:t xml:space="preserve"> tỷ đồng, bằng 44,5</w:t>
      </w:r>
      <w:r w:rsidR="00EF3CC8" w:rsidRPr="005F60FE">
        <w:rPr>
          <w:szCs w:val="28"/>
          <w:lang w:val="vi-VN"/>
        </w:rPr>
        <w:t>% dự toán</w:t>
      </w:r>
      <w:r w:rsidR="007922A5" w:rsidRPr="007922A5">
        <w:rPr>
          <w:szCs w:val="28"/>
          <w:lang w:val="vi-VN"/>
        </w:rPr>
        <w:t xml:space="preserve"> d</w:t>
      </w:r>
      <w:r w:rsidR="003D78C2">
        <w:rPr>
          <w:szCs w:val="28"/>
          <w:lang w:val="vi-VN"/>
        </w:rPr>
        <w:t>o kế hoạch rút vốn vay lại n</w:t>
      </w:r>
      <w:r w:rsidR="007922A5" w:rsidRPr="007922A5">
        <w:rPr>
          <w:szCs w:val="28"/>
          <w:lang w:val="vi-VN"/>
        </w:rPr>
        <w:t>ước ngoài giảm so với dự toán</w:t>
      </w:r>
      <w:r w:rsidR="00EF3CC8" w:rsidRPr="005F60FE">
        <w:rPr>
          <w:szCs w:val="28"/>
          <w:lang w:val="vi-VN"/>
        </w:rPr>
        <w:t>.</w:t>
      </w:r>
    </w:p>
    <w:p w:rsidR="00EF3CC8" w:rsidRPr="005F60FE" w:rsidRDefault="00EF3CC8" w:rsidP="00D23B27">
      <w:pPr>
        <w:pStyle w:val="BodyText3"/>
        <w:spacing w:after="120"/>
        <w:ind w:firstLine="720"/>
        <w:jc w:val="both"/>
        <w:rPr>
          <w:lang w:val="vi-VN"/>
        </w:rPr>
      </w:pPr>
      <w:r w:rsidRPr="005F60FE">
        <w:rPr>
          <w:szCs w:val="28"/>
          <w:lang w:val="vi-VN"/>
        </w:rPr>
        <w:t>- Chi đầu tư từ nguồn bổ su</w:t>
      </w:r>
      <w:r w:rsidR="00F35C3D" w:rsidRPr="005F60FE">
        <w:rPr>
          <w:szCs w:val="28"/>
          <w:lang w:val="vi-VN"/>
        </w:rPr>
        <w:t>ng có mục tiêu NSTW 10 tháng thực hiện 190</w:t>
      </w:r>
      <w:r w:rsidRPr="005F60FE">
        <w:rPr>
          <w:szCs w:val="28"/>
          <w:lang w:val="vi-VN"/>
        </w:rPr>
        <w:t xml:space="preserve"> tỷ đồng, ước thực hiện </w:t>
      </w:r>
      <w:r w:rsidR="00E46A99" w:rsidRPr="005F60FE">
        <w:rPr>
          <w:szCs w:val="28"/>
          <w:lang w:val="vi-VN"/>
        </w:rPr>
        <w:t>cả năm 607</w:t>
      </w:r>
      <w:r w:rsidR="00F82431">
        <w:rPr>
          <w:szCs w:val="28"/>
          <w:lang w:val="vi-VN"/>
        </w:rPr>
        <w:t xml:space="preserve"> tỷ đồng, </w:t>
      </w:r>
      <w:r w:rsidR="00F82431" w:rsidRPr="00593942">
        <w:rPr>
          <w:szCs w:val="28"/>
          <w:lang w:val="vi-VN"/>
        </w:rPr>
        <w:t xml:space="preserve">vượt </w:t>
      </w:r>
      <w:r w:rsidR="001E2F41" w:rsidRPr="005F60FE">
        <w:rPr>
          <w:szCs w:val="28"/>
          <w:lang w:val="vi-VN"/>
        </w:rPr>
        <w:t>31,4</w:t>
      </w:r>
      <w:r w:rsidRPr="005F60FE">
        <w:rPr>
          <w:szCs w:val="28"/>
          <w:lang w:val="vi-VN"/>
        </w:rPr>
        <w:t>% so với DT</w:t>
      </w:r>
      <w:r w:rsidR="00F82431" w:rsidRPr="00593942">
        <w:rPr>
          <w:szCs w:val="28"/>
          <w:lang w:val="vi-VN"/>
        </w:rPr>
        <w:t>. T</w:t>
      </w:r>
      <w:r w:rsidR="001E2F41" w:rsidRPr="005F60FE">
        <w:rPr>
          <w:szCs w:val="28"/>
          <w:lang w:val="vi-VN"/>
        </w:rPr>
        <w:t xml:space="preserve">rong năm NSTW bổ sung </w:t>
      </w:r>
      <w:r w:rsidR="00F82431" w:rsidRPr="00593942">
        <w:rPr>
          <w:szCs w:val="28"/>
          <w:lang w:val="vi-VN"/>
        </w:rPr>
        <w:t xml:space="preserve">có mục tiêu cho NSĐP </w:t>
      </w:r>
      <w:r w:rsidR="001E2F41" w:rsidRPr="005F60FE">
        <w:rPr>
          <w:szCs w:val="28"/>
          <w:lang w:val="vi-VN"/>
        </w:rPr>
        <w:t>145 tỷ đồng để thực hiện dự án Môi trường bền vững các thành phố Duyên Hải - Tiểu dự án thành phố Nha Trang</w:t>
      </w:r>
      <w:r w:rsidRPr="005F60FE">
        <w:rPr>
          <w:szCs w:val="28"/>
          <w:lang w:val="vi-VN"/>
        </w:rPr>
        <w:t>.</w:t>
      </w:r>
    </w:p>
    <w:p w:rsidR="00EF3CC8" w:rsidRPr="005F60FE" w:rsidRDefault="00EF3CC8" w:rsidP="00D23B27">
      <w:pPr>
        <w:tabs>
          <w:tab w:val="left" w:pos="700"/>
          <w:tab w:val="right" w:pos="6440"/>
          <w:tab w:val="right" w:pos="8680"/>
        </w:tabs>
        <w:spacing w:before="120" w:after="120"/>
        <w:jc w:val="both"/>
        <w:rPr>
          <w:lang w:val="vi-VN"/>
        </w:rPr>
      </w:pPr>
      <w:r w:rsidRPr="005F60FE">
        <w:rPr>
          <w:lang w:val="vi-VN"/>
        </w:rPr>
        <w:tab/>
      </w:r>
      <w:r w:rsidRPr="005F60FE">
        <w:rPr>
          <w:sz w:val="28"/>
          <w:szCs w:val="28"/>
          <w:lang w:val="vi-VN"/>
        </w:rPr>
        <w:t>- Chi đầu tư từ nguồn thu XSK</w:t>
      </w:r>
      <w:r w:rsidR="00F35C3D" w:rsidRPr="005F60FE">
        <w:rPr>
          <w:sz w:val="28"/>
          <w:szCs w:val="28"/>
          <w:lang w:val="vi-VN"/>
        </w:rPr>
        <w:t>T: thực hiện 10 tháng thực hiện 92</w:t>
      </w:r>
      <w:r w:rsidRPr="005F60FE">
        <w:rPr>
          <w:sz w:val="28"/>
          <w:szCs w:val="28"/>
          <w:lang w:val="vi-VN"/>
        </w:rPr>
        <w:t xml:space="preserve"> tỷ đồng, ước cả năm 22</w:t>
      </w:r>
      <w:r w:rsidR="001E2F41" w:rsidRPr="005F60FE">
        <w:rPr>
          <w:sz w:val="28"/>
          <w:szCs w:val="28"/>
          <w:lang w:val="vi-VN"/>
        </w:rPr>
        <w:t>5</w:t>
      </w:r>
      <w:r w:rsidR="00961E32" w:rsidRPr="005F60FE">
        <w:rPr>
          <w:sz w:val="28"/>
          <w:szCs w:val="28"/>
          <w:lang w:val="vi-VN"/>
        </w:rPr>
        <w:t xml:space="preserve"> tỷ đồng, đạt 100</w:t>
      </w:r>
      <w:r w:rsidRPr="005F60FE">
        <w:rPr>
          <w:sz w:val="28"/>
          <w:szCs w:val="28"/>
          <w:lang w:val="vi-VN"/>
        </w:rPr>
        <w:t>% dự toán</w:t>
      </w:r>
      <w:r w:rsidRPr="005F60FE">
        <w:rPr>
          <w:lang w:val="vi-VN"/>
        </w:rPr>
        <w:t>.</w:t>
      </w:r>
    </w:p>
    <w:p w:rsidR="00EF3CC8" w:rsidRPr="005F60FE" w:rsidRDefault="00EF3CC8" w:rsidP="00D23B27">
      <w:pPr>
        <w:spacing w:before="120" w:after="120"/>
        <w:ind w:firstLine="720"/>
        <w:jc w:val="both"/>
        <w:rPr>
          <w:sz w:val="28"/>
          <w:szCs w:val="28"/>
          <w:lang w:val="vi-VN"/>
        </w:rPr>
      </w:pPr>
      <w:r w:rsidRPr="005F60FE">
        <w:rPr>
          <w:b/>
          <w:sz w:val="28"/>
          <w:szCs w:val="28"/>
          <w:lang w:val="vi-VN"/>
        </w:rPr>
        <w:t>b) Chi đầu tư từ các nguồn vốn ngoài dự toán:</w:t>
      </w:r>
      <w:r w:rsidRPr="005F60FE">
        <w:rPr>
          <w:sz w:val="28"/>
          <w:szCs w:val="28"/>
          <w:lang w:val="vi-VN"/>
        </w:rPr>
        <w:t xml:space="preserve"> </w:t>
      </w:r>
      <w:r w:rsidR="007922A5">
        <w:rPr>
          <w:sz w:val="28"/>
          <w:szCs w:val="28"/>
          <w:lang w:val="vi-VN"/>
        </w:rPr>
        <w:t xml:space="preserve">10 tháng thực hiện </w:t>
      </w:r>
      <w:r w:rsidR="007922A5" w:rsidRPr="007922A5">
        <w:rPr>
          <w:sz w:val="28"/>
          <w:szCs w:val="28"/>
          <w:lang w:val="vi-VN"/>
        </w:rPr>
        <w:t>1.042</w:t>
      </w:r>
      <w:r w:rsidRPr="005F60FE">
        <w:rPr>
          <w:sz w:val="28"/>
          <w:szCs w:val="28"/>
          <w:lang w:val="vi-VN"/>
        </w:rPr>
        <w:t xml:space="preserve"> tỷ đồn</w:t>
      </w:r>
      <w:r w:rsidR="00B36326" w:rsidRPr="005F60FE">
        <w:rPr>
          <w:sz w:val="28"/>
          <w:szCs w:val="28"/>
          <w:lang w:val="vi-VN"/>
        </w:rPr>
        <w:t>g, ước thực hiện cả năm là 1.8</w:t>
      </w:r>
      <w:r w:rsidR="00291A6D" w:rsidRPr="00291A6D">
        <w:rPr>
          <w:sz w:val="28"/>
          <w:szCs w:val="28"/>
          <w:lang w:val="vi-VN"/>
        </w:rPr>
        <w:t>6</w:t>
      </w:r>
      <w:r w:rsidR="001E2F41" w:rsidRPr="005F60FE">
        <w:rPr>
          <w:sz w:val="28"/>
          <w:szCs w:val="28"/>
          <w:lang w:val="vi-VN"/>
        </w:rPr>
        <w:t>6</w:t>
      </w:r>
      <w:r w:rsidRPr="005F60FE">
        <w:rPr>
          <w:sz w:val="28"/>
          <w:szCs w:val="28"/>
          <w:lang w:val="vi-VN"/>
        </w:rPr>
        <w:t xml:space="preserve"> tỷ đồng, gồm:</w:t>
      </w:r>
    </w:p>
    <w:p w:rsidR="00E939B5" w:rsidRPr="005F60FE" w:rsidRDefault="00E939B5" w:rsidP="00D23B27">
      <w:pPr>
        <w:pStyle w:val="BodyText3"/>
        <w:spacing w:after="120"/>
        <w:ind w:firstLine="720"/>
        <w:jc w:val="both"/>
        <w:rPr>
          <w:szCs w:val="28"/>
          <w:lang w:val="vi-VN"/>
        </w:rPr>
      </w:pPr>
      <w:r w:rsidRPr="005F60FE">
        <w:rPr>
          <w:szCs w:val="28"/>
          <w:lang w:val="vi-VN"/>
        </w:rPr>
        <w:t>- Ghi thu, ghi chi tiền thuê đất 10 tháng thực hiện 40 tỷ đồng, ước thực hiện cả năm 40 tỷ đồng.</w:t>
      </w:r>
    </w:p>
    <w:p w:rsidR="00EF3CC8" w:rsidRPr="00593942" w:rsidRDefault="00EF3CC8" w:rsidP="00D23B27">
      <w:pPr>
        <w:pStyle w:val="BodyText3"/>
        <w:spacing w:after="120"/>
        <w:ind w:firstLine="720"/>
        <w:jc w:val="both"/>
        <w:rPr>
          <w:szCs w:val="28"/>
          <w:lang w:val="vi-VN"/>
        </w:rPr>
      </w:pPr>
      <w:r w:rsidRPr="005F60FE">
        <w:rPr>
          <w:szCs w:val="28"/>
          <w:lang w:val="vi-VN"/>
        </w:rPr>
        <w:t>- Chi đầu tư từ</w:t>
      </w:r>
      <w:r w:rsidR="001E2F41" w:rsidRPr="005F60FE">
        <w:rPr>
          <w:szCs w:val="28"/>
          <w:lang w:val="vi-VN"/>
        </w:rPr>
        <w:t xml:space="preserve"> nguồn vốn chuyển nguồn năm 2018</w:t>
      </w:r>
      <w:r w:rsidRPr="005F60FE">
        <w:rPr>
          <w:szCs w:val="28"/>
          <w:lang w:val="vi-VN"/>
        </w:rPr>
        <w:t xml:space="preserve"> sang nă</w:t>
      </w:r>
      <w:r w:rsidR="007922A5">
        <w:rPr>
          <w:szCs w:val="28"/>
          <w:lang w:val="vi-VN"/>
        </w:rPr>
        <w:t xml:space="preserve">m 2019: 10 tháng thực hiện </w:t>
      </w:r>
      <w:r w:rsidR="007922A5" w:rsidRPr="007922A5">
        <w:rPr>
          <w:szCs w:val="28"/>
          <w:lang w:val="vi-VN"/>
        </w:rPr>
        <w:t>854</w:t>
      </w:r>
      <w:r w:rsidRPr="005F60FE">
        <w:rPr>
          <w:szCs w:val="28"/>
          <w:lang w:val="vi-VN"/>
        </w:rPr>
        <w:t xml:space="preserve"> tỷ </w:t>
      </w:r>
      <w:r w:rsidR="001E2F41" w:rsidRPr="005F60FE">
        <w:rPr>
          <w:szCs w:val="28"/>
          <w:lang w:val="vi-VN"/>
        </w:rPr>
        <w:t>đồng, ước thực hiện cả năm 1.403</w:t>
      </w:r>
      <w:r w:rsidR="00F82431">
        <w:rPr>
          <w:szCs w:val="28"/>
          <w:lang w:val="vi-VN"/>
        </w:rPr>
        <w:t xml:space="preserve"> tỷ đồng</w:t>
      </w:r>
      <w:r w:rsidR="00F82431" w:rsidRPr="00593942">
        <w:rPr>
          <w:szCs w:val="28"/>
          <w:lang w:val="vi-VN"/>
        </w:rPr>
        <w:t>, chiếm</w:t>
      </w:r>
      <w:r w:rsidR="00B60E60" w:rsidRPr="00593942">
        <w:rPr>
          <w:szCs w:val="28"/>
          <w:lang w:val="vi-VN"/>
        </w:rPr>
        <w:t xml:space="preserve"> 99,1% số chuyển nguồn, số còn lại 0,9% huỷ dự toán.</w:t>
      </w:r>
    </w:p>
    <w:p w:rsidR="00EF3CC8" w:rsidRPr="005F60FE" w:rsidRDefault="00EF3CC8" w:rsidP="00D23B27">
      <w:pPr>
        <w:pStyle w:val="BodyText3"/>
        <w:spacing w:after="120"/>
        <w:ind w:firstLine="720"/>
        <w:jc w:val="both"/>
        <w:rPr>
          <w:szCs w:val="28"/>
          <w:lang w:val="vi-VN"/>
        </w:rPr>
      </w:pPr>
      <w:r w:rsidRPr="005F60FE">
        <w:rPr>
          <w:szCs w:val="28"/>
          <w:lang w:val="vi-VN"/>
        </w:rPr>
        <w:lastRenderedPageBreak/>
        <w:t xml:space="preserve">- </w:t>
      </w:r>
      <w:r w:rsidR="001E2F41" w:rsidRPr="005F60FE">
        <w:rPr>
          <w:szCs w:val="28"/>
          <w:lang w:val="vi-VN"/>
        </w:rPr>
        <w:t>Chi đầu tư từ nguồn NSTW chuyển nguồn</w:t>
      </w:r>
      <w:r w:rsidRPr="005F60FE">
        <w:rPr>
          <w:szCs w:val="28"/>
          <w:lang w:val="vi-VN"/>
        </w:rPr>
        <w:t xml:space="preserve"> để thực hi</w:t>
      </w:r>
      <w:r w:rsidR="00E939B5" w:rsidRPr="005F60FE">
        <w:rPr>
          <w:szCs w:val="28"/>
          <w:lang w:val="vi-VN"/>
        </w:rPr>
        <w:t>ện dự án đường cất hạ cánh số 2 – Cảng</w:t>
      </w:r>
      <w:r w:rsidRPr="005F60FE">
        <w:rPr>
          <w:szCs w:val="28"/>
          <w:lang w:val="vi-VN"/>
        </w:rPr>
        <w:t xml:space="preserve"> hàng không qu</w:t>
      </w:r>
      <w:r w:rsidR="001E2F41" w:rsidRPr="005F60FE">
        <w:rPr>
          <w:szCs w:val="28"/>
          <w:lang w:val="vi-VN"/>
        </w:rPr>
        <w:t>ốc tế Cam Ranh</w:t>
      </w:r>
      <w:r w:rsidR="00B36326" w:rsidRPr="005F60FE">
        <w:rPr>
          <w:szCs w:val="28"/>
          <w:lang w:val="vi-VN"/>
        </w:rPr>
        <w:t xml:space="preserve"> 200 tỷ đồng</w:t>
      </w:r>
      <w:r w:rsidR="008B2089" w:rsidRPr="005F60FE">
        <w:rPr>
          <w:szCs w:val="28"/>
          <w:lang w:val="vi-VN"/>
        </w:rPr>
        <w:t>;</w:t>
      </w:r>
      <w:r w:rsidR="008B2089" w:rsidRPr="005F60FE">
        <w:rPr>
          <w:lang w:val="vi-VN"/>
        </w:rPr>
        <w:t xml:space="preserve"> </w:t>
      </w:r>
      <w:r w:rsidR="008B2089" w:rsidRPr="005F60FE">
        <w:rPr>
          <w:szCs w:val="28"/>
          <w:lang w:val="vi-VN"/>
        </w:rPr>
        <w:t>Kinh phí khắc phục thiệt hại bão số 8, 9</w:t>
      </w:r>
      <w:r w:rsidR="00F82431" w:rsidRPr="00593942">
        <w:rPr>
          <w:szCs w:val="28"/>
          <w:lang w:val="vi-VN"/>
        </w:rPr>
        <w:t xml:space="preserve"> số tiền</w:t>
      </w:r>
      <w:r w:rsidR="008B2089" w:rsidRPr="005F60FE">
        <w:rPr>
          <w:szCs w:val="28"/>
          <w:lang w:val="vi-VN"/>
        </w:rPr>
        <w:t xml:space="preserve"> 50 tỷ đồng</w:t>
      </w:r>
      <w:r w:rsidR="001E2F41" w:rsidRPr="005F60FE">
        <w:rPr>
          <w:szCs w:val="28"/>
          <w:lang w:val="vi-VN"/>
        </w:rPr>
        <w:t>.</w:t>
      </w:r>
    </w:p>
    <w:p w:rsidR="00EF3CC8" w:rsidRPr="00AB1300" w:rsidRDefault="00EF3CC8" w:rsidP="00D23B27">
      <w:pPr>
        <w:spacing w:before="120" w:after="120"/>
        <w:ind w:firstLine="720"/>
        <w:jc w:val="both"/>
        <w:rPr>
          <w:sz w:val="28"/>
          <w:szCs w:val="28"/>
          <w:lang w:val="vi-VN"/>
        </w:rPr>
      </w:pPr>
      <w:r w:rsidRPr="005F60FE">
        <w:rPr>
          <w:sz w:val="28"/>
          <w:szCs w:val="28"/>
          <w:lang w:val="vi-VN"/>
        </w:rPr>
        <w:t>- Chi đầu tư từ các nguồn khác (nguồn kết dư, nguồn dự phòng,</w:t>
      </w:r>
      <w:r w:rsidR="001E2F41" w:rsidRPr="005F60FE">
        <w:rPr>
          <w:sz w:val="28"/>
          <w:szCs w:val="28"/>
          <w:lang w:val="vi-VN"/>
        </w:rPr>
        <w:t xml:space="preserve"> nguồn tiết kiệm chi, nguồn NS huyện,</w:t>
      </w:r>
      <w:r w:rsidRPr="005F60FE">
        <w:rPr>
          <w:sz w:val="28"/>
          <w:szCs w:val="28"/>
          <w:lang w:val="vi-VN"/>
        </w:rPr>
        <w:t xml:space="preserve"> ghi thu - ghi chi): 10 tháng chi</w:t>
      </w:r>
      <w:r w:rsidR="00961E32" w:rsidRPr="005F60FE">
        <w:rPr>
          <w:sz w:val="28"/>
          <w:szCs w:val="28"/>
          <w:lang w:val="vi-VN"/>
        </w:rPr>
        <w:t xml:space="preserve"> </w:t>
      </w:r>
      <w:r w:rsidR="008C3B20">
        <w:rPr>
          <w:sz w:val="28"/>
          <w:szCs w:val="28"/>
          <w:lang w:val="vi-VN"/>
        </w:rPr>
        <w:t>1</w:t>
      </w:r>
      <w:r w:rsidR="00553F3B" w:rsidRPr="00553F3B">
        <w:rPr>
          <w:sz w:val="28"/>
          <w:szCs w:val="28"/>
          <w:lang w:val="vi-VN"/>
        </w:rPr>
        <w:t>4</w:t>
      </w:r>
      <w:r w:rsidR="008C3B20" w:rsidRPr="008C3B20">
        <w:rPr>
          <w:sz w:val="28"/>
          <w:szCs w:val="28"/>
          <w:lang w:val="vi-VN"/>
        </w:rPr>
        <w:t>8</w:t>
      </w:r>
      <w:r w:rsidRPr="005F60FE">
        <w:rPr>
          <w:sz w:val="28"/>
          <w:szCs w:val="28"/>
          <w:lang w:val="vi-VN"/>
        </w:rPr>
        <w:t xml:space="preserve"> tỷ đồng, ước thực hiện cả năm </w:t>
      </w:r>
      <w:r w:rsidR="00553F3B" w:rsidRPr="00553F3B">
        <w:rPr>
          <w:sz w:val="28"/>
          <w:szCs w:val="28"/>
          <w:lang w:val="vi-VN"/>
        </w:rPr>
        <w:t>1</w:t>
      </w:r>
      <w:r w:rsidR="00553F3B">
        <w:rPr>
          <w:sz w:val="28"/>
          <w:szCs w:val="28"/>
          <w:lang w:val="vi-VN"/>
        </w:rPr>
        <w:t>7</w:t>
      </w:r>
      <w:r w:rsidR="00553F3B" w:rsidRPr="0050423A">
        <w:rPr>
          <w:sz w:val="28"/>
          <w:szCs w:val="28"/>
          <w:lang w:val="vi-VN"/>
        </w:rPr>
        <w:t>3</w:t>
      </w:r>
      <w:r w:rsidR="008B2089" w:rsidRPr="005F60FE">
        <w:rPr>
          <w:sz w:val="28"/>
          <w:szCs w:val="28"/>
          <w:lang w:val="vi-VN"/>
        </w:rPr>
        <w:t xml:space="preserve"> </w:t>
      </w:r>
      <w:r w:rsidRPr="005F60FE">
        <w:rPr>
          <w:sz w:val="28"/>
          <w:szCs w:val="28"/>
          <w:lang w:val="vi-VN"/>
        </w:rPr>
        <w:t>tỷ đồng.</w:t>
      </w:r>
    </w:p>
    <w:p w:rsidR="00EF3CC8" w:rsidRPr="005F60FE" w:rsidRDefault="008B2089" w:rsidP="00D23B27">
      <w:pPr>
        <w:spacing w:before="120" w:after="120"/>
        <w:ind w:firstLine="720"/>
        <w:jc w:val="both"/>
        <w:rPr>
          <w:sz w:val="28"/>
          <w:szCs w:val="28"/>
          <w:lang w:val="vi-VN"/>
        </w:rPr>
      </w:pPr>
      <w:r w:rsidRPr="005F60FE">
        <w:rPr>
          <w:b/>
          <w:sz w:val="28"/>
          <w:szCs w:val="28"/>
          <w:lang w:val="vi-VN"/>
        </w:rPr>
        <w:t>c</w:t>
      </w:r>
      <w:r w:rsidR="00EF3CC8" w:rsidRPr="005F60FE">
        <w:rPr>
          <w:b/>
          <w:sz w:val="28"/>
          <w:szCs w:val="28"/>
          <w:lang w:val="vi-VN"/>
        </w:rPr>
        <w:t xml:space="preserve">) Chi trả nợ gốc: </w:t>
      </w:r>
      <w:r w:rsidR="00E939B5" w:rsidRPr="005F60FE">
        <w:rPr>
          <w:sz w:val="28"/>
          <w:szCs w:val="28"/>
          <w:lang w:val="vi-VN"/>
        </w:rPr>
        <w:t>Thực hiện 10 tháng 26</w:t>
      </w:r>
      <w:r w:rsidRPr="005F60FE">
        <w:rPr>
          <w:sz w:val="28"/>
          <w:szCs w:val="28"/>
          <w:lang w:val="vi-VN"/>
        </w:rPr>
        <w:t xml:space="preserve"> tỷ đồng,</w:t>
      </w:r>
      <w:r w:rsidR="001279A2" w:rsidRPr="005F60FE">
        <w:rPr>
          <w:sz w:val="28"/>
          <w:szCs w:val="28"/>
          <w:lang w:val="vi-VN"/>
        </w:rPr>
        <w:t xml:space="preserve"> ước</w:t>
      </w:r>
      <w:r w:rsidRPr="005F60FE">
        <w:rPr>
          <w:sz w:val="28"/>
          <w:szCs w:val="28"/>
          <w:lang w:val="vi-VN"/>
        </w:rPr>
        <w:t xml:space="preserve"> thực hiện cả năm 81 tỷ đồng, đạt 100% dự toán.</w:t>
      </w:r>
    </w:p>
    <w:p w:rsidR="00EF3CC8" w:rsidRPr="005F60FE" w:rsidRDefault="00EF3CC8" w:rsidP="00D23B27">
      <w:pPr>
        <w:spacing w:before="120" w:after="120"/>
        <w:ind w:firstLine="720"/>
        <w:jc w:val="both"/>
        <w:outlineLvl w:val="0"/>
        <w:rPr>
          <w:sz w:val="28"/>
          <w:szCs w:val="28"/>
          <w:lang w:val="vi-VN"/>
        </w:rPr>
      </w:pPr>
      <w:r w:rsidRPr="005F60FE">
        <w:rPr>
          <w:b/>
          <w:sz w:val="28"/>
          <w:szCs w:val="28"/>
          <w:lang w:val="vi-VN"/>
        </w:rPr>
        <w:t>2. Chi thường xuyên:</w:t>
      </w:r>
    </w:p>
    <w:p w:rsidR="00EF3CC8" w:rsidRPr="005F60FE" w:rsidRDefault="00E939B5" w:rsidP="00D23B27">
      <w:pPr>
        <w:pStyle w:val="BodyText3"/>
        <w:spacing w:after="120"/>
        <w:ind w:firstLine="720"/>
        <w:jc w:val="both"/>
        <w:rPr>
          <w:szCs w:val="28"/>
          <w:lang w:val="vi-VN"/>
        </w:rPr>
      </w:pPr>
      <w:r w:rsidRPr="005F60FE">
        <w:rPr>
          <w:szCs w:val="28"/>
          <w:lang w:val="vi-VN"/>
        </w:rPr>
        <w:t>Thực hiện 10 tháng 4.978</w:t>
      </w:r>
      <w:r w:rsidR="00EF3CC8" w:rsidRPr="005F60FE">
        <w:rPr>
          <w:szCs w:val="28"/>
          <w:lang w:val="vi-VN"/>
        </w:rPr>
        <w:t xml:space="preserve"> tỷ </w:t>
      </w:r>
      <w:r w:rsidR="008B2089" w:rsidRPr="005F60FE">
        <w:rPr>
          <w:szCs w:val="28"/>
          <w:lang w:val="vi-VN"/>
        </w:rPr>
        <w:t>đồng, ước th</w:t>
      </w:r>
      <w:r w:rsidR="00F86FF9">
        <w:rPr>
          <w:szCs w:val="28"/>
          <w:lang w:val="vi-VN"/>
        </w:rPr>
        <w:t>ực hiện cả năm 7.</w:t>
      </w:r>
      <w:r w:rsidR="00B56507">
        <w:rPr>
          <w:szCs w:val="28"/>
          <w:lang w:val="vi-VN"/>
        </w:rPr>
        <w:t>5</w:t>
      </w:r>
      <w:r w:rsidR="00B56507" w:rsidRPr="00696112">
        <w:rPr>
          <w:szCs w:val="28"/>
          <w:lang w:val="vi-VN"/>
        </w:rPr>
        <w:t>18</w:t>
      </w:r>
      <w:r w:rsidR="008B2089" w:rsidRPr="005F60FE">
        <w:rPr>
          <w:szCs w:val="28"/>
          <w:lang w:val="vi-VN"/>
        </w:rPr>
        <w:t xml:space="preserve"> tỷ đồng, tăng 9,1</w:t>
      </w:r>
      <w:r w:rsidR="001C4B44" w:rsidRPr="005F60FE">
        <w:rPr>
          <w:szCs w:val="28"/>
          <w:lang w:val="vi-VN"/>
        </w:rPr>
        <w:t>% so với dự toán</w:t>
      </w:r>
      <w:r w:rsidR="00EF3CC8" w:rsidRPr="005F60FE">
        <w:rPr>
          <w:szCs w:val="28"/>
          <w:lang w:val="vi-VN"/>
        </w:rPr>
        <w:t>, trong đó một số lĩnh vực chi lớn như:</w:t>
      </w:r>
    </w:p>
    <w:p w:rsidR="008B2089" w:rsidRPr="005F60FE" w:rsidRDefault="00EF3CC8" w:rsidP="00D23B27">
      <w:pPr>
        <w:pStyle w:val="BodyText3"/>
        <w:spacing w:after="120"/>
        <w:ind w:firstLine="720"/>
        <w:jc w:val="both"/>
        <w:rPr>
          <w:szCs w:val="28"/>
          <w:lang w:val="vi-VN"/>
        </w:rPr>
      </w:pPr>
      <w:r w:rsidRPr="005F60FE">
        <w:rPr>
          <w:szCs w:val="28"/>
          <w:lang w:val="vi-VN"/>
        </w:rPr>
        <w:t>- Chi qu</w:t>
      </w:r>
      <w:r w:rsidR="00E939B5" w:rsidRPr="005F60FE">
        <w:rPr>
          <w:szCs w:val="28"/>
          <w:lang w:val="vi-VN"/>
        </w:rPr>
        <w:t>ốc phòng: Thực hiện 10 tháng 143</w:t>
      </w:r>
      <w:r w:rsidRPr="005F60FE">
        <w:rPr>
          <w:szCs w:val="28"/>
          <w:lang w:val="vi-VN"/>
        </w:rPr>
        <w:t xml:space="preserve"> tỷ</w:t>
      </w:r>
      <w:r w:rsidR="00376874" w:rsidRPr="005F60FE">
        <w:rPr>
          <w:szCs w:val="28"/>
          <w:lang w:val="vi-VN"/>
        </w:rPr>
        <w:t xml:space="preserve"> đồng, ước thực hiện cả năm  188 tỷ đồng, tăng 9</w:t>
      </w:r>
      <w:r w:rsidR="008B2089" w:rsidRPr="005F60FE">
        <w:rPr>
          <w:szCs w:val="28"/>
          <w:lang w:val="vi-VN"/>
        </w:rPr>
        <w:t>,9</w:t>
      </w:r>
      <w:r w:rsidR="001C4B44" w:rsidRPr="005F60FE">
        <w:rPr>
          <w:szCs w:val="28"/>
          <w:lang w:val="vi-VN"/>
        </w:rPr>
        <w:t>% so với dự toán,</w:t>
      </w:r>
      <w:r w:rsidRPr="005F60FE">
        <w:rPr>
          <w:szCs w:val="28"/>
          <w:lang w:val="vi-VN"/>
        </w:rPr>
        <w:t xml:space="preserve"> do bổ sung các nội dung: Kinh phí mua sắm vật chất A2</w:t>
      </w:r>
      <w:r w:rsidR="00B90865" w:rsidRPr="005F60FE">
        <w:rPr>
          <w:szCs w:val="28"/>
          <w:lang w:val="vi-VN"/>
        </w:rPr>
        <w:t xml:space="preserve"> số tiền</w:t>
      </w:r>
      <w:r w:rsidR="00CC1AAD" w:rsidRPr="005F60FE">
        <w:rPr>
          <w:szCs w:val="28"/>
          <w:lang w:val="vi-VN"/>
        </w:rPr>
        <w:t xml:space="preserve"> 9</w:t>
      </w:r>
      <w:r w:rsidR="008B2089" w:rsidRPr="005F60FE">
        <w:rPr>
          <w:szCs w:val="28"/>
          <w:lang w:val="vi-VN"/>
        </w:rPr>
        <w:t xml:space="preserve"> tỷ đồng</w:t>
      </w:r>
      <w:r w:rsidRPr="005F60FE">
        <w:rPr>
          <w:szCs w:val="28"/>
          <w:lang w:val="vi-VN"/>
        </w:rPr>
        <w:t>; Thực hiện diễ</w:t>
      </w:r>
      <w:r w:rsidR="008B2089" w:rsidRPr="005F60FE">
        <w:rPr>
          <w:szCs w:val="28"/>
          <w:lang w:val="vi-VN"/>
        </w:rPr>
        <w:t xml:space="preserve">n tập khu vực phòng thủ năm 2019 </w:t>
      </w:r>
      <w:r w:rsidR="001F4818" w:rsidRPr="005F60FE">
        <w:rPr>
          <w:szCs w:val="28"/>
          <w:lang w:val="vi-VN"/>
        </w:rPr>
        <w:t>và</w:t>
      </w:r>
      <w:r w:rsidRPr="005F60FE">
        <w:rPr>
          <w:szCs w:val="28"/>
          <w:lang w:val="vi-VN"/>
        </w:rPr>
        <w:t xml:space="preserve"> kinh phí diễn tập phòng chống </w:t>
      </w:r>
      <w:r w:rsidR="001F4818" w:rsidRPr="005F60FE">
        <w:rPr>
          <w:szCs w:val="28"/>
          <w:lang w:val="vi-VN"/>
        </w:rPr>
        <w:t xml:space="preserve">phòng chống cháy rừng 6 tỷ đồng </w:t>
      </w:r>
      <w:r w:rsidRPr="005F60FE">
        <w:rPr>
          <w:szCs w:val="28"/>
          <w:lang w:val="vi-VN"/>
        </w:rPr>
        <w:t>và một số nhiệm vụ khác.</w:t>
      </w:r>
    </w:p>
    <w:p w:rsidR="008B2089" w:rsidRPr="005F60FE" w:rsidRDefault="008B2089" w:rsidP="00D23B27">
      <w:pPr>
        <w:pStyle w:val="BodyText3"/>
        <w:spacing w:after="120"/>
        <w:ind w:firstLine="720"/>
        <w:jc w:val="both"/>
        <w:rPr>
          <w:szCs w:val="28"/>
          <w:lang w:val="vi-VN"/>
        </w:rPr>
      </w:pPr>
      <w:r w:rsidRPr="005F60FE">
        <w:rPr>
          <w:szCs w:val="28"/>
          <w:lang w:val="vi-VN"/>
        </w:rPr>
        <w:t>- Chi</w:t>
      </w:r>
      <w:r w:rsidR="00E939B5" w:rsidRPr="005F60FE">
        <w:rPr>
          <w:szCs w:val="28"/>
          <w:lang w:val="vi-VN"/>
        </w:rPr>
        <w:t xml:space="preserve"> an ninh: Thực hiện 10 tháng 45</w:t>
      </w:r>
      <w:r w:rsidRPr="005F60FE">
        <w:rPr>
          <w:szCs w:val="28"/>
          <w:lang w:val="vi-VN"/>
        </w:rPr>
        <w:t xml:space="preserve"> tỷ đồng, </w:t>
      </w:r>
      <w:r w:rsidR="001F4818" w:rsidRPr="005F60FE">
        <w:rPr>
          <w:szCs w:val="28"/>
          <w:lang w:val="vi-VN"/>
        </w:rPr>
        <w:t>ước thực hiện cả năm 67 tỷ đồng</w:t>
      </w:r>
      <w:r w:rsidR="002E30BA" w:rsidRPr="005F60FE">
        <w:rPr>
          <w:szCs w:val="28"/>
          <w:lang w:val="vi-VN"/>
        </w:rPr>
        <w:t>, tăng 63,8% dự toán,</w:t>
      </w:r>
      <w:r w:rsidR="00CC1AAD" w:rsidRPr="005F60FE">
        <w:rPr>
          <w:szCs w:val="28"/>
          <w:lang w:val="vi-VN"/>
        </w:rPr>
        <w:t xml:space="preserve"> </w:t>
      </w:r>
      <w:r w:rsidR="002E30BA" w:rsidRPr="005F60FE">
        <w:rPr>
          <w:szCs w:val="28"/>
          <w:lang w:val="vi-VN"/>
        </w:rPr>
        <w:t>trong năm bổ sung kinh phí thực hiện nhiệm vụ đảm bảo trật tự ATGT</w:t>
      </w:r>
      <w:r w:rsidR="00CC1AAD" w:rsidRPr="005F60FE">
        <w:rPr>
          <w:szCs w:val="28"/>
          <w:lang w:val="vi-VN"/>
        </w:rPr>
        <w:t xml:space="preserve"> từ nguồn NSTW số tiền</w:t>
      </w:r>
      <w:r w:rsidR="002E30BA" w:rsidRPr="005F60FE">
        <w:rPr>
          <w:szCs w:val="28"/>
          <w:lang w:val="vi-VN"/>
        </w:rPr>
        <w:t xml:space="preserve"> 18 tỷ đồng và một số nhiệm vụ chi khác.</w:t>
      </w:r>
    </w:p>
    <w:p w:rsidR="00C4685C" w:rsidRDefault="00EF3CC8" w:rsidP="00D23B27">
      <w:pPr>
        <w:pStyle w:val="BodyText3"/>
        <w:spacing w:after="120"/>
        <w:ind w:firstLine="720"/>
        <w:jc w:val="both"/>
        <w:rPr>
          <w:szCs w:val="28"/>
          <w:lang w:val="vi-VN"/>
        </w:rPr>
      </w:pPr>
      <w:r w:rsidRPr="005F60FE">
        <w:rPr>
          <w:szCs w:val="28"/>
          <w:lang w:val="vi-VN"/>
        </w:rPr>
        <w:t>- Chi sự nghiệp giáo dục và đ</w:t>
      </w:r>
      <w:r w:rsidR="00E939B5" w:rsidRPr="005F60FE">
        <w:rPr>
          <w:szCs w:val="28"/>
          <w:lang w:val="vi-VN"/>
        </w:rPr>
        <w:t>ào tạo: Thực hiện 10 tháng 1.987</w:t>
      </w:r>
      <w:r w:rsidRPr="005F60FE">
        <w:rPr>
          <w:szCs w:val="28"/>
          <w:lang w:val="vi-VN"/>
        </w:rPr>
        <w:t xml:space="preserve"> tỷ đồng, ước thực hiệ</w:t>
      </w:r>
      <w:r w:rsidR="00F86FF9">
        <w:rPr>
          <w:szCs w:val="28"/>
          <w:lang w:val="vi-VN"/>
        </w:rPr>
        <w:t>n cả năm 2.72</w:t>
      </w:r>
      <w:r w:rsidR="0050423A" w:rsidRPr="0050423A">
        <w:rPr>
          <w:szCs w:val="28"/>
          <w:lang w:val="vi-VN"/>
        </w:rPr>
        <w:t>5</w:t>
      </w:r>
      <w:r w:rsidR="00F86FF9">
        <w:rPr>
          <w:szCs w:val="28"/>
          <w:lang w:val="vi-VN"/>
        </w:rPr>
        <w:t xml:space="preserve"> tỷ đồng, tăng 4,</w:t>
      </w:r>
      <w:r w:rsidR="00F86FF9" w:rsidRPr="00F86FF9">
        <w:rPr>
          <w:szCs w:val="28"/>
          <w:lang w:val="vi-VN"/>
        </w:rPr>
        <w:t>4</w:t>
      </w:r>
      <w:r w:rsidR="001C4B44" w:rsidRPr="005F60FE">
        <w:rPr>
          <w:szCs w:val="28"/>
          <w:lang w:val="vi-VN"/>
        </w:rPr>
        <w:t>% so với dự toán</w:t>
      </w:r>
      <w:r w:rsidR="00232BB1" w:rsidRPr="00232BB1">
        <w:rPr>
          <w:szCs w:val="28"/>
          <w:lang w:val="vi-VN"/>
        </w:rPr>
        <w:t xml:space="preserve">. </w:t>
      </w:r>
      <w:r w:rsidR="00232BB1">
        <w:rPr>
          <w:szCs w:val="28"/>
          <w:lang w:val="vi-VN"/>
        </w:rPr>
        <w:t>Trong năm</w:t>
      </w:r>
      <w:r w:rsidR="00180456">
        <w:rPr>
          <w:szCs w:val="28"/>
          <w:lang w:val="vi-VN"/>
        </w:rPr>
        <w:t xml:space="preserve"> bổ sung một số nội dung </w:t>
      </w:r>
      <w:r w:rsidR="00F621D6">
        <w:rPr>
          <w:szCs w:val="28"/>
          <w:lang w:val="vi-VN"/>
        </w:rPr>
        <w:t>ngoài</w:t>
      </w:r>
      <w:r w:rsidR="00180456">
        <w:rPr>
          <w:szCs w:val="28"/>
          <w:lang w:val="vi-VN"/>
        </w:rPr>
        <w:t xml:space="preserve"> dự toán</w:t>
      </w:r>
      <w:r w:rsidR="00F621D6">
        <w:rPr>
          <w:szCs w:val="28"/>
          <w:lang w:val="vi-VN"/>
        </w:rPr>
        <w:t>:</w:t>
      </w:r>
      <w:r w:rsidR="002E30BA" w:rsidRPr="005F60FE">
        <w:rPr>
          <w:szCs w:val="28"/>
          <w:lang w:val="vi-VN"/>
        </w:rPr>
        <w:t xml:space="preserve"> </w:t>
      </w:r>
      <w:r w:rsidR="00C4685C" w:rsidRPr="005F60FE">
        <w:rPr>
          <w:szCs w:val="28"/>
          <w:lang w:val="vi-VN"/>
        </w:rPr>
        <w:t>Kinh phí thực hiện xây mới, cải tạo, sửa chữa các công trình vệ sinh trong các trường học toàn tỉnh 25 tỷ đồng</w:t>
      </w:r>
      <w:r w:rsidR="00C4685C">
        <w:rPr>
          <w:szCs w:val="28"/>
          <w:lang w:val="vi-VN"/>
        </w:rPr>
        <w:t xml:space="preserve">; </w:t>
      </w:r>
      <w:r w:rsidR="001B4ADE">
        <w:rPr>
          <w:szCs w:val="28"/>
          <w:lang w:val="vi-VN"/>
        </w:rPr>
        <w:t>Kinh phí</w:t>
      </w:r>
      <w:r w:rsidR="00FF351A">
        <w:rPr>
          <w:szCs w:val="28"/>
          <w:lang w:val="vi-VN"/>
        </w:rPr>
        <w:t xml:space="preserve"> </w:t>
      </w:r>
      <w:r w:rsidR="00FF351A" w:rsidRPr="00FF351A">
        <w:rPr>
          <w:szCs w:val="28"/>
          <w:lang w:val="vi-VN"/>
        </w:rPr>
        <w:t>trang bị phần mềm "Quản lý kế hoạch giảng dạy, chia thời khóa biểu" cho các trường học trên địa bàn tỉnh Khánh Hòa</w:t>
      </w:r>
      <w:r w:rsidR="00FF351A">
        <w:rPr>
          <w:szCs w:val="28"/>
          <w:lang w:val="vi-VN"/>
        </w:rPr>
        <w:t xml:space="preserve"> 2 tỷ đồng; </w:t>
      </w:r>
      <w:r w:rsidR="00C4685C" w:rsidRPr="005F60FE">
        <w:rPr>
          <w:szCs w:val="28"/>
          <w:lang w:val="vi-VN"/>
        </w:rPr>
        <w:t>Kinh phí hoạt động toàn ngành giáo dục</w:t>
      </w:r>
      <w:r w:rsidR="00C4685C">
        <w:rPr>
          <w:szCs w:val="28"/>
          <w:lang w:val="vi-VN"/>
        </w:rPr>
        <w:t xml:space="preserve"> cho các huyện, thị xã, thành phố 4 tỷ đồng</w:t>
      </w:r>
      <w:r w:rsidR="002E30BA" w:rsidRPr="005F60FE">
        <w:rPr>
          <w:szCs w:val="28"/>
          <w:lang w:val="vi-VN"/>
        </w:rPr>
        <w:t>;</w:t>
      </w:r>
      <w:r w:rsidR="00FF351A">
        <w:rPr>
          <w:szCs w:val="28"/>
          <w:lang w:val="vi-VN"/>
        </w:rPr>
        <w:t xml:space="preserve"> </w:t>
      </w:r>
      <w:r w:rsidR="00FF351A" w:rsidRPr="00FF351A">
        <w:rPr>
          <w:szCs w:val="28"/>
          <w:lang w:val="vi-VN"/>
        </w:rPr>
        <w:t>Kinh phí chi trả chế độ theo Nghị</w:t>
      </w:r>
      <w:r w:rsidR="00FF351A">
        <w:rPr>
          <w:szCs w:val="28"/>
          <w:lang w:val="vi-VN"/>
        </w:rPr>
        <w:t xml:space="preserve"> định số 116/2010/NĐ-CP 7 tỷ đồng; </w:t>
      </w:r>
      <w:r w:rsidR="00FF351A" w:rsidRPr="00FF351A">
        <w:rPr>
          <w:szCs w:val="28"/>
          <w:lang w:val="vi-VN"/>
        </w:rPr>
        <w:t>Kinh phí chi trả phụ cấp ưu đãi giảng dạy người khuyết tật theo Nghị định số 28/2012/NĐ-CP của Chính phủ</w:t>
      </w:r>
      <w:r w:rsidR="00FF351A">
        <w:rPr>
          <w:szCs w:val="28"/>
          <w:lang w:val="vi-VN"/>
        </w:rPr>
        <w:t xml:space="preserve"> 5 tỷ đồng; </w:t>
      </w:r>
      <w:r w:rsidR="00FF351A" w:rsidRPr="00FF351A">
        <w:rPr>
          <w:szCs w:val="28"/>
          <w:lang w:val="vi-VN"/>
        </w:rPr>
        <w:t>Kinh phí chế độ giáo viên mầm non dạy lớp ghép năm học 2018-2019 theo Nghị định số 06/2018/NĐ-CP</w:t>
      </w:r>
      <w:r w:rsidR="00FF351A">
        <w:rPr>
          <w:szCs w:val="28"/>
          <w:lang w:val="vi-VN"/>
        </w:rPr>
        <w:t xml:space="preserve"> 2 tỷ đồng</w:t>
      </w:r>
      <w:r w:rsidR="002E30BA" w:rsidRPr="005F60FE">
        <w:rPr>
          <w:szCs w:val="28"/>
          <w:lang w:val="vi-VN"/>
        </w:rPr>
        <w:t xml:space="preserve"> và một số nhiệm vụ khác.</w:t>
      </w:r>
      <w:r w:rsidR="00811AE4">
        <w:rPr>
          <w:szCs w:val="28"/>
          <w:lang w:val="vi-VN"/>
        </w:rPr>
        <w:t xml:space="preserve"> </w:t>
      </w:r>
    </w:p>
    <w:p w:rsidR="00EF3CC8" w:rsidRPr="005F60FE" w:rsidRDefault="00EF3CC8" w:rsidP="00D23B27">
      <w:pPr>
        <w:pStyle w:val="BodyText3"/>
        <w:spacing w:after="120"/>
        <w:ind w:firstLine="720"/>
        <w:jc w:val="both"/>
        <w:rPr>
          <w:szCs w:val="28"/>
          <w:lang w:val="vi-VN"/>
        </w:rPr>
      </w:pPr>
      <w:r w:rsidRPr="005F60FE">
        <w:rPr>
          <w:szCs w:val="28"/>
          <w:lang w:val="vi-VN"/>
        </w:rPr>
        <w:t xml:space="preserve">- Chi sự nghiệp y tế, dân số và </w:t>
      </w:r>
      <w:r w:rsidR="00E939B5" w:rsidRPr="005F60FE">
        <w:rPr>
          <w:szCs w:val="28"/>
          <w:lang w:val="vi-VN"/>
        </w:rPr>
        <w:t xml:space="preserve">gia đình: Thực hiện 10 tháng </w:t>
      </w:r>
      <w:r w:rsidR="00196EDE" w:rsidRPr="005F60FE">
        <w:rPr>
          <w:szCs w:val="28"/>
          <w:lang w:val="vi-VN"/>
        </w:rPr>
        <w:t>451</w:t>
      </w:r>
      <w:r w:rsidRPr="005F60FE">
        <w:rPr>
          <w:szCs w:val="28"/>
          <w:lang w:val="vi-VN"/>
        </w:rPr>
        <w:t xml:space="preserve"> t</w:t>
      </w:r>
      <w:r w:rsidR="00643300">
        <w:rPr>
          <w:szCs w:val="28"/>
          <w:lang w:val="vi-VN"/>
        </w:rPr>
        <w:t>ỷ đồng, ước thực hiện cả năm 77</w:t>
      </w:r>
      <w:r w:rsidR="00643300" w:rsidRPr="00643300">
        <w:rPr>
          <w:szCs w:val="28"/>
          <w:lang w:val="vi-VN"/>
        </w:rPr>
        <w:t>7</w:t>
      </w:r>
      <w:r w:rsidR="00643300">
        <w:rPr>
          <w:szCs w:val="28"/>
          <w:lang w:val="vi-VN"/>
        </w:rPr>
        <w:t xml:space="preserve"> tỷ đồng, tăng 6,</w:t>
      </w:r>
      <w:r w:rsidR="00643300" w:rsidRPr="00CF7FFA">
        <w:rPr>
          <w:szCs w:val="28"/>
          <w:lang w:val="vi-VN"/>
        </w:rPr>
        <w:t>4</w:t>
      </w:r>
      <w:r w:rsidR="00196EDE" w:rsidRPr="005F60FE">
        <w:rPr>
          <w:szCs w:val="28"/>
          <w:lang w:val="vi-VN"/>
        </w:rPr>
        <w:t>% so với dự toán</w:t>
      </w:r>
      <w:r w:rsidR="001864C6">
        <w:rPr>
          <w:szCs w:val="28"/>
          <w:lang w:val="vi-VN"/>
        </w:rPr>
        <w:t>. Trong năm bổ sung một số nội dung</w:t>
      </w:r>
      <w:r w:rsidR="00180456">
        <w:rPr>
          <w:szCs w:val="28"/>
          <w:lang w:val="vi-VN"/>
        </w:rPr>
        <w:t xml:space="preserve"> ngoài dự toán</w:t>
      </w:r>
      <w:r w:rsidR="001864C6">
        <w:rPr>
          <w:szCs w:val="28"/>
          <w:lang w:val="vi-VN"/>
        </w:rPr>
        <w:t>:</w:t>
      </w:r>
      <w:r w:rsidR="00180456">
        <w:rPr>
          <w:szCs w:val="28"/>
          <w:lang w:val="vi-VN"/>
        </w:rPr>
        <w:t xml:space="preserve"> </w:t>
      </w:r>
      <w:r w:rsidR="00B90865" w:rsidRPr="005F60FE">
        <w:rPr>
          <w:szCs w:val="28"/>
          <w:lang w:val="vi-VN"/>
        </w:rPr>
        <w:t>Kinh phí mua sắm trang th</w:t>
      </w:r>
      <w:r w:rsidR="00C4685C">
        <w:rPr>
          <w:szCs w:val="28"/>
          <w:lang w:val="vi-VN"/>
        </w:rPr>
        <w:t>iết bị y tế cho các cơ sở y tế</w:t>
      </w:r>
      <w:r w:rsidR="00B90865" w:rsidRPr="005F60FE">
        <w:rPr>
          <w:szCs w:val="28"/>
          <w:lang w:val="vi-VN"/>
        </w:rPr>
        <w:t xml:space="preserve"> 24</w:t>
      </w:r>
      <w:r w:rsidRPr="005F60FE">
        <w:rPr>
          <w:szCs w:val="28"/>
          <w:lang w:val="vi-VN"/>
        </w:rPr>
        <w:t xml:space="preserve"> tỷ đồng; </w:t>
      </w:r>
      <w:r w:rsidR="00180456" w:rsidRPr="00180456">
        <w:rPr>
          <w:szCs w:val="28"/>
          <w:lang w:val="vi-VN"/>
        </w:rPr>
        <w:t xml:space="preserve">Kinh phí mua xe ô tô cứu thương và thiết bị kèm theo </w:t>
      </w:r>
      <w:r w:rsidR="005A38D8" w:rsidRPr="00412496">
        <w:rPr>
          <w:szCs w:val="28"/>
          <w:lang w:val="vi-VN"/>
        </w:rPr>
        <w:t>7</w:t>
      </w:r>
      <w:r w:rsidR="00180456">
        <w:rPr>
          <w:szCs w:val="28"/>
          <w:lang w:val="vi-VN"/>
        </w:rPr>
        <w:t xml:space="preserve"> tỷ đồng</w:t>
      </w:r>
      <w:r w:rsidR="00C4685C">
        <w:rPr>
          <w:szCs w:val="28"/>
          <w:lang w:val="vi-VN"/>
        </w:rPr>
        <w:t>;</w:t>
      </w:r>
      <w:r w:rsidR="00180456" w:rsidRPr="005F60FE">
        <w:rPr>
          <w:szCs w:val="28"/>
          <w:lang w:val="vi-VN"/>
        </w:rPr>
        <w:t xml:space="preserve"> </w:t>
      </w:r>
      <w:r w:rsidR="00B90865" w:rsidRPr="005F60FE">
        <w:rPr>
          <w:szCs w:val="28"/>
          <w:lang w:val="vi-VN"/>
        </w:rPr>
        <w:t>Kinh phí thực hiện chế độ ưu đãi ngành y tế theo Nghị quyết 17/2010/NQ-HĐND 2</w:t>
      </w:r>
      <w:r w:rsidRPr="005F60FE">
        <w:rPr>
          <w:szCs w:val="28"/>
          <w:lang w:val="vi-VN"/>
        </w:rPr>
        <w:t xml:space="preserve"> tỷ đồng</w:t>
      </w:r>
      <w:r w:rsidR="00B90865" w:rsidRPr="005F60FE">
        <w:rPr>
          <w:szCs w:val="28"/>
          <w:lang w:val="vi-VN"/>
        </w:rPr>
        <w:t>; Kinh phí thực hiện chế độ chính sách đối với cán bộ, công chức, viên chức công tác tại vùng có điều kiện kinh tế, xã hội đặc biệt khó khăn theo Nghị định số 116/2010/NĐ-CP và Nghị định số 64/2009/NĐ-CP 3 tỷ đồng</w:t>
      </w:r>
      <w:r w:rsidRPr="005F60FE">
        <w:rPr>
          <w:szCs w:val="28"/>
          <w:lang w:val="vi-VN"/>
        </w:rPr>
        <w:t xml:space="preserve"> và một số nhiệm vụ khác</w:t>
      </w:r>
      <w:r w:rsidR="00B90865" w:rsidRPr="005F60FE">
        <w:rPr>
          <w:szCs w:val="28"/>
          <w:lang w:val="vi-VN"/>
        </w:rPr>
        <w:t>.</w:t>
      </w:r>
    </w:p>
    <w:p w:rsidR="00B90865" w:rsidRPr="005F60FE" w:rsidRDefault="00B90865" w:rsidP="00D23B27">
      <w:pPr>
        <w:tabs>
          <w:tab w:val="left" w:pos="700"/>
          <w:tab w:val="center" w:pos="6946"/>
          <w:tab w:val="right" w:pos="8820"/>
        </w:tabs>
        <w:spacing w:before="120" w:after="120"/>
        <w:ind w:firstLine="720"/>
        <w:jc w:val="both"/>
        <w:rPr>
          <w:sz w:val="28"/>
          <w:szCs w:val="28"/>
          <w:lang w:val="vi-VN"/>
        </w:rPr>
      </w:pPr>
      <w:r w:rsidRPr="005F60FE">
        <w:rPr>
          <w:sz w:val="28"/>
          <w:szCs w:val="28"/>
          <w:lang w:val="vi-VN"/>
        </w:rPr>
        <w:lastRenderedPageBreak/>
        <w:t xml:space="preserve">- Chi sự nghiệp thể dục, </w:t>
      </w:r>
      <w:r w:rsidR="00196EDE" w:rsidRPr="005F60FE">
        <w:rPr>
          <w:sz w:val="28"/>
          <w:szCs w:val="28"/>
          <w:lang w:val="vi-VN"/>
        </w:rPr>
        <w:t>thể thao: Thực hiện 10 tháng 48</w:t>
      </w:r>
      <w:r w:rsidRPr="005F60FE">
        <w:rPr>
          <w:sz w:val="28"/>
          <w:szCs w:val="28"/>
          <w:lang w:val="vi-VN"/>
        </w:rPr>
        <w:t xml:space="preserve"> tỷ đồng, ước thực hiện cả năm 72 tỷ đồng, tăng 21,2% so v</w:t>
      </w:r>
      <w:r w:rsidR="00196EDE" w:rsidRPr="005F60FE">
        <w:rPr>
          <w:sz w:val="28"/>
          <w:szCs w:val="28"/>
          <w:lang w:val="vi-VN"/>
        </w:rPr>
        <w:t>ới dự toán</w:t>
      </w:r>
      <w:r w:rsidRPr="005F60FE">
        <w:rPr>
          <w:sz w:val="28"/>
          <w:szCs w:val="28"/>
          <w:lang w:val="vi-VN"/>
        </w:rPr>
        <w:t>, trong bổ sung một số nội dung: Kinh phí thực hiện chế độ tiền lương cho vận động viên tăng thêm theo quy định Nghị định số 152/2018/NĐ-CP ngày 07/11/2018 của Chính phủ 5 tỷ đồng và một số nhiệm vụ chi khác.</w:t>
      </w:r>
    </w:p>
    <w:p w:rsidR="00EF3CC8" w:rsidRPr="005F60FE" w:rsidRDefault="00EF3CC8" w:rsidP="00D23B27">
      <w:pPr>
        <w:tabs>
          <w:tab w:val="left" w:pos="700"/>
          <w:tab w:val="center" w:pos="6946"/>
          <w:tab w:val="right" w:pos="8820"/>
        </w:tabs>
        <w:spacing w:before="120" w:after="120"/>
        <w:ind w:firstLine="720"/>
        <w:jc w:val="both"/>
        <w:rPr>
          <w:szCs w:val="28"/>
          <w:lang w:val="vi-VN"/>
        </w:rPr>
      </w:pPr>
      <w:r w:rsidRPr="005F60FE">
        <w:rPr>
          <w:sz w:val="28"/>
          <w:szCs w:val="28"/>
          <w:lang w:val="vi-VN"/>
        </w:rPr>
        <w:t>- Chi sự nghiệp m</w:t>
      </w:r>
      <w:r w:rsidR="00B90865" w:rsidRPr="005F60FE">
        <w:rPr>
          <w:sz w:val="28"/>
          <w:szCs w:val="28"/>
          <w:lang w:val="vi-VN"/>
        </w:rPr>
        <w:t>ôi trường: Thực hiện 10 t</w:t>
      </w:r>
      <w:r w:rsidR="00196EDE" w:rsidRPr="005F60FE">
        <w:rPr>
          <w:sz w:val="28"/>
          <w:szCs w:val="28"/>
          <w:lang w:val="vi-VN"/>
        </w:rPr>
        <w:t>háng 67</w:t>
      </w:r>
      <w:r w:rsidRPr="005F60FE">
        <w:rPr>
          <w:sz w:val="28"/>
          <w:szCs w:val="28"/>
          <w:lang w:val="vi-VN"/>
        </w:rPr>
        <w:t xml:space="preserve"> t</w:t>
      </w:r>
      <w:r w:rsidR="00B90865" w:rsidRPr="005F60FE">
        <w:rPr>
          <w:sz w:val="28"/>
          <w:szCs w:val="28"/>
          <w:lang w:val="vi-VN"/>
        </w:rPr>
        <w:t>ỷ đồng, ước thực hiện cả năm 135 tỷ đồng, bằng 85</w:t>
      </w:r>
      <w:r w:rsidR="001C4B44" w:rsidRPr="005F60FE">
        <w:rPr>
          <w:sz w:val="28"/>
          <w:szCs w:val="28"/>
          <w:lang w:val="vi-VN"/>
        </w:rPr>
        <w:t>% so với dự toán</w:t>
      </w:r>
      <w:r w:rsidRPr="005F60FE">
        <w:rPr>
          <w:sz w:val="28"/>
          <w:szCs w:val="28"/>
          <w:lang w:val="vi-VN"/>
        </w:rPr>
        <w:t>, do giảm kinh phí hỗ trợ cho công tác bảo vệ và đầu tư cho môi trường tại địa phương nơi có hoạt động khai thác khoáng sản để bổ sung</w:t>
      </w:r>
      <w:r w:rsidR="00B90865" w:rsidRPr="005F60FE">
        <w:rPr>
          <w:sz w:val="28"/>
          <w:szCs w:val="28"/>
          <w:lang w:val="vi-VN"/>
        </w:rPr>
        <w:t xml:space="preserve"> cho ngân sách huyện</w:t>
      </w:r>
      <w:r w:rsidRPr="005F60FE">
        <w:rPr>
          <w:szCs w:val="28"/>
          <w:lang w:val="vi-VN"/>
        </w:rPr>
        <w:t xml:space="preserve"> </w:t>
      </w:r>
      <w:r w:rsidRPr="005F60FE">
        <w:rPr>
          <w:sz w:val="28"/>
          <w:szCs w:val="28"/>
          <w:lang w:val="vi-VN"/>
        </w:rPr>
        <w:t>chi đầu tư, sửa chữa các công trình bị ảnh hưởng do hoạt động khai thác khoáng sản.</w:t>
      </w:r>
    </w:p>
    <w:p w:rsidR="00EF3CC8" w:rsidRPr="005F60FE" w:rsidRDefault="00EF3CC8" w:rsidP="00D23B27">
      <w:pPr>
        <w:pStyle w:val="BodyText3"/>
        <w:spacing w:after="120"/>
        <w:ind w:firstLine="720"/>
        <w:jc w:val="both"/>
        <w:rPr>
          <w:szCs w:val="28"/>
          <w:lang w:val="vi-VN"/>
        </w:rPr>
      </w:pPr>
      <w:r w:rsidRPr="005F60FE">
        <w:rPr>
          <w:szCs w:val="28"/>
          <w:lang w:val="vi-VN"/>
        </w:rPr>
        <w:t>- Chi sự nghiệp kinh tế: Thực hiện 10</w:t>
      </w:r>
      <w:r w:rsidR="001C4B44" w:rsidRPr="005F60FE">
        <w:rPr>
          <w:szCs w:val="28"/>
          <w:lang w:val="vi-VN"/>
        </w:rPr>
        <w:t xml:space="preserve"> tháng 721</w:t>
      </w:r>
      <w:r w:rsidRPr="005F60FE">
        <w:rPr>
          <w:szCs w:val="28"/>
          <w:lang w:val="vi-VN"/>
        </w:rPr>
        <w:t xml:space="preserve"> tỷ đồng, ước thực hiện</w:t>
      </w:r>
      <w:r w:rsidR="00376874" w:rsidRPr="005F60FE">
        <w:rPr>
          <w:szCs w:val="28"/>
          <w:lang w:val="vi-VN"/>
        </w:rPr>
        <w:t xml:space="preserve"> cả năm 1.</w:t>
      </w:r>
      <w:r w:rsidR="00B56507" w:rsidRPr="00696112">
        <w:rPr>
          <w:szCs w:val="28"/>
          <w:lang w:val="vi-VN"/>
        </w:rPr>
        <w:t>321</w:t>
      </w:r>
      <w:r w:rsidR="00376874" w:rsidRPr="005F60FE">
        <w:rPr>
          <w:szCs w:val="28"/>
          <w:lang w:val="vi-VN"/>
        </w:rPr>
        <w:t xml:space="preserve"> </w:t>
      </w:r>
      <w:r w:rsidR="008E4B41" w:rsidRPr="005F60FE">
        <w:rPr>
          <w:szCs w:val="28"/>
          <w:lang w:val="vi-VN"/>
        </w:rPr>
        <w:t>tỷ đồng, tăng</w:t>
      </w:r>
      <w:r w:rsidR="00B56507">
        <w:rPr>
          <w:szCs w:val="28"/>
          <w:lang w:val="vi-VN"/>
        </w:rPr>
        <w:t xml:space="preserve"> </w:t>
      </w:r>
      <w:r w:rsidR="00B56507" w:rsidRPr="00696112">
        <w:rPr>
          <w:szCs w:val="28"/>
          <w:lang w:val="vi-VN"/>
        </w:rPr>
        <w:t>36,9</w:t>
      </w:r>
      <w:r w:rsidR="001C4B44" w:rsidRPr="005F60FE">
        <w:rPr>
          <w:szCs w:val="28"/>
          <w:lang w:val="vi-VN"/>
        </w:rPr>
        <w:t xml:space="preserve">% so với dự toán </w:t>
      </w:r>
      <w:r w:rsidRPr="005F60FE">
        <w:rPr>
          <w:szCs w:val="28"/>
          <w:lang w:val="vi-VN"/>
        </w:rPr>
        <w:t xml:space="preserve">do bổ sung một số nội dung như: Kinh phí </w:t>
      </w:r>
      <w:r w:rsidR="004E40F8" w:rsidRPr="005F60FE">
        <w:rPr>
          <w:szCs w:val="28"/>
          <w:lang w:val="vi-VN"/>
        </w:rPr>
        <w:t xml:space="preserve">chi ATGT 3,4 tỷ đồng; </w:t>
      </w:r>
      <w:r w:rsidR="001C4B44" w:rsidRPr="005F60FE">
        <w:rPr>
          <w:szCs w:val="28"/>
          <w:lang w:val="vi-VN"/>
        </w:rPr>
        <w:t>k</w:t>
      </w:r>
      <w:r w:rsidR="004E40F8" w:rsidRPr="005F60FE">
        <w:rPr>
          <w:szCs w:val="28"/>
          <w:lang w:val="vi-VN"/>
        </w:rPr>
        <w:t xml:space="preserve">inh phí đóng mới tàu cá để khai thác hải sản xa bờ theo Nghị định số 17/2018/NĐ-CP 18 tỷ đồng;Hỗ trợ các địa phương bảo vệ và phát triển đất trồng lúa theo Nghị định số 35/2015/NĐ-CP của Chính phủ 21,4 tỷ đồng; Kinh phí khắc phục thiệt hại do bão số 8, số 9 gây ra 33 tỷ đồng; Chương trình phát triển đô thị (trồng cây xanh, điện chiếu sáng…) 35 tỷ đồng; BS để hoàn tạm ứng Kinh phí hỗ trợ giống cây trồng do hạn hán năm 2015 số tiền 14 tỷ đồng; Hỗ trợ ngư dân theo Quyết định số 48/2010/QĐ-TTg 193 tỷ đồng; Chuyển cho Quỹ Bảo trì đường bộ kinh phí quản lý, bảo trì đường bộ trên địa bàn tỉnh 21 tỷ đồng; Kinh phí các dự án quy hoạch 10 tỷ đồng; Kinh phí trang bị máy phát điện phục vụ công tác phòng chống thiên tai cho các địa phương 5 tỷ đồng </w:t>
      </w:r>
      <w:r w:rsidRPr="005F60FE">
        <w:rPr>
          <w:szCs w:val="28"/>
          <w:lang w:val="vi-VN"/>
        </w:rPr>
        <w:t>và một số nhiệm vụ khác.</w:t>
      </w:r>
    </w:p>
    <w:p w:rsidR="00EF3CC8" w:rsidRPr="005F60FE" w:rsidRDefault="00EF3CC8" w:rsidP="00D23B27">
      <w:pPr>
        <w:tabs>
          <w:tab w:val="left" w:pos="709"/>
          <w:tab w:val="center" w:pos="6946"/>
          <w:tab w:val="right" w:pos="8789"/>
        </w:tabs>
        <w:spacing w:before="120" w:after="120"/>
        <w:ind w:firstLine="720"/>
        <w:jc w:val="both"/>
        <w:rPr>
          <w:sz w:val="28"/>
          <w:szCs w:val="28"/>
          <w:lang w:val="vi-VN"/>
        </w:rPr>
      </w:pPr>
      <w:r w:rsidRPr="005F60FE">
        <w:rPr>
          <w:sz w:val="28"/>
          <w:szCs w:val="28"/>
          <w:lang w:val="vi-VN"/>
        </w:rPr>
        <w:t>- Hoạt động của cơ quan quản lý hành chính, tổ chức ch</w:t>
      </w:r>
      <w:r w:rsidR="004E40F8" w:rsidRPr="005F60FE">
        <w:rPr>
          <w:sz w:val="28"/>
          <w:szCs w:val="28"/>
          <w:lang w:val="vi-VN"/>
        </w:rPr>
        <w:t xml:space="preserve">ính trị...: Thực hiện 10 tháng </w:t>
      </w:r>
      <w:r w:rsidR="001C4B44" w:rsidRPr="005F60FE">
        <w:rPr>
          <w:sz w:val="28"/>
          <w:szCs w:val="28"/>
          <w:lang w:val="vi-VN"/>
        </w:rPr>
        <w:t>981</w:t>
      </w:r>
      <w:r w:rsidRPr="005F60FE">
        <w:rPr>
          <w:sz w:val="28"/>
          <w:szCs w:val="28"/>
          <w:lang w:val="vi-VN"/>
        </w:rPr>
        <w:t xml:space="preserve"> tỷ đồng, ước thực hiệ</w:t>
      </w:r>
      <w:r w:rsidR="00FD1CEF" w:rsidRPr="005F60FE">
        <w:rPr>
          <w:sz w:val="28"/>
          <w:szCs w:val="28"/>
          <w:lang w:val="vi-VN"/>
        </w:rPr>
        <w:t>n cả năm 1.305 tỷ đồng, tăng 2,4</w:t>
      </w:r>
      <w:r w:rsidRPr="005F60FE">
        <w:rPr>
          <w:sz w:val="28"/>
          <w:szCs w:val="28"/>
          <w:lang w:val="vi-VN"/>
        </w:rPr>
        <w:t xml:space="preserve">% so với DT, số tăng chi do bổ sung một số nội dung: </w:t>
      </w:r>
      <w:r w:rsidR="00784FEF" w:rsidRPr="005F60FE">
        <w:rPr>
          <w:sz w:val="28"/>
          <w:szCs w:val="28"/>
          <w:lang w:val="vi-VN"/>
        </w:rPr>
        <w:t xml:space="preserve">Hỗ trợ xã Ninh Xuân do đạt các tiêu chí là đô thị loại V số tiền 5 tỷ đồng; Kinh phí chênh lệch chế độ đối với người hoạt động không chuyên trách theo Nghị quyết số 33/2016/NQ-HĐND (Phụ cấp các chi hội) 4 tỷ đồng; Kinh phí biên soạn lịch sử Đảng bộ Đảng Cộng sản Việt Nam xã, thị trấn 3 tỷ đồng; Kinh phí xử lý tài liệu tích đóng phòng TCKH các huyện, thị xã, thành phố từ năm 2016 trở về trước 1,3 tỷ đồng; Kinh phí bầu cử thôn, tổ dân phố 7 tỷ đồng </w:t>
      </w:r>
      <w:r w:rsidRPr="005F60FE">
        <w:rPr>
          <w:sz w:val="28"/>
          <w:szCs w:val="28"/>
          <w:lang w:val="vi-VN"/>
        </w:rPr>
        <w:t>và một số nhiệm vụ khác.</w:t>
      </w:r>
    </w:p>
    <w:p w:rsidR="00EF3CC8" w:rsidRPr="005F60FE" w:rsidRDefault="00EF3CC8" w:rsidP="00D23B27">
      <w:pPr>
        <w:pStyle w:val="BodyText3"/>
        <w:spacing w:after="120"/>
        <w:ind w:firstLine="720"/>
        <w:jc w:val="both"/>
        <w:rPr>
          <w:szCs w:val="28"/>
          <w:lang w:val="vi-VN"/>
        </w:rPr>
      </w:pPr>
      <w:r w:rsidRPr="005F60FE">
        <w:rPr>
          <w:szCs w:val="28"/>
          <w:lang w:val="vi-VN"/>
        </w:rPr>
        <w:t>- Chi đảm bả</w:t>
      </w:r>
      <w:r w:rsidR="001C4B44" w:rsidRPr="005F60FE">
        <w:rPr>
          <w:szCs w:val="28"/>
          <w:lang w:val="vi-VN"/>
        </w:rPr>
        <w:t>o xã hội: Thực hiện 10 tháng 336</w:t>
      </w:r>
      <w:r w:rsidRPr="005F60FE">
        <w:rPr>
          <w:szCs w:val="28"/>
          <w:lang w:val="vi-VN"/>
        </w:rPr>
        <w:t xml:space="preserve"> t</w:t>
      </w:r>
      <w:r w:rsidR="00FD1CEF" w:rsidRPr="005F60FE">
        <w:rPr>
          <w:szCs w:val="28"/>
          <w:lang w:val="vi-VN"/>
        </w:rPr>
        <w:t>ỷ đồng, ước thực hiện cả năm 497 tỷ đồng, tăng 18</w:t>
      </w:r>
      <w:r w:rsidRPr="005F60FE">
        <w:rPr>
          <w:szCs w:val="28"/>
          <w:lang w:val="vi-VN"/>
        </w:rPr>
        <w:t xml:space="preserve">% so với DT. Số tăng chủ yếu do bổ sung các chính sách an sinh xã hội như: Hỗ trợ mua gạo trợ giúp cứu đói cho nhân dân dịp Tết Nguyên đán Mậu </w:t>
      </w:r>
      <w:r w:rsidR="00BF2AB9" w:rsidRPr="005F60FE">
        <w:rPr>
          <w:szCs w:val="28"/>
          <w:lang w:val="vi-VN"/>
        </w:rPr>
        <w:t>Tuất năm 2019</w:t>
      </w:r>
      <w:r w:rsidR="00FD53CE" w:rsidRPr="005F60FE">
        <w:rPr>
          <w:szCs w:val="28"/>
          <w:lang w:val="vi-VN"/>
        </w:rPr>
        <w:t xml:space="preserve"> số tiền 15,6 tỷ đồng </w:t>
      </w:r>
      <w:r w:rsidRPr="005F60FE">
        <w:rPr>
          <w:szCs w:val="28"/>
          <w:lang w:val="vi-VN"/>
        </w:rPr>
        <w:t>và một số nhiệm vụ khác.</w:t>
      </w:r>
    </w:p>
    <w:p w:rsidR="00EF3CC8" w:rsidRPr="005F60FE" w:rsidRDefault="00EF3CC8" w:rsidP="00D23B27">
      <w:pPr>
        <w:pStyle w:val="BodyText3"/>
        <w:spacing w:after="120"/>
        <w:ind w:firstLine="720"/>
        <w:jc w:val="both"/>
        <w:rPr>
          <w:szCs w:val="28"/>
          <w:lang w:val="vi-VN"/>
        </w:rPr>
      </w:pPr>
      <w:r w:rsidRPr="005F60FE">
        <w:rPr>
          <w:szCs w:val="28"/>
          <w:lang w:val="vi-VN"/>
        </w:rPr>
        <w:t>- Chi khác n</w:t>
      </w:r>
      <w:r w:rsidR="001C4B44" w:rsidRPr="005F60FE">
        <w:rPr>
          <w:szCs w:val="28"/>
          <w:lang w:val="vi-VN"/>
        </w:rPr>
        <w:t>gân sách: Thực hiện 10 tháng 101</w:t>
      </w:r>
      <w:r w:rsidRPr="005F60FE">
        <w:rPr>
          <w:szCs w:val="28"/>
          <w:lang w:val="vi-VN"/>
        </w:rPr>
        <w:t xml:space="preserve"> tỷ đồng, ước thực h</w:t>
      </w:r>
      <w:r w:rsidR="00B56507">
        <w:rPr>
          <w:szCs w:val="28"/>
          <w:lang w:val="vi-VN"/>
        </w:rPr>
        <w:t>iện cả năm 2</w:t>
      </w:r>
      <w:r w:rsidR="00643300">
        <w:rPr>
          <w:szCs w:val="28"/>
          <w:lang w:val="vi-VN"/>
        </w:rPr>
        <w:t>6</w:t>
      </w:r>
      <w:r w:rsidR="00643300" w:rsidRPr="00643300">
        <w:rPr>
          <w:szCs w:val="28"/>
          <w:lang w:val="vi-VN"/>
        </w:rPr>
        <w:t>6</w:t>
      </w:r>
      <w:r w:rsidR="00BA78BD" w:rsidRPr="005F60FE">
        <w:rPr>
          <w:szCs w:val="28"/>
          <w:lang w:val="vi-VN"/>
        </w:rPr>
        <w:t xml:space="preserve"> tỷ đồng,</w:t>
      </w:r>
      <w:r w:rsidR="00B56507">
        <w:rPr>
          <w:szCs w:val="28"/>
          <w:lang w:val="vi-VN"/>
        </w:rPr>
        <w:t xml:space="preserve"> bằng </w:t>
      </w:r>
      <w:r w:rsidR="00643300">
        <w:rPr>
          <w:szCs w:val="28"/>
          <w:lang w:val="vi-VN"/>
        </w:rPr>
        <w:t>8</w:t>
      </w:r>
      <w:r w:rsidR="00643300" w:rsidRPr="00643300">
        <w:rPr>
          <w:szCs w:val="28"/>
          <w:lang w:val="vi-VN"/>
        </w:rPr>
        <w:t>5</w:t>
      </w:r>
      <w:r w:rsidR="00643300">
        <w:rPr>
          <w:szCs w:val="28"/>
          <w:lang w:val="vi-VN"/>
        </w:rPr>
        <w:t>,</w:t>
      </w:r>
      <w:r w:rsidR="00643300" w:rsidRPr="00643300">
        <w:rPr>
          <w:szCs w:val="28"/>
          <w:lang w:val="vi-VN"/>
        </w:rPr>
        <w:t>9</w:t>
      </w:r>
      <w:r w:rsidR="00DF2BA4">
        <w:rPr>
          <w:szCs w:val="28"/>
          <w:lang w:val="vi-VN"/>
        </w:rPr>
        <w:t xml:space="preserve">% so với </w:t>
      </w:r>
      <w:r w:rsidR="00DF2BA4" w:rsidRPr="00DF2BA4">
        <w:rPr>
          <w:szCs w:val="28"/>
          <w:lang w:val="vi-VN"/>
        </w:rPr>
        <w:t>dự toán do trong năm điều chỉnh sang các lĩnh vực khác đồng thời</w:t>
      </w:r>
      <w:r w:rsidR="00FD53CE" w:rsidRPr="005F60FE">
        <w:rPr>
          <w:szCs w:val="28"/>
          <w:lang w:val="vi-VN"/>
        </w:rPr>
        <w:t xml:space="preserve"> </w:t>
      </w:r>
      <w:r w:rsidRPr="005F60FE">
        <w:rPr>
          <w:szCs w:val="28"/>
          <w:lang w:val="vi-VN"/>
        </w:rPr>
        <w:t>bổ sung một số nội dung: Kinh phí phục vụ cho công tác thanh tra Sở năm 2018 số tiền 1 tỷ đồng; Thực hiện công tác đảm bảo trật tự an to</w:t>
      </w:r>
      <w:r w:rsidR="00FD53CE" w:rsidRPr="005F60FE">
        <w:rPr>
          <w:szCs w:val="28"/>
          <w:lang w:val="vi-VN"/>
        </w:rPr>
        <w:t>àn giao thông năm 2018 số tiền 4,4 tỷ đồng</w:t>
      </w:r>
      <w:r w:rsidRPr="005F60FE">
        <w:rPr>
          <w:szCs w:val="28"/>
          <w:lang w:val="vi-VN"/>
        </w:rPr>
        <w:t xml:space="preserve">; Chuyển vốn cho Ngân hàng CSXH để </w:t>
      </w:r>
      <w:r w:rsidR="00FD1CEF" w:rsidRPr="005F60FE">
        <w:rPr>
          <w:szCs w:val="28"/>
          <w:lang w:val="vi-VN"/>
        </w:rPr>
        <w:t>cho vay các đối tượng số tiền 55</w:t>
      </w:r>
      <w:r w:rsidRPr="005F60FE">
        <w:rPr>
          <w:szCs w:val="28"/>
          <w:lang w:val="vi-VN"/>
        </w:rPr>
        <w:t xml:space="preserve"> tỷ đồng; Hỗ trợ ngành thuế trong </w:t>
      </w:r>
      <w:r w:rsidRPr="005F60FE">
        <w:rPr>
          <w:szCs w:val="28"/>
          <w:lang w:val="vi-VN"/>
        </w:rPr>
        <w:lastRenderedPageBreak/>
        <w:t>phối hợp công tác thu ngân sách năm 2018 số tiền 4,5 tỷ đồng; Hỗ trợ Cục thuế tỉnh công tác thu hồi nợ thuế và ti</w:t>
      </w:r>
      <w:r w:rsidR="00FD53CE" w:rsidRPr="005F60FE">
        <w:rPr>
          <w:szCs w:val="28"/>
          <w:lang w:val="vi-VN"/>
        </w:rPr>
        <w:t>ền phạt trên 90 ngày số tiền 5</w:t>
      </w:r>
      <w:r w:rsidRPr="005F60FE">
        <w:rPr>
          <w:szCs w:val="28"/>
          <w:lang w:val="vi-VN"/>
        </w:rPr>
        <w:t xml:space="preserve"> tỷ đồng; </w:t>
      </w:r>
      <w:r w:rsidR="00FD53CE" w:rsidRPr="005F60FE">
        <w:rPr>
          <w:szCs w:val="28"/>
          <w:lang w:val="vi-VN"/>
        </w:rPr>
        <w:t>Trả nợ gốc đối với các hộ vay hộ nghèo về nhà ở theo NQ số 15/2009/NQ-HĐND ngày 12/6/2009 của HĐND tỉnh 4,5 tỷ đồng; Hỗ trợ kinh phí mua sắm cho các huyện, thị xã, thành phố 10 tỷ đồng</w:t>
      </w:r>
      <w:r w:rsidRPr="005F60FE">
        <w:rPr>
          <w:szCs w:val="28"/>
          <w:lang w:val="vi-VN"/>
        </w:rPr>
        <w:t xml:space="preserve"> và một số nội dung khác.</w:t>
      </w:r>
    </w:p>
    <w:p w:rsidR="00B41D00" w:rsidRPr="00931D7D" w:rsidRDefault="00EF3CC8" w:rsidP="00B41D00">
      <w:pPr>
        <w:tabs>
          <w:tab w:val="left" w:pos="700"/>
          <w:tab w:val="right" w:pos="8680"/>
        </w:tabs>
        <w:spacing w:before="120" w:after="120"/>
        <w:jc w:val="both"/>
        <w:outlineLvl w:val="0"/>
        <w:rPr>
          <w:sz w:val="28"/>
          <w:szCs w:val="28"/>
          <w:lang w:val="vi-VN"/>
        </w:rPr>
      </w:pPr>
      <w:r w:rsidRPr="005F60FE">
        <w:rPr>
          <w:sz w:val="28"/>
          <w:szCs w:val="28"/>
          <w:lang w:val="vi-VN"/>
        </w:rPr>
        <w:tab/>
      </w:r>
      <w:r w:rsidR="00B41D00" w:rsidRPr="00B41D00">
        <w:rPr>
          <w:b/>
          <w:sz w:val="28"/>
          <w:szCs w:val="28"/>
          <w:lang w:val="vi-VN"/>
        </w:rPr>
        <w:t xml:space="preserve">3. Chi trả lãi vay: </w:t>
      </w:r>
      <w:r w:rsidR="00B41D00" w:rsidRPr="00B41D00">
        <w:rPr>
          <w:sz w:val="28"/>
          <w:szCs w:val="28"/>
          <w:lang w:val="vi-VN"/>
        </w:rPr>
        <w:t>Ướ</w:t>
      </w:r>
      <w:r w:rsidR="00401D12">
        <w:rPr>
          <w:sz w:val="28"/>
          <w:szCs w:val="28"/>
          <w:lang w:val="vi-VN"/>
        </w:rPr>
        <w:t>c thực hiện 1</w:t>
      </w:r>
      <w:r w:rsidR="00401D12" w:rsidRPr="00232887">
        <w:rPr>
          <w:sz w:val="28"/>
          <w:szCs w:val="28"/>
          <w:lang w:val="vi-VN"/>
        </w:rPr>
        <w:t>0,6</w:t>
      </w:r>
      <w:r w:rsidR="00B41D00" w:rsidRPr="00B41D00">
        <w:rPr>
          <w:sz w:val="28"/>
          <w:szCs w:val="28"/>
          <w:lang w:val="vi-VN"/>
        </w:rPr>
        <w:t xml:space="preserve"> tỷ đồng, đạt 100% dự toán</w:t>
      </w:r>
    </w:p>
    <w:p w:rsidR="00EF3CC8" w:rsidRPr="005F60FE" w:rsidRDefault="00B41D00" w:rsidP="00D23B27">
      <w:pPr>
        <w:tabs>
          <w:tab w:val="left" w:pos="700"/>
          <w:tab w:val="right" w:pos="6440"/>
          <w:tab w:val="right" w:pos="8680"/>
        </w:tabs>
        <w:spacing w:before="120" w:after="120"/>
        <w:jc w:val="both"/>
        <w:outlineLvl w:val="0"/>
        <w:rPr>
          <w:sz w:val="28"/>
          <w:szCs w:val="28"/>
          <w:lang w:val="vi-VN"/>
        </w:rPr>
      </w:pPr>
      <w:r w:rsidRPr="00B41D00">
        <w:rPr>
          <w:sz w:val="28"/>
          <w:szCs w:val="28"/>
          <w:lang w:val="vi-VN"/>
        </w:rPr>
        <w:tab/>
      </w:r>
      <w:r w:rsidR="00EF3CC8" w:rsidRPr="005F60FE">
        <w:rPr>
          <w:b/>
          <w:sz w:val="28"/>
          <w:szCs w:val="28"/>
          <w:lang w:val="vi-VN"/>
        </w:rPr>
        <w:t>4. Chi bổ sung quỹ dự trữ tài chính:</w:t>
      </w:r>
      <w:r w:rsidR="00EF3CC8" w:rsidRPr="005F60FE">
        <w:rPr>
          <w:sz w:val="28"/>
          <w:szCs w:val="28"/>
          <w:lang w:val="vi-VN"/>
        </w:rPr>
        <w:t xml:space="preserve"> 1,170 tỷ đồng, đạt 100% dự toán.</w:t>
      </w:r>
    </w:p>
    <w:p w:rsidR="00EF3CC8" w:rsidRPr="005F60FE" w:rsidRDefault="00EF3CC8" w:rsidP="00D23B27">
      <w:pPr>
        <w:spacing w:before="120" w:after="120"/>
        <w:ind w:firstLine="720"/>
        <w:jc w:val="center"/>
        <w:rPr>
          <w:i/>
          <w:sz w:val="28"/>
          <w:szCs w:val="28"/>
          <w:lang w:val="vi-VN"/>
        </w:rPr>
      </w:pPr>
      <w:r w:rsidRPr="005F60FE">
        <w:rPr>
          <w:i/>
          <w:sz w:val="28"/>
          <w:szCs w:val="28"/>
          <w:lang w:val="vi-VN"/>
        </w:rPr>
        <w:t>(Chi tiết theo phụ lục số 02 đính kèm)</w:t>
      </w:r>
    </w:p>
    <w:p w:rsidR="0015497A" w:rsidRPr="005F60FE" w:rsidRDefault="00C17267" w:rsidP="00D23B27">
      <w:pPr>
        <w:spacing w:before="120" w:after="120"/>
        <w:ind w:firstLine="720"/>
        <w:jc w:val="both"/>
        <w:outlineLvl w:val="0"/>
        <w:rPr>
          <w:b/>
          <w:sz w:val="28"/>
          <w:szCs w:val="28"/>
          <w:lang w:val="vi-VN"/>
        </w:rPr>
      </w:pPr>
      <w:r w:rsidRPr="00A46A4D">
        <w:rPr>
          <w:b/>
          <w:sz w:val="28"/>
          <w:szCs w:val="28"/>
          <w:lang w:val="vi-VN"/>
        </w:rPr>
        <w:t>5</w:t>
      </w:r>
      <w:r w:rsidR="006D4AEA" w:rsidRPr="005F60FE">
        <w:rPr>
          <w:b/>
          <w:sz w:val="28"/>
          <w:szCs w:val="28"/>
          <w:lang w:val="vi-VN"/>
        </w:rPr>
        <w:t>. Chi từ</w:t>
      </w:r>
      <w:r w:rsidR="0015497A" w:rsidRPr="005F60FE">
        <w:rPr>
          <w:b/>
          <w:sz w:val="28"/>
          <w:szCs w:val="28"/>
          <w:lang w:val="vi-VN"/>
        </w:rPr>
        <w:t xml:space="preserve"> nguồn dự phòng</w:t>
      </w:r>
      <w:r w:rsidR="008F6DCA" w:rsidRPr="005F60FE">
        <w:rPr>
          <w:b/>
          <w:sz w:val="28"/>
          <w:szCs w:val="28"/>
          <w:lang w:val="vi-VN"/>
        </w:rPr>
        <w:t xml:space="preserve"> NSĐP</w:t>
      </w:r>
      <w:r w:rsidR="0015497A" w:rsidRPr="005F60FE">
        <w:rPr>
          <w:b/>
          <w:sz w:val="28"/>
          <w:szCs w:val="28"/>
          <w:lang w:val="vi-VN"/>
        </w:rPr>
        <w:t>:</w:t>
      </w:r>
    </w:p>
    <w:p w:rsidR="00BC2F99" w:rsidRPr="005F60FE" w:rsidRDefault="00D37FAC" w:rsidP="00D23B27">
      <w:pPr>
        <w:spacing w:before="120" w:after="120"/>
        <w:ind w:firstLine="720"/>
        <w:jc w:val="both"/>
        <w:rPr>
          <w:sz w:val="28"/>
          <w:szCs w:val="28"/>
          <w:lang w:val="vi-VN"/>
        </w:rPr>
      </w:pPr>
      <w:r w:rsidRPr="005F60FE">
        <w:rPr>
          <w:sz w:val="28"/>
          <w:szCs w:val="28"/>
          <w:lang w:val="vi-VN"/>
        </w:rPr>
        <w:t xml:space="preserve">Tổng nguồn dự phòng </w:t>
      </w:r>
      <w:r w:rsidR="00FD53CE" w:rsidRPr="005F60FE">
        <w:rPr>
          <w:sz w:val="28"/>
          <w:szCs w:val="28"/>
          <w:lang w:val="vi-VN"/>
        </w:rPr>
        <w:t>273,1 tỷ đồng, đã sử dụng 10 tháng 96,2</w:t>
      </w:r>
      <w:r w:rsidRPr="005F60FE">
        <w:rPr>
          <w:sz w:val="28"/>
          <w:szCs w:val="28"/>
          <w:lang w:val="vi-VN"/>
        </w:rPr>
        <w:t xml:space="preserve"> </w:t>
      </w:r>
      <w:r w:rsidR="009963BD" w:rsidRPr="005F60FE">
        <w:rPr>
          <w:sz w:val="28"/>
          <w:szCs w:val="28"/>
          <w:lang w:val="vi-VN"/>
        </w:rPr>
        <w:t>tỷ đồng, số dự phòng còn lại 176,9 tỷ đồng (cấp tỉnh 57</w:t>
      </w:r>
      <w:r w:rsidR="003E26F0" w:rsidRPr="005F60FE">
        <w:rPr>
          <w:sz w:val="28"/>
          <w:szCs w:val="28"/>
          <w:lang w:val="vi-VN"/>
        </w:rPr>
        <w:t>,2</w:t>
      </w:r>
      <w:r w:rsidRPr="005F60FE">
        <w:rPr>
          <w:sz w:val="28"/>
          <w:szCs w:val="28"/>
          <w:lang w:val="vi-VN"/>
        </w:rPr>
        <w:t xml:space="preserve"> t</w:t>
      </w:r>
      <w:r w:rsidR="009963BD" w:rsidRPr="005F60FE">
        <w:rPr>
          <w:sz w:val="28"/>
          <w:szCs w:val="28"/>
          <w:lang w:val="vi-VN"/>
        </w:rPr>
        <w:t>ỷ đồng, cấp huyện 119,7</w:t>
      </w:r>
      <w:r w:rsidR="003E26F0" w:rsidRPr="005F60FE">
        <w:rPr>
          <w:sz w:val="28"/>
          <w:szCs w:val="28"/>
          <w:lang w:val="vi-VN"/>
        </w:rPr>
        <w:t xml:space="preserve"> </w:t>
      </w:r>
      <w:r w:rsidRPr="005F60FE">
        <w:rPr>
          <w:sz w:val="28"/>
          <w:szCs w:val="28"/>
          <w:lang w:val="vi-VN"/>
        </w:rPr>
        <w:t>tỷ đồng),</w:t>
      </w:r>
      <w:r w:rsidR="00CE66AB" w:rsidRPr="00593942">
        <w:rPr>
          <w:sz w:val="28"/>
          <w:szCs w:val="28"/>
          <w:lang w:val="vi-VN"/>
        </w:rPr>
        <w:t xml:space="preserve"> ước thực hiện cả năm đạt 100% dự toán,</w:t>
      </w:r>
      <w:r w:rsidRPr="005F60FE">
        <w:rPr>
          <w:sz w:val="28"/>
          <w:szCs w:val="28"/>
          <w:lang w:val="vi-VN"/>
        </w:rPr>
        <w:t xml:space="preserve"> cụ thể:</w:t>
      </w:r>
    </w:p>
    <w:p w:rsidR="0015497A" w:rsidRPr="005F60FE" w:rsidRDefault="0015497A" w:rsidP="003D1168">
      <w:pPr>
        <w:spacing w:before="60" w:after="60"/>
        <w:ind w:firstLine="720"/>
        <w:jc w:val="right"/>
        <w:outlineLvl w:val="0"/>
        <w:rPr>
          <w:i/>
          <w:sz w:val="28"/>
          <w:szCs w:val="28"/>
          <w:lang w:val="vi-VN"/>
        </w:rPr>
      </w:pPr>
      <w:r w:rsidRPr="005F60FE">
        <w:rPr>
          <w:i/>
          <w:sz w:val="28"/>
          <w:szCs w:val="28"/>
          <w:lang w:val="vi-VN"/>
        </w:rPr>
        <w:t>Đvt: tỷ đồng</w:t>
      </w: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4910"/>
        <w:gridCol w:w="1233"/>
        <w:gridCol w:w="1088"/>
        <w:gridCol w:w="1103"/>
      </w:tblGrid>
      <w:tr w:rsidR="002842A0" w:rsidRPr="005F60FE" w:rsidTr="002842A0">
        <w:trPr>
          <w:tblHeader/>
        </w:trPr>
        <w:tc>
          <w:tcPr>
            <w:tcW w:w="399" w:type="pct"/>
            <w:vAlign w:val="center"/>
          </w:tcPr>
          <w:p w:rsidR="002842A0" w:rsidRPr="005F60FE" w:rsidRDefault="002842A0" w:rsidP="007F1CF1">
            <w:pPr>
              <w:spacing w:before="60"/>
              <w:jc w:val="center"/>
              <w:rPr>
                <w:b/>
                <w:sz w:val="28"/>
                <w:szCs w:val="28"/>
                <w:lang w:val="vi-VN"/>
              </w:rPr>
            </w:pPr>
            <w:r w:rsidRPr="005F60FE">
              <w:rPr>
                <w:b/>
                <w:sz w:val="28"/>
                <w:szCs w:val="28"/>
                <w:lang w:val="vi-VN"/>
              </w:rPr>
              <w:t>STT</w:t>
            </w:r>
          </w:p>
        </w:tc>
        <w:tc>
          <w:tcPr>
            <w:tcW w:w="2707" w:type="pct"/>
            <w:vAlign w:val="center"/>
          </w:tcPr>
          <w:p w:rsidR="002842A0" w:rsidRPr="005F60FE" w:rsidRDefault="002842A0" w:rsidP="007F1CF1">
            <w:pPr>
              <w:spacing w:before="60"/>
              <w:jc w:val="center"/>
              <w:rPr>
                <w:b/>
                <w:sz w:val="28"/>
                <w:szCs w:val="28"/>
                <w:lang w:val="vi-VN"/>
              </w:rPr>
            </w:pPr>
            <w:r w:rsidRPr="005F60FE">
              <w:rPr>
                <w:b/>
                <w:sz w:val="28"/>
                <w:szCs w:val="28"/>
                <w:lang w:val="vi-VN"/>
              </w:rPr>
              <w:t>Nội dung</w:t>
            </w:r>
          </w:p>
        </w:tc>
        <w:tc>
          <w:tcPr>
            <w:tcW w:w="682" w:type="pct"/>
            <w:vAlign w:val="center"/>
          </w:tcPr>
          <w:p w:rsidR="002842A0" w:rsidRPr="005F60FE" w:rsidRDefault="002842A0" w:rsidP="007F1CF1">
            <w:pPr>
              <w:spacing w:before="60"/>
              <w:jc w:val="center"/>
              <w:rPr>
                <w:b/>
                <w:sz w:val="28"/>
                <w:szCs w:val="28"/>
                <w:lang w:val="vi-VN"/>
              </w:rPr>
            </w:pPr>
            <w:r w:rsidRPr="005F60FE">
              <w:rPr>
                <w:b/>
                <w:sz w:val="28"/>
                <w:szCs w:val="28"/>
                <w:lang w:val="vi-VN"/>
              </w:rPr>
              <w:t>Tổng số</w:t>
            </w:r>
          </w:p>
        </w:tc>
        <w:tc>
          <w:tcPr>
            <w:tcW w:w="602" w:type="pct"/>
            <w:vAlign w:val="center"/>
          </w:tcPr>
          <w:p w:rsidR="002842A0" w:rsidRPr="005F60FE" w:rsidRDefault="002842A0" w:rsidP="007F1CF1">
            <w:pPr>
              <w:spacing w:before="60"/>
              <w:jc w:val="center"/>
              <w:rPr>
                <w:b/>
                <w:sz w:val="28"/>
                <w:szCs w:val="28"/>
                <w:lang w:val="vi-VN"/>
              </w:rPr>
            </w:pPr>
            <w:r w:rsidRPr="005F60FE">
              <w:rPr>
                <w:b/>
                <w:sz w:val="28"/>
                <w:szCs w:val="28"/>
                <w:lang w:val="vi-VN"/>
              </w:rPr>
              <w:t>Cấp tỉnh</w:t>
            </w:r>
          </w:p>
        </w:tc>
        <w:tc>
          <w:tcPr>
            <w:tcW w:w="610" w:type="pct"/>
            <w:vAlign w:val="center"/>
          </w:tcPr>
          <w:p w:rsidR="002842A0" w:rsidRPr="005F60FE" w:rsidRDefault="002842A0" w:rsidP="007F1CF1">
            <w:pPr>
              <w:spacing w:before="60"/>
              <w:jc w:val="center"/>
              <w:rPr>
                <w:b/>
                <w:sz w:val="28"/>
                <w:szCs w:val="28"/>
                <w:lang w:val="vi-VN"/>
              </w:rPr>
            </w:pPr>
            <w:r w:rsidRPr="005F60FE">
              <w:rPr>
                <w:b/>
                <w:sz w:val="28"/>
                <w:szCs w:val="28"/>
                <w:lang w:val="vi-VN"/>
              </w:rPr>
              <w:t>Cấp huyện</w:t>
            </w:r>
          </w:p>
        </w:tc>
      </w:tr>
      <w:tr w:rsidR="00D30544" w:rsidRPr="005F60FE" w:rsidTr="002842A0">
        <w:tc>
          <w:tcPr>
            <w:tcW w:w="399" w:type="pct"/>
            <w:vAlign w:val="center"/>
          </w:tcPr>
          <w:p w:rsidR="00D30544" w:rsidRPr="005F60FE" w:rsidRDefault="00D30544" w:rsidP="007F1CF1">
            <w:pPr>
              <w:spacing w:before="60"/>
              <w:jc w:val="center"/>
              <w:rPr>
                <w:b/>
                <w:sz w:val="28"/>
                <w:szCs w:val="28"/>
                <w:lang w:val="vi-VN"/>
              </w:rPr>
            </w:pPr>
            <w:r w:rsidRPr="005F60FE">
              <w:rPr>
                <w:b/>
                <w:sz w:val="28"/>
                <w:szCs w:val="28"/>
                <w:lang w:val="vi-VN"/>
              </w:rPr>
              <w:t>I</w:t>
            </w:r>
          </w:p>
        </w:tc>
        <w:tc>
          <w:tcPr>
            <w:tcW w:w="2707" w:type="pct"/>
            <w:vAlign w:val="center"/>
          </w:tcPr>
          <w:p w:rsidR="00D30544" w:rsidRPr="005F60FE" w:rsidRDefault="00D30544" w:rsidP="007F1CF1">
            <w:pPr>
              <w:spacing w:before="60"/>
              <w:rPr>
                <w:b/>
                <w:sz w:val="28"/>
                <w:szCs w:val="28"/>
                <w:lang w:val="vi-VN"/>
              </w:rPr>
            </w:pPr>
            <w:r w:rsidRPr="005F60FE">
              <w:rPr>
                <w:b/>
                <w:sz w:val="28"/>
                <w:szCs w:val="28"/>
                <w:lang w:val="vi-VN"/>
              </w:rPr>
              <w:t>Nguồn dự phòng NS các cấp</w:t>
            </w:r>
          </w:p>
        </w:tc>
        <w:tc>
          <w:tcPr>
            <w:tcW w:w="682" w:type="pct"/>
            <w:vAlign w:val="center"/>
          </w:tcPr>
          <w:p w:rsidR="00D30544" w:rsidRPr="005F60FE" w:rsidRDefault="009963BD" w:rsidP="003F63F1">
            <w:pPr>
              <w:spacing w:before="60"/>
              <w:jc w:val="right"/>
              <w:rPr>
                <w:b/>
                <w:sz w:val="28"/>
                <w:szCs w:val="28"/>
                <w:lang w:val="vi-VN"/>
              </w:rPr>
            </w:pPr>
            <w:r w:rsidRPr="005F60FE">
              <w:rPr>
                <w:b/>
                <w:sz w:val="28"/>
                <w:szCs w:val="28"/>
                <w:lang w:val="vi-VN"/>
              </w:rPr>
              <w:t>273</w:t>
            </w:r>
            <w:r w:rsidR="003E26F0" w:rsidRPr="005F60FE">
              <w:rPr>
                <w:b/>
                <w:sz w:val="28"/>
                <w:szCs w:val="28"/>
                <w:lang w:val="vi-VN"/>
              </w:rPr>
              <w:t>,</w:t>
            </w:r>
            <w:r w:rsidRPr="005F60FE">
              <w:rPr>
                <w:b/>
                <w:sz w:val="28"/>
                <w:szCs w:val="28"/>
                <w:lang w:val="vi-VN"/>
              </w:rPr>
              <w:t>1</w:t>
            </w:r>
          </w:p>
        </w:tc>
        <w:tc>
          <w:tcPr>
            <w:tcW w:w="602" w:type="pct"/>
            <w:vAlign w:val="center"/>
          </w:tcPr>
          <w:p w:rsidR="00D30544" w:rsidRPr="005F60FE" w:rsidRDefault="009963BD" w:rsidP="003F63F1">
            <w:pPr>
              <w:spacing w:before="60"/>
              <w:jc w:val="right"/>
              <w:rPr>
                <w:b/>
                <w:sz w:val="28"/>
                <w:szCs w:val="28"/>
                <w:lang w:val="vi-VN"/>
              </w:rPr>
            </w:pPr>
            <w:r w:rsidRPr="005F60FE">
              <w:rPr>
                <w:b/>
                <w:sz w:val="28"/>
                <w:szCs w:val="28"/>
                <w:lang w:val="vi-VN"/>
              </w:rPr>
              <w:t>138</w:t>
            </w:r>
            <w:r w:rsidR="003E26F0" w:rsidRPr="005F60FE">
              <w:rPr>
                <w:b/>
                <w:sz w:val="28"/>
                <w:szCs w:val="28"/>
                <w:lang w:val="vi-VN"/>
              </w:rPr>
              <w:t>,</w:t>
            </w:r>
            <w:r w:rsidRPr="005F60FE">
              <w:rPr>
                <w:b/>
                <w:sz w:val="28"/>
                <w:szCs w:val="28"/>
                <w:lang w:val="vi-VN"/>
              </w:rPr>
              <w:t>6</w:t>
            </w:r>
          </w:p>
        </w:tc>
        <w:tc>
          <w:tcPr>
            <w:tcW w:w="610" w:type="pct"/>
            <w:vAlign w:val="center"/>
          </w:tcPr>
          <w:p w:rsidR="00D30544" w:rsidRPr="005F60FE" w:rsidRDefault="009963BD" w:rsidP="00D30544">
            <w:pPr>
              <w:spacing w:before="60"/>
              <w:jc w:val="right"/>
              <w:rPr>
                <w:b/>
                <w:sz w:val="28"/>
                <w:szCs w:val="28"/>
                <w:lang w:val="vi-VN"/>
              </w:rPr>
            </w:pPr>
            <w:r w:rsidRPr="005F60FE">
              <w:rPr>
                <w:b/>
                <w:sz w:val="28"/>
                <w:szCs w:val="28"/>
                <w:lang w:val="vi-VN"/>
              </w:rPr>
              <w:t>134,5</w:t>
            </w:r>
          </w:p>
        </w:tc>
      </w:tr>
      <w:tr w:rsidR="00D30544" w:rsidRPr="005F60FE" w:rsidTr="002842A0">
        <w:trPr>
          <w:tblHeader/>
        </w:trPr>
        <w:tc>
          <w:tcPr>
            <w:tcW w:w="399" w:type="pct"/>
            <w:vAlign w:val="center"/>
          </w:tcPr>
          <w:p w:rsidR="00D30544" w:rsidRPr="005F60FE" w:rsidRDefault="00D30544" w:rsidP="007F1CF1">
            <w:pPr>
              <w:spacing w:before="60"/>
              <w:jc w:val="center"/>
              <w:rPr>
                <w:b/>
                <w:sz w:val="28"/>
                <w:szCs w:val="28"/>
                <w:lang w:val="vi-VN"/>
              </w:rPr>
            </w:pPr>
            <w:r w:rsidRPr="005F60FE">
              <w:rPr>
                <w:b/>
                <w:sz w:val="28"/>
                <w:szCs w:val="28"/>
                <w:lang w:val="vi-VN"/>
              </w:rPr>
              <w:t>II</w:t>
            </w:r>
          </w:p>
        </w:tc>
        <w:tc>
          <w:tcPr>
            <w:tcW w:w="2707" w:type="pct"/>
            <w:vAlign w:val="center"/>
          </w:tcPr>
          <w:p w:rsidR="00D30544" w:rsidRPr="005F60FE" w:rsidRDefault="00D30544" w:rsidP="007F1CF1">
            <w:pPr>
              <w:spacing w:before="60"/>
              <w:rPr>
                <w:b/>
                <w:sz w:val="28"/>
                <w:szCs w:val="28"/>
                <w:lang w:val="vi-VN"/>
              </w:rPr>
            </w:pPr>
            <w:r w:rsidRPr="005F60FE">
              <w:rPr>
                <w:b/>
                <w:sz w:val="28"/>
                <w:szCs w:val="28"/>
                <w:lang w:val="vi-VN"/>
              </w:rPr>
              <w:t>Số đã sử dụng 10 tháng</w:t>
            </w:r>
          </w:p>
        </w:tc>
        <w:tc>
          <w:tcPr>
            <w:tcW w:w="682" w:type="pct"/>
            <w:vAlign w:val="center"/>
          </w:tcPr>
          <w:p w:rsidR="00D30544" w:rsidRPr="005F60FE" w:rsidRDefault="009963BD" w:rsidP="003F63F1">
            <w:pPr>
              <w:spacing w:before="60"/>
              <w:jc w:val="right"/>
              <w:rPr>
                <w:b/>
                <w:sz w:val="28"/>
                <w:szCs w:val="28"/>
                <w:lang w:val="vi-VN"/>
              </w:rPr>
            </w:pPr>
            <w:r w:rsidRPr="005F60FE">
              <w:rPr>
                <w:b/>
                <w:sz w:val="28"/>
                <w:szCs w:val="28"/>
                <w:lang w:val="vi-VN"/>
              </w:rPr>
              <w:t>96,2</w:t>
            </w:r>
          </w:p>
        </w:tc>
        <w:tc>
          <w:tcPr>
            <w:tcW w:w="602" w:type="pct"/>
            <w:vAlign w:val="center"/>
          </w:tcPr>
          <w:p w:rsidR="00D30544" w:rsidRPr="005F60FE" w:rsidRDefault="009963BD" w:rsidP="003F63F1">
            <w:pPr>
              <w:spacing w:before="60"/>
              <w:jc w:val="right"/>
              <w:rPr>
                <w:b/>
                <w:sz w:val="28"/>
                <w:szCs w:val="28"/>
                <w:lang w:val="vi-VN"/>
              </w:rPr>
            </w:pPr>
            <w:r w:rsidRPr="005F60FE">
              <w:rPr>
                <w:b/>
                <w:sz w:val="28"/>
                <w:szCs w:val="28"/>
                <w:lang w:val="vi-VN"/>
              </w:rPr>
              <w:t>81,4</w:t>
            </w:r>
          </w:p>
        </w:tc>
        <w:tc>
          <w:tcPr>
            <w:tcW w:w="610" w:type="pct"/>
            <w:vAlign w:val="center"/>
          </w:tcPr>
          <w:p w:rsidR="00D30544" w:rsidRPr="005F60FE" w:rsidRDefault="009963BD" w:rsidP="00D30544">
            <w:pPr>
              <w:spacing w:before="60"/>
              <w:jc w:val="right"/>
              <w:rPr>
                <w:b/>
                <w:sz w:val="28"/>
                <w:szCs w:val="28"/>
                <w:lang w:val="vi-VN"/>
              </w:rPr>
            </w:pPr>
            <w:r w:rsidRPr="005F60FE">
              <w:rPr>
                <w:b/>
                <w:sz w:val="28"/>
                <w:szCs w:val="28"/>
                <w:lang w:val="vi-VN"/>
              </w:rPr>
              <w:t>14,8</w:t>
            </w:r>
          </w:p>
        </w:tc>
      </w:tr>
      <w:tr w:rsidR="00D30544" w:rsidRPr="005F60FE" w:rsidTr="002842A0">
        <w:tc>
          <w:tcPr>
            <w:tcW w:w="399" w:type="pct"/>
          </w:tcPr>
          <w:p w:rsidR="00D30544" w:rsidRPr="005F60FE" w:rsidRDefault="00D30544" w:rsidP="007F1CF1">
            <w:pPr>
              <w:spacing w:before="60"/>
              <w:jc w:val="center"/>
              <w:rPr>
                <w:sz w:val="28"/>
                <w:szCs w:val="28"/>
                <w:lang w:val="vi-VN"/>
              </w:rPr>
            </w:pPr>
            <w:r w:rsidRPr="005F60FE">
              <w:rPr>
                <w:sz w:val="28"/>
                <w:szCs w:val="28"/>
                <w:lang w:val="vi-VN"/>
              </w:rPr>
              <w:t>1</w:t>
            </w:r>
          </w:p>
        </w:tc>
        <w:tc>
          <w:tcPr>
            <w:tcW w:w="2707" w:type="pct"/>
          </w:tcPr>
          <w:p w:rsidR="00D30544" w:rsidRPr="005F60FE" w:rsidRDefault="00D30544" w:rsidP="007F1CF1">
            <w:pPr>
              <w:spacing w:before="60"/>
              <w:jc w:val="both"/>
              <w:rPr>
                <w:sz w:val="28"/>
                <w:szCs w:val="28"/>
                <w:lang w:val="vi-VN"/>
              </w:rPr>
            </w:pPr>
            <w:r w:rsidRPr="005F60FE">
              <w:rPr>
                <w:sz w:val="28"/>
                <w:szCs w:val="28"/>
                <w:lang w:val="vi-VN"/>
              </w:rPr>
              <w:t>Chi cho công tác an sinh xã hội</w:t>
            </w:r>
          </w:p>
        </w:tc>
        <w:tc>
          <w:tcPr>
            <w:tcW w:w="682" w:type="pct"/>
          </w:tcPr>
          <w:p w:rsidR="00D30544" w:rsidRPr="005F60FE" w:rsidRDefault="00A54992" w:rsidP="003F63F1">
            <w:pPr>
              <w:spacing w:before="60"/>
              <w:jc w:val="right"/>
              <w:rPr>
                <w:sz w:val="28"/>
                <w:szCs w:val="28"/>
              </w:rPr>
            </w:pPr>
            <w:r w:rsidRPr="005F60FE">
              <w:rPr>
                <w:sz w:val="28"/>
                <w:szCs w:val="28"/>
              </w:rPr>
              <w:t>23,8</w:t>
            </w:r>
          </w:p>
        </w:tc>
        <w:tc>
          <w:tcPr>
            <w:tcW w:w="602" w:type="pct"/>
          </w:tcPr>
          <w:p w:rsidR="00D30544" w:rsidRPr="005F60FE" w:rsidRDefault="00DF7471" w:rsidP="003F63F1">
            <w:pPr>
              <w:spacing w:before="60"/>
              <w:jc w:val="right"/>
              <w:rPr>
                <w:sz w:val="28"/>
                <w:szCs w:val="28"/>
              </w:rPr>
            </w:pPr>
            <w:r w:rsidRPr="005F60FE">
              <w:rPr>
                <w:sz w:val="28"/>
                <w:szCs w:val="28"/>
              </w:rPr>
              <w:t>18,</w:t>
            </w:r>
            <w:r w:rsidR="00E3740C" w:rsidRPr="005F60FE">
              <w:rPr>
                <w:sz w:val="28"/>
                <w:szCs w:val="28"/>
              </w:rPr>
              <w:t>4</w:t>
            </w:r>
          </w:p>
        </w:tc>
        <w:tc>
          <w:tcPr>
            <w:tcW w:w="610" w:type="pct"/>
          </w:tcPr>
          <w:p w:rsidR="00D30544" w:rsidRPr="005F60FE" w:rsidRDefault="00E3740C" w:rsidP="00D30544">
            <w:pPr>
              <w:spacing w:before="60"/>
              <w:jc w:val="right"/>
              <w:rPr>
                <w:sz w:val="28"/>
                <w:szCs w:val="28"/>
              </w:rPr>
            </w:pPr>
            <w:r w:rsidRPr="005F60FE">
              <w:rPr>
                <w:sz w:val="28"/>
                <w:szCs w:val="28"/>
              </w:rPr>
              <w:t>5,4</w:t>
            </w:r>
          </w:p>
        </w:tc>
      </w:tr>
      <w:tr w:rsidR="00D30544" w:rsidRPr="005F60FE" w:rsidTr="002842A0">
        <w:tc>
          <w:tcPr>
            <w:tcW w:w="399" w:type="pct"/>
          </w:tcPr>
          <w:p w:rsidR="00D30544" w:rsidRPr="005F60FE" w:rsidRDefault="00D30544" w:rsidP="007F1CF1">
            <w:pPr>
              <w:spacing w:before="60"/>
              <w:jc w:val="center"/>
              <w:rPr>
                <w:sz w:val="28"/>
                <w:szCs w:val="28"/>
                <w:lang w:val="vi-VN"/>
              </w:rPr>
            </w:pPr>
            <w:r w:rsidRPr="005F60FE">
              <w:rPr>
                <w:sz w:val="28"/>
                <w:szCs w:val="28"/>
                <w:lang w:val="vi-VN"/>
              </w:rPr>
              <w:t>2</w:t>
            </w:r>
          </w:p>
        </w:tc>
        <w:tc>
          <w:tcPr>
            <w:tcW w:w="2707" w:type="pct"/>
          </w:tcPr>
          <w:p w:rsidR="00D30544" w:rsidRPr="005F60FE" w:rsidRDefault="00D30544" w:rsidP="007F1CF1">
            <w:pPr>
              <w:spacing w:before="60"/>
              <w:jc w:val="both"/>
              <w:rPr>
                <w:sz w:val="28"/>
                <w:szCs w:val="28"/>
                <w:lang w:val="vi-VN"/>
              </w:rPr>
            </w:pPr>
            <w:r w:rsidRPr="005F60FE">
              <w:rPr>
                <w:sz w:val="28"/>
                <w:szCs w:val="28"/>
                <w:lang w:val="vi-VN"/>
              </w:rPr>
              <w:t>Chi phòng chống dịch bệnh, thiên tai, hỏa hoạn</w:t>
            </w:r>
          </w:p>
        </w:tc>
        <w:tc>
          <w:tcPr>
            <w:tcW w:w="682" w:type="pct"/>
          </w:tcPr>
          <w:p w:rsidR="00D30544" w:rsidRPr="005F60FE" w:rsidRDefault="00A54992" w:rsidP="003F63F1">
            <w:pPr>
              <w:spacing w:before="60"/>
              <w:jc w:val="right"/>
              <w:rPr>
                <w:sz w:val="28"/>
                <w:szCs w:val="28"/>
              </w:rPr>
            </w:pPr>
            <w:r w:rsidRPr="005F60FE">
              <w:rPr>
                <w:sz w:val="28"/>
                <w:szCs w:val="28"/>
              </w:rPr>
              <w:t>70,1</w:t>
            </w:r>
          </w:p>
        </w:tc>
        <w:tc>
          <w:tcPr>
            <w:tcW w:w="602" w:type="pct"/>
          </w:tcPr>
          <w:p w:rsidR="00D30544" w:rsidRPr="005F60FE" w:rsidRDefault="00E3740C" w:rsidP="003F63F1">
            <w:pPr>
              <w:spacing w:before="60"/>
              <w:jc w:val="right"/>
              <w:rPr>
                <w:sz w:val="28"/>
                <w:szCs w:val="28"/>
              </w:rPr>
            </w:pPr>
            <w:r w:rsidRPr="005F60FE">
              <w:rPr>
                <w:sz w:val="28"/>
                <w:szCs w:val="28"/>
              </w:rPr>
              <w:t>61,9</w:t>
            </w:r>
          </w:p>
        </w:tc>
        <w:tc>
          <w:tcPr>
            <w:tcW w:w="610" w:type="pct"/>
          </w:tcPr>
          <w:p w:rsidR="00D30544" w:rsidRPr="005F60FE" w:rsidRDefault="00E3740C" w:rsidP="00D30544">
            <w:pPr>
              <w:spacing w:before="60"/>
              <w:jc w:val="right"/>
              <w:rPr>
                <w:sz w:val="28"/>
                <w:szCs w:val="28"/>
              </w:rPr>
            </w:pPr>
            <w:r w:rsidRPr="005F60FE">
              <w:rPr>
                <w:sz w:val="28"/>
                <w:szCs w:val="28"/>
              </w:rPr>
              <w:t>8,2</w:t>
            </w:r>
          </w:p>
        </w:tc>
      </w:tr>
      <w:tr w:rsidR="00D30544" w:rsidRPr="005F60FE" w:rsidTr="002842A0">
        <w:tc>
          <w:tcPr>
            <w:tcW w:w="399" w:type="pct"/>
          </w:tcPr>
          <w:p w:rsidR="00D30544" w:rsidRPr="005F60FE" w:rsidRDefault="00D30544" w:rsidP="007F1CF1">
            <w:pPr>
              <w:spacing w:before="60"/>
              <w:jc w:val="center"/>
              <w:rPr>
                <w:sz w:val="28"/>
                <w:szCs w:val="28"/>
                <w:lang w:val="vi-VN"/>
              </w:rPr>
            </w:pPr>
            <w:r w:rsidRPr="005F60FE">
              <w:rPr>
                <w:sz w:val="28"/>
                <w:szCs w:val="28"/>
                <w:lang w:val="vi-VN"/>
              </w:rPr>
              <w:t>4</w:t>
            </w:r>
          </w:p>
        </w:tc>
        <w:tc>
          <w:tcPr>
            <w:tcW w:w="2707" w:type="pct"/>
          </w:tcPr>
          <w:p w:rsidR="00D30544" w:rsidRPr="005F60FE" w:rsidRDefault="00D30544" w:rsidP="007F1CF1">
            <w:pPr>
              <w:spacing w:before="60"/>
              <w:jc w:val="both"/>
              <w:rPr>
                <w:sz w:val="28"/>
                <w:szCs w:val="28"/>
                <w:lang w:val="vi-VN"/>
              </w:rPr>
            </w:pPr>
            <w:r w:rsidRPr="005F60FE">
              <w:rPr>
                <w:sz w:val="28"/>
                <w:szCs w:val="28"/>
                <w:lang w:val="vi-VN"/>
              </w:rPr>
              <w:t>Chi an ninh - quốc phòng</w:t>
            </w:r>
          </w:p>
        </w:tc>
        <w:tc>
          <w:tcPr>
            <w:tcW w:w="682" w:type="pct"/>
          </w:tcPr>
          <w:p w:rsidR="00D30544" w:rsidRPr="005F60FE" w:rsidRDefault="00A54992" w:rsidP="003F63F1">
            <w:pPr>
              <w:spacing w:before="60"/>
              <w:jc w:val="right"/>
              <w:rPr>
                <w:sz w:val="28"/>
                <w:szCs w:val="28"/>
              </w:rPr>
            </w:pPr>
            <w:r w:rsidRPr="005F60FE">
              <w:rPr>
                <w:sz w:val="28"/>
                <w:szCs w:val="28"/>
              </w:rPr>
              <w:t>1,1</w:t>
            </w:r>
          </w:p>
        </w:tc>
        <w:tc>
          <w:tcPr>
            <w:tcW w:w="602" w:type="pct"/>
          </w:tcPr>
          <w:p w:rsidR="00D30544" w:rsidRPr="005F60FE" w:rsidRDefault="00E3740C" w:rsidP="003F63F1">
            <w:pPr>
              <w:spacing w:before="60"/>
              <w:jc w:val="right"/>
              <w:rPr>
                <w:sz w:val="28"/>
                <w:szCs w:val="28"/>
              </w:rPr>
            </w:pPr>
            <w:r w:rsidRPr="005F60FE">
              <w:rPr>
                <w:sz w:val="28"/>
                <w:szCs w:val="28"/>
              </w:rPr>
              <w:t>1,1</w:t>
            </w:r>
          </w:p>
        </w:tc>
        <w:tc>
          <w:tcPr>
            <w:tcW w:w="610" w:type="pct"/>
          </w:tcPr>
          <w:p w:rsidR="00D30544" w:rsidRPr="005F60FE" w:rsidRDefault="00D30544" w:rsidP="00D30544">
            <w:pPr>
              <w:spacing w:before="60"/>
              <w:jc w:val="right"/>
              <w:rPr>
                <w:sz w:val="28"/>
                <w:szCs w:val="28"/>
              </w:rPr>
            </w:pPr>
          </w:p>
        </w:tc>
      </w:tr>
      <w:tr w:rsidR="00D30544" w:rsidRPr="005F60FE" w:rsidTr="002842A0">
        <w:tc>
          <w:tcPr>
            <w:tcW w:w="399" w:type="pct"/>
          </w:tcPr>
          <w:p w:rsidR="00D30544" w:rsidRPr="005F60FE" w:rsidRDefault="00D30544" w:rsidP="007F1CF1">
            <w:pPr>
              <w:spacing w:before="60"/>
              <w:jc w:val="center"/>
              <w:rPr>
                <w:sz w:val="28"/>
                <w:szCs w:val="28"/>
                <w:lang w:val="vi-VN"/>
              </w:rPr>
            </w:pPr>
            <w:r w:rsidRPr="005F60FE">
              <w:rPr>
                <w:sz w:val="28"/>
                <w:szCs w:val="28"/>
                <w:lang w:val="vi-VN"/>
              </w:rPr>
              <w:t>5</w:t>
            </w:r>
          </w:p>
        </w:tc>
        <w:tc>
          <w:tcPr>
            <w:tcW w:w="2707" w:type="pct"/>
          </w:tcPr>
          <w:p w:rsidR="00D30544" w:rsidRPr="005F60FE" w:rsidRDefault="00D30544" w:rsidP="007F1CF1">
            <w:pPr>
              <w:spacing w:before="60"/>
              <w:jc w:val="both"/>
              <w:rPr>
                <w:sz w:val="28"/>
                <w:szCs w:val="28"/>
                <w:lang w:val="vi-VN"/>
              </w:rPr>
            </w:pPr>
            <w:r w:rsidRPr="005F60FE">
              <w:rPr>
                <w:sz w:val="28"/>
                <w:szCs w:val="28"/>
                <w:lang w:val="vi-VN"/>
              </w:rPr>
              <w:t>Chi một số nhiệm vụ cấp bách khác</w:t>
            </w:r>
          </w:p>
        </w:tc>
        <w:tc>
          <w:tcPr>
            <w:tcW w:w="682" w:type="pct"/>
          </w:tcPr>
          <w:p w:rsidR="00D30544" w:rsidRPr="005F60FE" w:rsidRDefault="00A54992" w:rsidP="002E07A6">
            <w:pPr>
              <w:spacing w:before="60"/>
              <w:jc w:val="right"/>
              <w:rPr>
                <w:sz w:val="28"/>
                <w:szCs w:val="28"/>
              </w:rPr>
            </w:pPr>
            <w:r w:rsidRPr="005F60FE">
              <w:rPr>
                <w:sz w:val="28"/>
                <w:szCs w:val="28"/>
              </w:rPr>
              <w:t>1,2</w:t>
            </w:r>
          </w:p>
        </w:tc>
        <w:tc>
          <w:tcPr>
            <w:tcW w:w="602" w:type="pct"/>
          </w:tcPr>
          <w:p w:rsidR="00D30544" w:rsidRPr="005F60FE" w:rsidRDefault="00D30544" w:rsidP="003F63F1">
            <w:pPr>
              <w:spacing w:before="60"/>
              <w:jc w:val="right"/>
              <w:rPr>
                <w:sz w:val="28"/>
                <w:szCs w:val="28"/>
                <w:lang w:val="vi-VN"/>
              </w:rPr>
            </w:pPr>
            <w:r w:rsidRPr="005F60FE">
              <w:rPr>
                <w:sz w:val="28"/>
                <w:szCs w:val="28"/>
                <w:lang w:val="vi-VN"/>
              </w:rPr>
              <w:t>0</w:t>
            </w:r>
          </w:p>
        </w:tc>
        <w:tc>
          <w:tcPr>
            <w:tcW w:w="610" w:type="pct"/>
          </w:tcPr>
          <w:p w:rsidR="00D30544" w:rsidRPr="005F60FE" w:rsidRDefault="00A54992" w:rsidP="00D30544">
            <w:pPr>
              <w:spacing w:before="60"/>
              <w:jc w:val="right"/>
              <w:rPr>
                <w:sz w:val="28"/>
                <w:szCs w:val="28"/>
              </w:rPr>
            </w:pPr>
            <w:r w:rsidRPr="005F60FE">
              <w:rPr>
                <w:sz w:val="28"/>
                <w:szCs w:val="28"/>
              </w:rPr>
              <w:t>1,2</w:t>
            </w:r>
          </w:p>
        </w:tc>
      </w:tr>
      <w:tr w:rsidR="00D30544" w:rsidRPr="005F60FE" w:rsidTr="002842A0">
        <w:tc>
          <w:tcPr>
            <w:tcW w:w="399" w:type="pct"/>
            <w:vAlign w:val="center"/>
          </w:tcPr>
          <w:p w:rsidR="00D30544" w:rsidRPr="005F60FE" w:rsidRDefault="00D30544" w:rsidP="007F1CF1">
            <w:pPr>
              <w:spacing w:before="60"/>
              <w:jc w:val="center"/>
              <w:rPr>
                <w:b/>
                <w:sz w:val="28"/>
                <w:szCs w:val="28"/>
                <w:lang w:val="vi-VN"/>
              </w:rPr>
            </w:pPr>
            <w:r w:rsidRPr="005F60FE">
              <w:rPr>
                <w:b/>
                <w:sz w:val="28"/>
                <w:szCs w:val="28"/>
                <w:lang w:val="vi-VN"/>
              </w:rPr>
              <w:t>III</w:t>
            </w:r>
          </w:p>
        </w:tc>
        <w:tc>
          <w:tcPr>
            <w:tcW w:w="2707" w:type="pct"/>
          </w:tcPr>
          <w:p w:rsidR="00D30544" w:rsidRPr="005F60FE" w:rsidRDefault="00D30544" w:rsidP="00FB7BB4">
            <w:pPr>
              <w:spacing w:before="60"/>
              <w:rPr>
                <w:b/>
                <w:sz w:val="28"/>
                <w:szCs w:val="28"/>
                <w:lang w:val="vi-VN"/>
              </w:rPr>
            </w:pPr>
            <w:r w:rsidRPr="005F60FE">
              <w:rPr>
                <w:b/>
                <w:sz w:val="28"/>
                <w:szCs w:val="28"/>
                <w:lang w:val="vi-VN"/>
              </w:rPr>
              <w:t xml:space="preserve">Nguồn dự phòng còn lại </w:t>
            </w:r>
          </w:p>
        </w:tc>
        <w:tc>
          <w:tcPr>
            <w:tcW w:w="682" w:type="pct"/>
            <w:vAlign w:val="center"/>
          </w:tcPr>
          <w:p w:rsidR="00372A39" w:rsidRPr="005F60FE" w:rsidRDefault="009963BD" w:rsidP="00372A39">
            <w:pPr>
              <w:spacing w:before="60"/>
              <w:jc w:val="right"/>
              <w:rPr>
                <w:b/>
                <w:sz w:val="28"/>
                <w:szCs w:val="28"/>
                <w:lang w:val="vi-VN"/>
              </w:rPr>
            </w:pPr>
            <w:r w:rsidRPr="005F60FE">
              <w:rPr>
                <w:b/>
                <w:sz w:val="28"/>
                <w:szCs w:val="28"/>
                <w:lang w:val="vi-VN"/>
              </w:rPr>
              <w:t>176,9</w:t>
            </w:r>
          </w:p>
        </w:tc>
        <w:tc>
          <w:tcPr>
            <w:tcW w:w="602" w:type="pct"/>
            <w:vAlign w:val="center"/>
          </w:tcPr>
          <w:p w:rsidR="00D30544" w:rsidRPr="005F60FE" w:rsidRDefault="009963BD" w:rsidP="003F63F1">
            <w:pPr>
              <w:spacing w:before="60"/>
              <w:jc w:val="right"/>
              <w:rPr>
                <w:b/>
                <w:sz w:val="28"/>
                <w:szCs w:val="28"/>
                <w:lang w:val="vi-VN"/>
              </w:rPr>
            </w:pPr>
            <w:r w:rsidRPr="005F60FE">
              <w:rPr>
                <w:b/>
                <w:sz w:val="28"/>
                <w:szCs w:val="28"/>
                <w:lang w:val="vi-VN"/>
              </w:rPr>
              <w:t>57,2</w:t>
            </w:r>
          </w:p>
        </w:tc>
        <w:tc>
          <w:tcPr>
            <w:tcW w:w="610" w:type="pct"/>
            <w:vAlign w:val="center"/>
          </w:tcPr>
          <w:p w:rsidR="00D30544" w:rsidRPr="005F60FE" w:rsidRDefault="009963BD" w:rsidP="00D30544">
            <w:pPr>
              <w:spacing w:before="60"/>
              <w:jc w:val="right"/>
              <w:rPr>
                <w:b/>
                <w:sz w:val="28"/>
                <w:szCs w:val="28"/>
                <w:lang w:val="vi-VN"/>
              </w:rPr>
            </w:pPr>
            <w:r w:rsidRPr="005F60FE">
              <w:rPr>
                <w:b/>
                <w:sz w:val="28"/>
                <w:szCs w:val="28"/>
                <w:lang w:val="vi-VN"/>
              </w:rPr>
              <w:t>119,7</w:t>
            </w:r>
          </w:p>
        </w:tc>
      </w:tr>
      <w:tr w:rsidR="00D30544" w:rsidRPr="005F60FE" w:rsidTr="002842A0">
        <w:tc>
          <w:tcPr>
            <w:tcW w:w="399" w:type="pct"/>
            <w:vAlign w:val="center"/>
          </w:tcPr>
          <w:p w:rsidR="00D30544" w:rsidRPr="005F60FE" w:rsidRDefault="00D30544" w:rsidP="007F1CF1">
            <w:pPr>
              <w:spacing w:before="60"/>
              <w:jc w:val="center"/>
              <w:rPr>
                <w:sz w:val="28"/>
                <w:szCs w:val="28"/>
                <w:lang w:val="vi-VN"/>
              </w:rPr>
            </w:pPr>
            <w:r w:rsidRPr="005F60FE">
              <w:rPr>
                <w:sz w:val="28"/>
                <w:szCs w:val="28"/>
                <w:lang w:val="vi-VN"/>
              </w:rPr>
              <w:t>1</w:t>
            </w:r>
          </w:p>
        </w:tc>
        <w:tc>
          <w:tcPr>
            <w:tcW w:w="2707" w:type="pct"/>
          </w:tcPr>
          <w:p w:rsidR="00D30544" w:rsidRPr="005F60FE" w:rsidRDefault="00D30544" w:rsidP="00536771">
            <w:pPr>
              <w:spacing w:before="60"/>
              <w:rPr>
                <w:sz w:val="28"/>
                <w:szCs w:val="28"/>
                <w:lang w:val="vi-VN"/>
              </w:rPr>
            </w:pPr>
            <w:r w:rsidRPr="005F60FE">
              <w:rPr>
                <w:sz w:val="28"/>
                <w:szCs w:val="28"/>
                <w:lang w:val="vi-VN"/>
              </w:rPr>
              <w:t>Chi an sinh xã hội</w:t>
            </w:r>
          </w:p>
        </w:tc>
        <w:tc>
          <w:tcPr>
            <w:tcW w:w="682" w:type="pct"/>
            <w:vAlign w:val="center"/>
          </w:tcPr>
          <w:p w:rsidR="00D30544" w:rsidRPr="005F60FE" w:rsidRDefault="00C0047A" w:rsidP="003F63F1">
            <w:pPr>
              <w:spacing w:before="60"/>
              <w:jc w:val="right"/>
              <w:rPr>
                <w:sz w:val="28"/>
                <w:szCs w:val="28"/>
              </w:rPr>
            </w:pPr>
            <w:r w:rsidRPr="005F60FE">
              <w:rPr>
                <w:sz w:val="28"/>
                <w:szCs w:val="28"/>
              </w:rPr>
              <w:t>53</w:t>
            </w:r>
            <w:r w:rsidR="00E34200" w:rsidRPr="005F60FE">
              <w:rPr>
                <w:sz w:val="28"/>
                <w:szCs w:val="28"/>
              </w:rPr>
              <w:t>,</w:t>
            </w:r>
            <w:r w:rsidRPr="005F60FE">
              <w:rPr>
                <w:sz w:val="28"/>
                <w:szCs w:val="28"/>
              </w:rPr>
              <w:t>7</w:t>
            </w:r>
          </w:p>
        </w:tc>
        <w:tc>
          <w:tcPr>
            <w:tcW w:w="602" w:type="pct"/>
            <w:vAlign w:val="center"/>
          </w:tcPr>
          <w:p w:rsidR="00D30544" w:rsidRPr="005F60FE" w:rsidRDefault="00D46ECD" w:rsidP="003F63F1">
            <w:pPr>
              <w:spacing w:before="60"/>
              <w:jc w:val="right"/>
              <w:rPr>
                <w:sz w:val="28"/>
                <w:szCs w:val="28"/>
              </w:rPr>
            </w:pPr>
            <w:r w:rsidRPr="005F60FE">
              <w:rPr>
                <w:sz w:val="28"/>
                <w:szCs w:val="28"/>
              </w:rPr>
              <w:t>14</w:t>
            </w:r>
          </w:p>
        </w:tc>
        <w:tc>
          <w:tcPr>
            <w:tcW w:w="610" w:type="pct"/>
            <w:vAlign w:val="center"/>
          </w:tcPr>
          <w:p w:rsidR="00D30544" w:rsidRPr="005F60FE" w:rsidRDefault="00E34200" w:rsidP="00E34200">
            <w:pPr>
              <w:spacing w:before="60"/>
              <w:jc w:val="right"/>
              <w:rPr>
                <w:sz w:val="28"/>
                <w:szCs w:val="28"/>
              </w:rPr>
            </w:pPr>
            <w:r w:rsidRPr="005F60FE">
              <w:rPr>
                <w:sz w:val="28"/>
                <w:szCs w:val="28"/>
              </w:rPr>
              <w:t>39,7</w:t>
            </w:r>
          </w:p>
        </w:tc>
      </w:tr>
      <w:tr w:rsidR="00D30544" w:rsidRPr="005F60FE" w:rsidTr="002842A0">
        <w:tc>
          <w:tcPr>
            <w:tcW w:w="399" w:type="pct"/>
            <w:vAlign w:val="center"/>
          </w:tcPr>
          <w:p w:rsidR="00D30544" w:rsidRPr="005F60FE" w:rsidRDefault="00D30544" w:rsidP="007F1CF1">
            <w:pPr>
              <w:spacing w:before="60"/>
              <w:jc w:val="center"/>
              <w:rPr>
                <w:sz w:val="28"/>
                <w:szCs w:val="28"/>
                <w:lang w:val="vi-VN"/>
              </w:rPr>
            </w:pPr>
            <w:r w:rsidRPr="005F60FE">
              <w:rPr>
                <w:sz w:val="28"/>
                <w:szCs w:val="28"/>
                <w:lang w:val="vi-VN"/>
              </w:rPr>
              <w:t>2</w:t>
            </w:r>
          </w:p>
        </w:tc>
        <w:tc>
          <w:tcPr>
            <w:tcW w:w="2707" w:type="pct"/>
          </w:tcPr>
          <w:p w:rsidR="00D30544" w:rsidRPr="005F60FE" w:rsidRDefault="00D30544" w:rsidP="00D30544">
            <w:pPr>
              <w:spacing w:before="60"/>
              <w:rPr>
                <w:sz w:val="28"/>
                <w:szCs w:val="28"/>
                <w:lang w:val="vi-VN"/>
              </w:rPr>
            </w:pPr>
            <w:r w:rsidRPr="005F60FE">
              <w:rPr>
                <w:sz w:val="28"/>
                <w:szCs w:val="28"/>
                <w:lang w:val="vi-VN"/>
              </w:rPr>
              <w:t>Chi phòng, chống thiên tai, dịch bệnh</w:t>
            </w:r>
          </w:p>
        </w:tc>
        <w:tc>
          <w:tcPr>
            <w:tcW w:w="682" w:type="pct"/>
            <w:vAlign w:val="center"/>
          </w:tcPr>
          <w:p w:rsidR="00D30544" w:rsidRPr="005F60FE" w:rsidRDefault="00C0047A" w:rsidP="003F63F1">
            <w:pPr>
              <w:spacing w:before="60"/>
              <w:jc w:val="right"/>
              <w:rPr>
                <w:sz w:val="28"/>
                <w:szCs w:val="28"/>
              </w:rPr>
            </w:pPr>
            <w:r w:rsidRPr="005F60FE">
              <w:rPr>
                <w:sz w:val="28"/>
                <w:szCs w:val="28"/>
              </w:rPr>
              <w:t>77,7</w:t>
            </w:r>
          </w:p>
        </w:tc>
        <w:tc>
          <w:tcPr>
            <w:tcW w:w="602" w:type="pct"/>
            <w:vAlign w:val="center"/>
          </w:tcPr>
          <w:p w:rsidR="00D30544" w:rsidRPr="005F60FE" w:rsidRDefault="00D46ECD" w:rsidP="003F63F1">
            <w:pPr>
              <w:spacing w:before="60"/>
              <w:jc w:val="right"/>
              <w:rPr>
                <w:sz w:val="28"/>
                <w:szCs w:val="28"/>
              </w:rPr>
            </w:pPr>
            <w:r w:rsidRPr="005F60FE">
              <w:rPr>
                <w:sz w:val="28"/>
                <w:szCs w:val="28"/>
              </w:rPr>
              <w:t>38</w:t>
            </w:r>
          </w:p>
        </w:tc>
        <w:tc>
          <w:tcPr>
            <w:tcW w:w="610" w:type="pct"/>
            <w:vAlign w:val="center"/>
          </w:tcPr>
          <w:p w:rsidR="00D30544" w:rsidRPr="005F60FE" w:rsidRDefault="00E34200" w:rsidP="00D30544">
            <w:pPr>
              <w:spacing w:before="60"/>
              <w:jc w:val="right"/>
              <w:rPr>
                <w:sz w:val="28"/>
                <w:szCs w:val="28"/>
              </w:rPr>
            </w:pPr>
            <w:r w:rsidRPr="005F60FE">
              <w:rPr>
                <w:sz w:val="28"/>
                <w:szCs w:val="28"/>
              </w:rPr>
              <w:t>39,7</w:t>
            </w:r>
          </w:p>
        </w:tc>
      </w:tr>
      <w:tr w:rsidR="00D30544" w:rsidRPr="005F60FE" w:rsidTr="002842A0">
        <w:tc>
          <w:tcPr>
            <w:tcW w:w="399" w:type="pct"/>
            <w:vAlign w:val="center"/>
          </w:tcPr>
          <w:p w:rsidR="00D30544" w:rsidRPr="005F60FE" w:rsidRDefault="00D30544" w:rsidP="007F1CF1">
            <w:pPr>
              <w:spacing w:before="60"/>
              <w:jc w:val="center"/>
              <w:rPr>
                <w:sz w:val="28"/>
                <w:szCs w:val="28"/>
                <w:lang w:val="vi-VN"/>
              </w:rPr>
            </w:pPr>
            <w:r w:rsidRPr="005F60FE">
              <w:rPr>
                <w:sz w:val="28"/>
                <w:szCs w:val="28"/>
                <w:lang w:val="vi-VN"/>
              </w:rPr>
              <w:t>3</w:t>
            </w:r>
          </w:p>
        </w:tc>
        <w:tc>
          <w:tcPr>
            <w:tcW w:w="2707" w:type="pct"/>
          </w:tcPr>
          <w:p w:rsidR="00D30544" w:rsidRPr="005F60FE" w:rsidRDefault="00D30544" w:rsidP="00D30544">
            <w:pPr>
              <w:spacing w:before="60"/>
              <w:jc w:val="both"/>
              <w:rPr>
                <w:sz w:val="28"/>
                <w:szCs w:val="28"/>
                <w:lang w:val="vi-VN"/>
              </w:rPr>
            </w:pPr>
            <w:r w:rsidRPr="005F60FE">
              <w:rPr>
                <w:sz w:val="28"/>
                <w:szCs w:val="28"/>
                <w:lang w:val="vi-VN"/>
              </w:rPr>
              <w:t>Chi an ninh - quốc phòng</w:t>
            </w:r>
          </w:p>
        </w:tc>
        <w:tc>
          <w:tcPr>
            <w:tcW w:w="682" w:type="pct"/>
            <w:vAlign w:val="center"/>
          </w:tcPr>
          <w:p w:rsidR="00D30544" w:rsidRPr="005F60FE" w:rsidRDefault="00E34200" w:rsidP="003F63F1">
            <w:pPr>
              <w:spacing w:before="60"/>
              <w:jc w:val="right"/>
              <w:rPr>
                <w:sz w:val="28"/>
                <w:szCs w:val="28"/>
              </w:rPr>
            </w:pPr>
            <w:r w:rsidRPr="005F60FE">
              <w:rPr>
                <w:sz w:val="28"/>
                <w:szCs w:val="28"/>
              </w:rPr>
              <w:t>1</w:t>
            </w:r>
            <w:r w:rsidR="00D46ECD" w:rsidRPr="005F60FE">
              <w:rPr>
                <w:sz w:val="28"/>
                <w:szCs w:val="28"/>
              </w:rPr>
              <w:t>4</w:t>
            </w:r>
            <w:r w:rsidR="00D747F0" w:rsidRPr="005F60FE">
              <w:rPr>
                <w:sz w:val="28"/>
                <w:szCs w:val="28"/>
              </w:rPr>
              <w:t>,</w:t>
            </w:r>
            <w:r w:rsidR="00D46ECD" w:rsidRPr="005F60FE">
              <w:rPr>
                <w:sz w:val="28"/>
                <w:szCs w:val="28"/>
              </w:rPr>
              <w:t>7</w:t>
            </w:r>
          </w:p>
        </w:tc>
        <w:tc>
          <w:tcPr>
            <w:tcW w:w="602" w:type="pct"/>
            <w:vAlign w:val="center"/>
          </w:tcPr>
          <w:p w:rsidR="00D30544" w:rsidRPr="005F60FE" w:rsidRDefault="00D46ECD" w:rsidP="003F63F1">
            <w:pPr>
              <w:spacing w:before="60"/>
              <w:jc w:val="right"/>
              <w:rPr>
                <w:sz w:val="28"/>
                <w:szCs w:val="28"/>
              </w:rPr>
            </w:pPr>
            <w:r w:rsidRPr="005F60FE">
              <w:rPr>
                <w:sz w:val="28"/>
                <w:szCs w:val="28"/>
              </w:rPr>
              <w:t>4,7</w:t>
            </w:r>
          </w:p>
        </w:tc>
        <w:tc>
          <w:tcPr>
            <w:tcW w:w="610" w:type="pct"/>
            <w:vAlign w:val="center"/>
          </w:tcPr>
          <w:p w:rsidR="00D30544" w:rsidRPr="005F60FE" w:rsidRDefault="00E34200" w:rsidP="00D30544">
            <w:pPr>
              <w:spacing w:before="60"/>
              <w:jc w:val="right"/>
              <w:rPr>
                <w:sz w:val="28"/>
                <w:szCs w:val="28"/>
              </w:rPr>
            </w:pPr>
            <w:r w:rsidRPr="005F60FE">
              <w:rPr>
                <w:sz w:val="28"/>
                <w:szCs w:val="28"/>
              </w:rPr>
              <w:t>10</w:t>
            </w:r>
          </w:p>
        </w:tc>
      </w:tr>
      <w:tr w:rsidR="00D30544" w:rsidRPr="005F60FE" w:rsidTr="002842A0">
        <w:tc>
          <w:tcPr>
            <w:tcW w:w="399" w:type="pct"/>
            <w:vAlign w:val="center"/>
          </w:tcPr>
          <w:p w:rsidR="00D30544" w:rsidRPr="005F60FE" w:rsidRDefault="00D30544" w:rsidP="007F1CF1">
            <w:pPr>
              <w:spacing w:before="60"/>
              <w:jc w:val="center"/>
              <w:rPr>
                <w:sz w:val="28"/>
                <w:szCs w:val="28"/>
                <w:lang w:val="vi-VN"/>
              </w:rPr>
            </w:pPr>
            <w:r w:rsidRPr="005F60FE">
              <w:rPr>
                <w:sz w:val="28"/>
                <w:szCs w:val="28"/>
                <w:lang w:val="vi-VN"/>
              </w:rPr>
              <w:t>4</w:t>
            </w:r>
          </w:p>
        </w:tc>
        <w:tc>
          <w:tcPr>
            <w:tcW w:w="2707" w:type="pct"/>
          </w:tcPr>
          <w:p w:rsidR="00D30544" w:rsidRPr="005F60FE" w:rsidRDefault="00D30544" w:rsidP="00D30544">
            <w:pPr>
              <w:spacing w:before="60"/>
              <w:jc w:val="both"/>
              <w:rPr>
                <w:sz w:val="28"/>
                <w:szCs w:val="28"/>
                <w:lang w:val="vi-VN"/>
              </w:rPr>
            </w:pPr>
            <w:r w:rsidRPr="005F60FE">
              <w:rPr>
                <w:sz w:val="28"/>
                <w:szCs w:val="28"/>
                <w:lang w:val="vi-VN"/>
              </w:rPr>
              <w:t>Chi một số nhiệm vụ cấp bách khác</w:t>
            </w:r>
          </w:p>
        </w:tc>
        <w:tc>
          <w:tcPr>
            <w:tcW w:w="682" w:type="pct"/>
            <w:vAlign w:val="center"/>
          </w:tcPr>
          <w:p w:rsidR="00D30544" w:rsidRPr="005F60FE" w:rsidRDefault="00D46ECD" w:rsidP="003F63F1">
            <w:pPr>
              <w:spacing w:before="60"/>
              <w:jc w:val="right"/>
              <w:rPr>
                <w:sz w:val="28"/>
                <w:szCs w:val="28"/>
              </w:rPr>
            </w:pPr>
            <w:r w:rsidRPr="005F60FE">
              <w:rPr>
                <w:sz w:val="28"/>
                <w:szCs w:val="28"/>
              </w:rPr>
              <w:t>30,8</w:t>
            </w:r>
          </w:p>
        </w:tc>
        <w:tc>
          <w:tcPr>
            <w:tcW w:w="602" w:type="pct"/>
            <w:vAlign w:val="center"/>
          </w:tcPr>
          <w:p w:rsidR="00D30544" w:rsidRPr="005F60FE" w:rsidRDefault="00D46ECD" w:rsidP="003F63F1">
            <w:pPr>
              <w:spacing w:before="60"/>
              <w:jc w:val="right"/>
              <w:rPr>
                <w:sz w:val="28"/>
                <w:szCs w:val="28"/>
              </w:rPr>
            </w:pPr>
            <w:r w:rsidRPr="005F60FE">
              <w:rPr>
                <w:sz w:val="28"/>
                <w:szCs w:val="28"/>
              </w:rPr>
              <w:t>0,5</w:t>
            </w:r>
          </w:p>
        </w:tc>
        <w:tc>
          <w:tcPr>
            <w:tcW w:w="610" w:type="pct"/>
            <w:vAlign w:val="center"/>
          </w:tcPr>
          <w:p w:rsidR="00D30544" w:rsidRPr="005F60FE" w:rsidRDefault="00E34200" w:rsidP="00D30544">
            <w:pPr>
              <w:spacing w:before="60"/>
              <w:jc w:val="right"/>
              <w:rPr>
                <w:sz w:val="28"/>
                <w:szCs w:val="28"/>
              </w:rPr>
            </w:pPr>
            <w:r w:rsidRPr="005F60FE">
              <w:rPr>
                <w:sz w:val="28"/>
                <w:szCs w:val="28"/>
              </w:rPr>
              <w:t>30</w:t>
            </w:r>
            <w:r w:rsidR="00D747F0" w:rsidRPr="005F60FE">
              <w:rPr>
                <w:sz w:val="28"/>
                <w:szCs w:val="28"/>
              </w:rPr>
              <w:t>,</w:t>
            </w:r>
            <w:r w:rsidRPr="005F60FE">
              <w:rPr>
                <w:sz w:val="28"/>
                <w:szCs w:val="28"/>
              </w:rPr>
              <w:t>3</w:t>
            </w:r>
          </w:p>
        </w:tc>
      </w:tr>
    </w:tbl>
    <w:p w:rsidR="00C137C7" w:rsidRPr="001D45AF" w:rsidRDefault="00C17267" w:rsidP="009665A2">
      <w:pPr>
        <w:spacing w:before="120"/>
        <w:ind w:firstLine="720"/>
        <w:jc w:val="both"/>
        <w:rPr>
          <w:b/>
          <w:sz w:val="28"/>
          <w:szCs w:val="28"/>
          <w:lang w:val="vi-VN"/>
        </w:rPr>
      </w:pPr>
      <w:r w:rsidRPr="001D45AF">
        <w:rPr>
          <w:b/>
          <w:sz w:val="28"/>
          <w:szCs w:val="28"/>
        </w:rPr>
        <w:t>6</w:t>
      </w:r>
      <w:r w:rsidR="00DE6D21">
        <w:rPr>
          <w:b/>
          <w:sz w:val="28"/>
          <w:szCs w:val="28"/>
        </w:rPr>
        <w:t>.</w:t>
      </w:r>
      <w:r w:rsidR="00C137C7" w:rsidRPr="001D45AF">
        <w:rPr>
          <w:b/>
          <w:sz w:val="28"/>
          <w:szCs w:val="28"/>
          <w:lang w:val="vi-VN"/>
        </w:rPr>
        <w:t xml:space="preserve"> Nguồn </w:t>
      </w:r>
      <w:r w:rsidR="00BA025F" w:rsidRPr="001D45AF">
        <w:rPr>
          <w:b/>
          <w:sz w:val="28"/>
          <w:szCs w:val="28"/>
          <w:lang w:val="vi-VN"/>
        </w:rPr>
        <w:t xml:space="preserve">thực hiện </w:t>
      </w:r>
      <w:r w:rsidR="00C137C7" w:rsidRPr="001D45AF">
        <w:rPr>
          <w:b/>
          <w:sz w:val="28"/>
          <w:szCs w:val="28"/>
          <w:lang w:val="vi-VN"/>
        </w:rPr>
        <w:t>cải cách tiền lương năm 201</w:t>
      </w:r>
      <w:r w:rsidR="001A5D68" w:rsidRPr="001D45AF">
        <w:rPr>
          <w:b/>
          <w:sz w:val="28"/>
          <w:szCs w:val="28"/>
          <w:lang w:val="vi-VN"/>
        </w:rPr>
        <w:t>9</w:t>
      </w:r>
      <w:r w:rsidR="00C137C7" w:rsidRPr="001D45AF">
        <w:rPr>
          <w:b/>
          <w:sz w:val="28"/>
          <w:szCs w:val="28"/>
          <w:lang w:val="vi-VN"/>
        </w:rPr>
        <w:t>:</w:t>
      </w:r>
    </w:p>
    <w:p w:rsidR="00D30544" w:rsidRPr="001D45AF" w:rsidRDefault="00D30544" w:rsidP="00D30544">
      <w:pPr>
        <w:spacing w:before="120"/>
        <w:ind w:firstLine="720"/>
        <w:jc w:val="right"/>
        <w:rPr>
          <w:i/>
          <w:lang w:val="vi-VN"/>
        </w:rPr>
      </w:pPr>
      <w:r w:rsidRPr="001D45AF">
        <w:rPr>
          <w:i/>
          <w:lang w:val="vi-VN"/>
        </w:rPr>
        <w:t>Đơn vị: tỷ đồng</w:t>
      </w:r>
    </w:p>
    <w:tbl>
      <w:tblPr>
        <w:tblW w:w="488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4669"/>
        <w:gridCol w:w="1252"/>
        <w:gridCol w:w="1274"/>
        <w:gridCol w:w="1132"/>
      </w:tblGrid>
      <w:tr w:rsidR="00EA29BC" w:rsidRPr="001D45AF" w:rsidTr="001707DB">
        <w:trPr>
          <w:tblHeader/>
        </w:trPr>
        <w:tc>
          <w:tcPr>
            <w:tcW w:w="411" w:type="pct"/>
            <w:vAlign w:val="center"/>
          </w:tcPr>
          <w:p w:rsidR="00EA29BC" w:rsidRPr="001D45AF" w:rsidRDefault="00EA29BC" w:rsidP="00242179">
            <w:pPr>
              <w:spacing w:before="120"/>
              <w:jc w:val="center"/>
              <w:rPr>
                <w:b/>
                <w:sz w:val="28"/>
                <w:szCs w:val="28"/>
                <w:lang w:val="vi-VN"/>
              </w:rPr>
            </w:pPr>
            <w:r w:rsidRPr="001D45AF">
              <w:rPr>
                <w:b/>
                <w:bCs/>
                <w:sz w:val="28"/>
                <w:szCs w:val="28"/>
              </w:rPr>
              <w:t>STT</w:t>
            </w:r>
          </w:p>
        </w:tc>
        <w:tc>
          <w:tcPr>
            <w:tcW w:w="2572" w:type="pct"/>
            <w:vAlign w:val="center"/>
          </w:tcPr>
          <w:p w:rsidR="00EA29BC" w:rsidRPr="001D45AF" w:rsidRDefault="00EA29BC" w:rsidP="00D30544">
            <w:pPr>
              <w:spacing w:before="120"/>
              <w:jc w:val="center"/>
              <w:rPr>
                <w:b/>
                <w:sz w:val="28"/>
                <w:szCs w:val="28"/>
                <w:lang w:val="vi-VN"/>
              </w:rPr>
            </w:pPr>
            <w:r w:rsidRPr="001D45AF">
              <w:rPr>
                <w:b/>
                <w:bCs/>
                <w:sz w:val="28"/>
                <w:szCs w:val="28"/>
              </w:rPr>
              <w:t>Nội dung</w:t>
            </w:r>
          </w:p>
        </w:tc>
        <w:tc>
          <w:tcPr>
            <w:tcW w:w="690" w:type="pct"/>
            <w:vAlign w:val="center"/>
          </w:tcPr>
          <w:p w:rsidR="00EA29BC" w:rsidRPr="001D45AF" w:rsidRDefault="00EA29BC" w:rsidP="00D30544">
            <w:pPr>
              <w:spacing w:before="120"/>
              <w:jc w:val="center"/>
              <w:rPr>
                <w:b/>
                <w:sz w:val="28"/>
                <w:szCs w:val="28"/>
                <w:lang w:val="vi-VN"/>
              </w:rPr>
            </w:pPr>
            <w:r w:rsidRPr="001D45AF">
              <w:rPr>
                <w:b/>
                <w:bCs/>
                <w:sz w:val="28"/>
                <w:szCs w:val="28"/>
              </w:rPr>
              <w:t>Tổng cộng</w:t>
            </w:r>
          </w:p>
        </w:tc>
        <w:tc>
          <w:tcPr>
            <w:tcW w:w="702" w:type="pct"/>
            <w:vAlign w:val="center"/>
          </w:tcPr>
          <w:p w:rsidR="00EA29BC" w:rsidRPr="001D45AF" w:rsidRDefault="00EA29BC" w:rsidP="00D30544">
            <w:pPr>
              <w:spacing w:before="120"/>
              <w:jc w:val="center"/>
              <w:rPr>
                <w:b/>
                <w:sz w:val="28"/>
                <w:szCs w:val="28"/>
                <w:lang w:val="vi-VN"/>
              </w:rPr>
            </w:pPr>
            <w:r w:rsidRPr="001D45AF">
              <w:rPr>
                <w:b/>
                <w:bCs/>
                <w:sz w:val="28"/>
                <w:szCs w:val="28"/>
              </w:rPr>
              <w:t>Cấp tỉnh</w:t>
            </w:r>
          </w:p>
        </w:tc>
        <w:tc>
          <w:tcPr>
            <w:tcW w:w="624" w:type="pct"/>
            <w:vAlign w:val="center"/>
          </w:tcPr>
          <w:p w:rsidR="00EA29BC" w:rsidRPr="001D45AF" w:rsidRDefault="00EA29BC" w:rsidP="00D30544">
            <w:pPr>
              <w:spacing w:before="120"/>
              <w:jc w:val="center"/>
              <w:rPr>
                <w:b/>
                <w:sz w:val="28"/>
                <w:szCs w:val="28"/>
                <w:lang w:val="vi-VN"/>
              </w:rPr>
            </w:pPr>
            <w:r w:rsidRPr="001D45AF">
              <w:rPr>
                <w:b/>
                <w:bCs/>
                <w:sz w:val="28"/>
                <w:szCs w:val="28"/>
              </w:rPr>
              <w:t>Cấp huyện</w:t>
            </w:r>
          </w:p>
        </w:tc>
      </w:tr>
      <w:tr w:rsidR="00FE1E57" w:rsidRPr="001D45AF" w:rsidTr="001707DB">
        <w:tc>
          <w:tcPr>
            <w:tcW w:w="411" w:type="pct"/>
            <w:vAlign w:val="center"/>
          </w:tcPr>
          <w:p w:rsidR="00FE1E57" w:rsidRPr="001D45AF" w:rsidRDefault="00FE1E57">
            <w:pPr>
              <w:jc w:val="center"/>
              <w:rPr>
                <w:b/>
                <w:bCs/>
                <w:color w:val="000000"/>
                <w:sz w:val="28"/>
                <w:szCs w:val="28"/>
              </w:rPr>
            </w:pPr>
            <w:r w:rsidRPr="001D45AF">
              <w:rPr>
                <w:b/>
                <w:bCs/>
                <w:color w:val="000000"/>
                <w:sz w:val="28"/>
                <w:szCs w:val="28"/>
              </w:rPr>
              <w:t>I</w:t>
            </w:r>
          </w:p>
        </w:tc>
        <w:tc>
          <w:tcPr>
            <w:tcW w:w="2572" w:type="pct"/>
            <w:vAlign w:val="center"/>
          </w:tcPr>
          <w:p w:rsidR="00FE1E57" w:rsidRPr="001D45AF" w:rsidRDefault="00FE1E57">
            <w:pPr>
              <w:rPr>
                <w:b/>
                <w:bCs/>
                <w:color w:val="000000"/>
                <w:sz w:val="28"/>
                <w:szCs w:val="28"/>
              </w:rPr>
            </w:pPr>
            <w:r w:rsidRPr="001D45AF">
              <w:rPr>
                <w:b/>
                <w:bCs/>
                <w:color w:val="000000"/>
                <w:sz w:val="28"/>
                <w:szCs w:val="28"/>
              </w:rPr>
              <w:t>Nguồn thực hiện CCTL năm 2019</w:t>
            </w:r>
          </w:p>
        </w:tc>
        <w:tc>
          <w:tcPr>
            <w:tcW w:w="690" w:type="pct"/>
            <w:vAlign w:val="center"/>
          </w:tcPr>
          <w:p w:rsidR="00FE1E57" w:rsidRPr="001D45AF" w:rsidRDefault="00FE1E57">
            <w:pPr>
              <w:jc w:val="right"/>
              <w:rPr>
                <w:b/>
                <w:bCs/>
                <w:color w:val="000000"/>
                <w:sz w:val="28"/>
                <w:szCs w:val="28"/>
              </w:rPr>
            </w:pPr>
            <w:r w:rsidRPr="001D45AF">
              <w:rPr>
                <w:b/>
                <w:bCs/>
                <w:color w:val="000000"/>
                <w:sz w:val="28"/>
                <w:szCs w:val="28"/>
              </w:rPr>
              <w:t>2.120</w:t>
            </w:r>
          </w:p>
        </w:tc>
        <w:tc>
          <w:tcPr>
            <w:tcW w:w="702" w:type="pct"/>
            <w:vAlign w:val="center"/>
          </w:tcPr>
          <w:p w:rsidR="00FE1E57" w:rsidRPr="001D45AF" w:rsidRDefault="00FE1E57">
            <w:pPr>
              <w:jc w:val="right"/>
              <w:rPr>
                <w:b/>
                <w:bCs/>
                <w:color w:val="000000"/>
                <w:sz w:val="28"/>
                <w:szCs w:val="28"/>
              </w:rPr>
            </w:pPr>
            <w:r w:rsidRPr="001D45AF">
              <w:rPr>
                <w:b/>
                <w:bCs/>
                <w:color w:val="000000"/>
                <w:sz w:val="28"/>
                <w:szCs w:val="28"/>
              </w:rPr>
              <w:t>930</w:t>
            </w:r>
          </w:p>
        </w:tc>
        <w:tc>
          <w:tcPr>
            <w:tcW w:w="624" w:type="pct"/>
            <w:vAlign w:val="center"/>
          </w:tcPr>
          <w:p w:rsidR="00FE1E57" w:rsidRPr="001D45AF" w:rsidRDefault="00FE1E57">
            <w:pPr>
              <w:jc w:val="right"/>
              <w:rPr>
                <w:b/>
                <w:bCs/>
                <w:color w:val="000000"/>
                <w:sz w:val="28"/>
                <w:szCs w:val="28"/>
              </w:rPr>
            </w:pPr>
            <w:r w:rsidRPr="001D45AF">
              <w:rPr>
                <w:b/>
                <w:bCs/>
                <w:color w:val="000000"/>
                <w:sz w:val="28"/>
                <w:szCs w:val="28"/>
              </w:rPr>
              <w:t>1.190</w:t>
            </w:r>
          </w:p>
        </w:tc>
      </w:tr>
      <w:tr w:rsidR="00A11390" w:rsidRPr="001D45AF" w:rsidTr="001707DB">
        <w:tc>
          <w:tcPr>
            <w:tcW w:w="411" w:type="pct"/>
            <w:vAlign w:val="center"/>
          </w:tcPr>
          <w:p w:rsidR="00A11390" w:rsidRPr="001D45AF" w:rsidRDefault="00A11390">
            <w:pPr>
              <w:jc w:val="center"/>
              <w:rPr>
                <w:color w:val="000000"/>
                <w:sz w:val="28"/>
                <w:szCs w:val="28"/>
              </w:rPr>
            </w:pPr>
            <w:r w:rsidRPr="001D45AF">
              <w:rPr>
                <w:color w:val="000000"/>
                <w:sz w:val="28"/>
                <w:szCs w:val="28"/>
              </w:rPr>
              <w:t>1</w:t>
            </w:r>
          </w:p>
        </w:tc>
        <w:tc>
          <w:tcPr>
            <w:tcW w:w="2572" w:type="pct"/>
            <w:vAlign w:val="center"/>
          </w:tcPr>
          <w:p w:rsidR="00A11390" w:rsidRPr="001D45AF" w:rsidRDefault="00A11390">
            <w:pPr>
              <w:rPr>
                <w:color w:val="000000"/>
                <w:sz w:val="28"/>
                <w:szCs w:val="28"/>
              </w:rPr>
            </w:pPr>
            <w:r w:rsidRPr="001D45AF">
              <w:rPr>
                <w:color w:val="000000"/>
                <w:sz w:val="28"/>
                <w:szCs w:val="28"/>
              </w:rPr>
              <w:t>Nguồn thực hiện cải cách tiền lương năm 2018 chưa sử dụng hết chuyển sang 2019</w:t>
            </w:r>
          </w:p>
        </w:tc>
        <w:tc>
          <w:tcPr>
            <w:tcW w:w="690" w:type="pct"/>
            <w:vAlign w:val="center"/>
          </w:tcPr>
          <w:p w:rsidR="00A11390" w:rsidRPr="001D45AF" w:rsidRDefault="00E006A9" w:rsidP="00A46A4D">
            <w:pPr>
              <w:jc w:val="right"/>
              <w:rPr>
                <w:color w:val="000000"/>
                <w:sz w:val="28"/>
                <w:szCs w:val="28"/>
              </w:rPr>
            </w:pPr>
            <w:r w:rsidRPr="001D45AF">
              <w:rPr>
                <w:color w:val="000000"/>
                <w:sz w:val="28"/>
                <w:szCs w:val="28"/>
              </w:rPr>
              <w:t>1.671</w:t>
            </w:r>
          </w:p>
        </w:tc>
        <w:tc>
          <w:tcPr>
            <w:tcW w:w="702" w:type="pct"/>
            <w:vAlign w:val="center"/>
          </w:tcPr>
          <w:p w:rsidR="00A11390" w:rsidRPr="001D45AF" w:rsidRDefault="00E006A9" w:rsidP="00A46A4D">
            <w:pPr>
              <w:jc w:val="right"/>
              <w:rPr>
                <w:color w:val="000000"/>
                <w:sz w:val="28"/>
                <w:szCs w:val="28"/>
              </w:rPr>
            </w:pPr>
            <w:r w:rsidRPr="001D45AF">
              <w:rPr>
                <w:color w:val="000000"/>
                <w:sz w:val="28"/>
                <w:szCs w:val="28"/>
              </w:rPr>
              <w:t>781</w:t>
            </w:r>
          </w:p>
        </w:tc>
        <w:tc>
          <w:tcPr>
            <w:tcW w:w="624" w:type="pct"/>
            <w:vAlign w:val="center"/>
          </w:tcPr>
          <w:p w:rsidR="00A11390" w:rsidRPr="001D45AF" w:rsidRDefault="00E006A9" w:rsidP="00A46A4D">
            <w:pPr>
              <w:jc w:val="right"/>
              <w:rPr>
                <w:color w:val="000000"/>
                <w:sz w:val="28"/>
                <w:szCs w:val="28"/>
              </w:rPr>
            </w:pPr>
            <w:r w:rsidRPr="001D45AF">
              <w:rPr>
                <w:color w:val="000000"/>
                <w:sz w:val="28"/>
                <w:szCs w:val="28"/>
              </w:rPr>
              <w:t>890</w:t>
            </w:r>
          </w:p>
        </w:tc>
      </w:tr>
      <w:tr w:rsidR="00A11390" w:rsidRPr="001D45AF" w:rsidTr="001707DB">
        <w:tc>
          <w:tcPr>
            <w:tcW w:w="411" w:type="pct"/>
            <w:vAlign w:val="center"/>
          </w:tcPr>
          <w:p w:rsidR="00A11390" w:rsidRPr="001D45AF" w:rsidRDefault="00A11390">
            <w:pPr>
              <w:jc w:val="center"/>
              <w:rPr>
                <w:color w:val="000000"/>
                <w:sz w:val="28"/>
                <w:szCs w:val="28"/>
              </w:rPr>
            </w:pPr>
            <w:r w:rsidRPr="001D45AF">
              <w:rPr>
                <w:color w:val="000000"/>
                <w:sz w:val="28"/>
                <w:szCs w:val="28"/>
              </w:rPr>
              <w:t>2</w:t>
            </w:r>
          </w:p>
        </w:tc>
        <w:tc>
          <w:tcPr>
            <w:tcW w:w="2572" w:type="pct"/>
            <w:vAlign w:val="center"/>
          </w:tcPr>
          <w:p w:rsidR="00A11390" w:rsidRPr="001D45AF" w:rsidRDefault="00A11390" w:rsidP="00A46A4D">
            <w:pPr>
              <w:rPr>
                <w:color w:val="000000"/>
                <w:sz w:val="28"/>
                <w:szCs w:val="28"/>
              </w:rPr>
            </w:pPr>
            <w:r w:rsidRPr="001D45AF">
              <w:rPr>
                <w:color w:val="000000"/>
                <w:sz w:val="28"/>
                <w:szCs w:val="28"/>
              </w:rPr>
              <w:t xml:space="preserve">50% tăng thu NSĐP (không kể tăng thu tiền sử dụng đất, xổ số kiến thiết) dự toán 2019 so dự toán 2018 </w:t>
            </w:r>
          </w:p>
        </w:tc>
        <w:tc>
          <w:tcPr>
            <w:tcW w:w="690" w:type="pct"/>
            <w:vAlign w:val="center"/>
          </w:tcPr>
          <w:p w:rsidR="00A11390" w:rsidRPr="001D45AF" w:rsidRDefault="00A11390" w:rsidP="00A46A4D">
            <w:pPr>
              <w:jc w:val="right"/>
              <w:rPr>
                <w:color w:val="000000"/>
                <w:sz w:val="28"/>
                <w:szCs w:val="28"/>
              </w:rPr>
            </w:pPr>
            <w:r w:rsidRPr="001D45AF">
              <w:rPr>
                <w:color w:val="000000"/>
                <w:sz w:val="28"/>
                <w:szCs w:val="28"/>
              </w:rPr>
              <w:t>535</w:t>
            </w:r>
          </w:p>
        </w:tc>
        <w:tc>
          <w:tcPr>
            <w:tcW w:w="702" w:type="pct"/>
            <w:vAlign w:val="center"/>
          </w:tcPr>
          <w:p w:rsidR="00A11390" w:rsidRPr="001D45AF" w:rsidRDefault="00A11390" w:rsidP="00A46A4D">
            <w:pPr>
              <w:jc w:val="right"/>
              <w:rPr>
                <w:color w:val="000000"/>
                <w:sz w:val="28"/>
                <w:szCs w:val="28"/>
              </w:rPr>
            </w:pPr>
            <w:r w:rsidRPr="001D45AF">
              <w:rPr>
                <w:color w:val="000000"/>
                <w:sz w:val="28"/>
                <w:szCs w:val="28"/>
              </w:rPr>
              <w:t>110</w:t>
            </w:r>
          </w:p>
        </w:tc>
        <w:tc>
          <w:tcPr>
            <w:tcW w:w="624" w:type="pct"/>
            <w:vAlign w:val="center"/>
          </w:tcPr>
          <w:p w:rsidR="00A11390" w:rsidRPr="001D45AF" w:rsidRDefault="00A11390" w:rsidP="00A46A4D">
            <w:pPr>
              <w:jc w:val="right"/>
              <w:rPr>
                <w:color w:val="000000"/>
                <w:sz w:val="28"/>
                <w:szCs w:val="28"/>
              </w:rPr>
            </w:pPr>
            <w:r w:rsidRPr="001D45AF">
              <w:rPr>
                <w:color w:val="000000"/>
                <w:sz w:val="28"/>
                <w:szCs w:val="28"/>
              </w:rPr>
              <w:t>425</w:t>
            </w:r>
          </w:p>
        </w:tc>
      </w:tr>
      <w:tr w:rsidR="00A11390" w:rsidRPr="001D45AF" w:rsidTr="001707DB">
        <w:tc>
          <w:tcPr>
            <w:tcW w:w="411" w:type="pct"/>
            <w:vAlign w:val="center"/>
          </w:tcPr>
          <w:p w:rsidR="00A11390" w:rsidRPr="001D45AF" w:rsidRDefault="00A11390">
            <w:pPr>
              <w:jc w:val="center"/>
              <w:rPr>
                <w:color w:val="000000"/>
                <w:sz w:val="28"/>
                <w:szCs w:val="28"/>
              </w:rPr>
            </w:pPr>
            <w:r w:rsidRPr="001D45AF">
              <w:rPr>
                <w:color w:val="000000"/>
                <w:sz w:val="28"/>
                <w:szCs w:val="28"/>
              </w:rPr>
              <w:lastRenderedPageBreak/>
              <w:t>3</w:t>
            </w:r>
          </w:p>
        </w:tc>
        <w:tc>
          <w:tcPr>
            <w:tcW w:w="2572" w:type="pct"/>
            <w:vAlign w:val="center"/>
          </w:tcPr>
          <w:p w:rsidR="00A11390" w:rsidRPr="001D45AF" w:rsidRDefault="00A11390" w:rsidP="00A46A4D">
            <w:pPr>
              <w:rPr>
                <w:color w:val="000000"/>
                <w:sz w:val="28"/>
                <w:szCs w:val="28"/>
              </w:rPr>
            </w:pPr>
            <w:r w:rsidRPr="001D45AF">
              <w:rPr>
                <w:color w:val="000000"/>
                <w:sz w:val="28"/>
                <w:szCs w:val="28"/>
              </w:rPr>
              <w:t>Hoàn trả nguồn CCTL theo kiến nghị KTNN</w:t>
            </w:r>
          </w:p>
        </w:tc>
        <w:tc>
          <w:tcPr>
            <w:tcW w:w="690" w:type="pct"/>
            <w:vAlign w:val="center"/>
          </w:tcPr>
          <w:p w:rsidR="00A11390" w:rsidRPr="001D45AF" w:rsidRDefault="00A11390" w:rsidP="00A46A4D">
            <w:pPr>
              <w:jc w:val="right"/>
              <w:rPr>
                <w:color w:val="000000"/>
                <w:sz w:val="28"/>
                <w:szCs w:val="28"/>
              </w:rPr>
            </w:pPr>
            <w:r w:rsidRPr="001D45AF">
              <w:rPr>
                <w:color w:val="000000"/>
                <w:sz w:val="28"/>
                <w:szCs w:val="28"/>
              </w:rPr>
              <w:t>1</w:t>
            </w:r>
          </w:p>
        </w:tc>
        <w:tc>
          <w:tcPr>
            <w:tcW w:w="702" w:type="pct"/>
            <w:vAlign w:val="center"/>
          </w:tcPr>
          <w:p w:rsidR="00A11390" w:rsidRPr="001D45AF" w:rsidRDefault="00A11390" w:rsidP="00A46A4D">
            <w:pPr>
              <w:jc w:val="right"/>
              <w:rPr>
                <w:color w:val="000000"/>
                <w:sz w:val="28"/>
                <w:szCs w:val="28"/>
              </w:rPr>
            </w:pPr>
            <w:r w:rsidRPr="001D45AF">
              <w:rPr>
                <w:color w:val="000000"/>
                <w:sz w:val="28"/>
                <w:szCs w:val="28"/>
              </w:rPr>
              <w:t>1</w:t>
            </w:r>
          </w:p>
        </w:tc>
        <w:tc>
          <w:tcPr>
            <w:tcW w:w="624" w:type="pct"/>
            <w:vAlign w:val="center"/>
          </w:tcPr>
          <w:p w:rsidR="00A11390" w:rsidRPr="001D45AF" w:rsidRDefault="00A11390" w:rsidP="00A46A4D">
            <w:pPr>
              <w:jc w:val="right"/>
              <w:rPr>
                <w:color w:val="000000"/>
                <w:sz w:val="28"/>
                <w:szCs w:val="28"/>
              </w:rPr>
            </w:pPr>
            <w:r w:rsidRPr="001D45AF">
              <w:rPr>
                <w:color w:val="000000"/>
                <w:sz w:val="28"/>
                <w:szCs w:val="28"/>
              </w:rPr>
              <w:t>0</w:t>
            </w:r>
          </w:p>
        </w:tc>
      </w:tr>
      <w:tr w:rsidR="00A11390" w:rsidRPr="001D45AF" w:rsidTr="001707DB">
        <w:tc>
          <w:tcPr>
            <w:tcW w:w="411" w:type="pct"/>
            <w:vAlign w:val="center"/>
          </w:tcPr>
          <w:p w:rsidR="00A11390" w:rsidRPr="001D45AF" w:rsidRDefault="00A11390">
            <w:pPr>
              <w:jc w:val="center"/>
              <w:rPr>
                <w:color w:val="000000"/>
                <w:sz w:val="28"/>
                <w:szCs w:val="28"/>
              </w:rPr>
            </w:pPr>
            <w:r w:rsidRPr="001D45AF">
              <w:rPr>
                <w:color w:val="000000"/>
                <w:sz w:val="28"/>
                <w:szCs w:val="28"/>
              </w:rPr>
              <w:t>4</w:t>
            </w:r>
          </w:p>
        </w:tc>
        <w:tc>
          <w:tcPr>
            <w:tcW w:w="2572" w:type="pct"/>
            <w:vAlign w:val="center"/>
          </w:tcPr>
          <w:p w:rsidR="00A11390" w:rsidRPr="001D45AF" w:rsidRDefault="00A11390" w:rsidP="00A46A4D">
            <w:pPr>
              <w:rPr>
                <w:color w:val="000000"/>
                <w:sz w:val="28"/>
                <w:szCs w:val="28"/>
              </w:rPr>
            </w:pPr>
            <w:r w:rsidRPr="001D45AF">
              <w:rPr>
                <w:color w:val="000000"/>
                <w:sz w:val="28"/>
                <w:szCs w:val="28"/>
              </w:rPr>
              <w:t>Nguồn 50% ngân sách nhà nước giảm chi hỗ trợ hoạt động thường xuyên trong lĩnh vực hành chính</w:t>
            </w:r>
          </w:p>
        </w:tc>
        <w:tc>
          <w:tcPr>
            <w:tcW w:w="690" w:type="pct"/>
            <w:vAlign w:val="center"/>
          </w:tcPr>
          <w:p w:rsidR="00A11390" w:rsidRPr="001D45AF" w:rsidRDefault="00A11390" w:rsidP="00A46A4D">
            <w:pPr>
              <w:jc w:val="right"/>
              <w:rPr>
                <w:color w:val="000000"/>
                <w:sz w:val="28"/>
                <w:szCs w:val="28"/>
              </w:rPr>
            </w:pPr>
            <w:r w:rsidRPr="001D45AF">
              <w:rPr>
                <w:color w:val="000000"/>
                <w:sz w:val="28"/>
                <w:szCs w:val="28"/>
              </w:rPr>
              <w:t>1</w:t>
            </w:r>
          </w:p>
        </w:tc>
        <w:tc>
          <w:tcPr>
            <w:tcW w:w="702" w:type="pct"/>
            <w:vAlign w:val="center"/>
          </w:tcPr>
          <w:p w:rsidR="00A11390" w:rsidRPr="001D45AF" w:rsidRDefault="00A11390" w:rsidP="00A46A4D">
            <w:pPr>
              <w:jc w:val="right"/>
              <w:rPr>
                <w:color w:val="000000"/>
                <w:sz w:val="28"/>
                <w:szCs w:val="28"/>
              </w:rPr>
            </w:pPr>
            <w:r w:rsidRPr="001D45AF">
              <w:rPr>
                <w:color w:val="000000"/>
                <w:sz w:val="28"/>
                <w:szCs w:val="28"/>
              </w:rPr>
              <w:t>0</w:t>
            </w:r>
          </w:p>
        </w:tc>
        <w:tc>
          <w:tcPr>
            <w:tcW w:w="624" w:type="pct"/>
            <w:vAlign w:val="center"/>
          </w:tcPr>
          <w:p w:rsidR="00A11390" w:rsidRPr="001D45AF" w:rsidRDefault="00A11390" w:rsidP="00A46A4D">
            <w:pPr>
              <w:jc w:val="right"/>
              <w:rPr>
                <w:color w:val="000000"/>
                <w:sz w:val="28"/>
                <w:szCs w:val="28"/>
              </w:rPr>
            </w:pPr>
            <w:r w:rsidRPr="001D45AF">
              <w:rPr>
                <w:color w:val="000000"/>
                <w:sz w:val="28"/>
                <w:szCs w:val="28"/>
              </w:rPr>
              <w:t>1</w:t>
            </w:r>
          </w:p>
        </w:tc>
      </w:tr>
      <w:tr w:rsidR="00A11390" w:rsidRPr="001D45AF" w:rsidTr="001707DB">
        <w:tc>
          <w:tcPr>
            <w:tcW w:w="411" w:type="pct"/>
            <w:vAlign w:val="center"/>
          </w:tcPr>
          <w:p w:rsidR="00A11390" w:rsidRPr="001D45AF" w:rsidRDefault="00A11390">
            <w:pPr>
              <w:jc w:val="center"/>
              <w:rPr>
                <w:color w:val="000000"/>
                <w:sz w:val="28"/>
                <w:szCs w:val="28"/>
              </w:rPr>
            </w:pPr>
            <w:r w:rsidRPr="001D45AF">
              <w:rPr>
                <w:color w:val="000000"/>
                <w:sz w:val="28"/>
                <w:szCs w:val="28"/>
              </w:rPr>
              <w:t>5</w:t>
            </w:r>
          </w:p>
        </w:tc>
        <w:tc>
          <w:tcPr>
            <w:tcW w:w="2572" w:type="pct"/>
          </w:tcPr>
          <w:p w:rsidR="00A11390" w:rsidRPr="001D45AF" w:rsidRDefault="00A11390" w:rsidP="00A46A4D">
            <w:pPr>
              <w:rPr>
                <w:color w:val="000000"/>
                <w:sz w:val="28"/>
                <w:szCs w:val="28"/>
              </w:rPr>
            </w:pPr>
            <w:r w:rsidRPr="001D45AF">
              <w:rPr>
                <w:color w:val="000000"/>
                <w:sz w:val="28"/>
                <w:szCs w:val="28"/>
              </w:rPr>
              <w:t>Số bổ sung nguồn CCTL thực hiện so với dự toán 2019</w:t>
            </w:r>
          </w:p>
        </w:tc>
        <w:tc>
          <w:tcPr>
            <w:tcW w:w="690" w:type="pct"/>
          </w:tcPr>
          <w:p w:rsidR="00A11390" w:rsidRPr="001D45AF" w:rsidRDefault="00A11390" w:rsidP="00A46A4D">
            <w:pPr>
              <w:jc w:val="right"/>
              <w:rPr>
                <w:color w:val="000000"/>
                <w:sz w:val="28"/>
                <w:szCs w:val="28"/>
              </w:rPr>
            </w:pPr>
            <w:r w:rsidRPr="001D45AF">
              <w:rPr>
                <w:color w:val="000000"/>
                <w:sz w:val="28"/>
                <w:szCs w:val="28"/>
              </w:rPr>
              <w:t>-88</w:t>
            </w:r>
          </w:p>
        </w:tc>
        <w:tc>
          <w:tcPr>
            <w:tcW w:w="702" w:type="pct"/>
          </w:tcPr>
          <w:p w:rsidR="00A11390" w:rsidRPr="001D45AF" w:rsidRDefault="00A11390" w:rsidP="00A46A4D">
            <w:pPr>
              <w:jc w:val="right"/>
              <w:rPr>
                <w:color w:val="000000"/>
                <w:sz w:val="28"/>
                <w:szCs w:val="28"/>
              </w:rPr>
            </w:pPr>
            <w:r w:rsidRPr="001D45AF">
              <w:rPr>
                <w:color w:val="000000"/>
                <w:sz w:val="28"/>
                <w:szCs w:val="28"/>
              </w:rPr>
              <w:t>38</w:t>
            </w:r>
          </w:p>
        </w:tc>
        <w:tc>
          <w:tcPr>
            <w:tcW w:w="624" w:type="pct"/>
          </w:tcPr>
          <w:p w:rsidR="00A11390" w:rsidRPr="001D45AF" w:rsidRDefault="00A11390" w:rsidP="00A46A4D">
            <w:pPr>
              <w:jc w:val="right"/>
              <w:rPr>
                <w:color w:val="000000"/>
                <w:sz w:val="28"/>
                <w:szCs w:val="28"/>
              </w:rPr>
            </w:pPr>
            <w:r w:rsidRPr="001D45AF">
              <w:rPr>
                <w:color w:val="000000"/>
                <w:sz w:val="28"/>
                <w:szCs w:val="28"/>
              </w:rPr>
              <w:t>-126</w:t>
            </w:r>
          </w:p>
        </w:tc>
      </w:tr>
      <w:tr w:rsidR="009A7E5A" w:rsidRPr="001D45AF" w:rsidTr="001707DB">
        <w:tc>
          <w:tcPr>
            <w:tcW w:w="411" w:type="pct"/>
            <w:vAlign w:val="bottom"/>
          </w:tcPr>
          <w:p w:rsidR="009A7E5A" w:rsidRPr="001D45AF" w:rsidRDefault="009A7E5A" w:rsidP="00242179">
            <w:pPr>
              <w:spacing w:before="120"/>
              <w:jc w:val="center"/>
              <w:rPr>
                <w:sz w:val="28"/>
                <w:szCs w:val="28"/>
                <w:lang w:val="vi-VN"/>
              </w:rPr>
            </w:pPr>
            <w:r w:rsidRPr="001D45AF">
              <w:rPr>
                <w:b/>
                <w:bCs/>
                <w:sz w:val="28"/>
                <w:szCs w:val="28"/>
              </w:rPr>
              <w:t>II</w:t>
            </w:r>
          </w:p>
        </w:tc>
        <w:tc>
          <w:tcPr>
            <w:tcW w:w="2572" w:type="pct"/>
            <w:vAlign w:val="center"/>
          </w:tcPr>
          <w:p w:rsidR="009A7E5A" w:rsidRPr="001D45AF" w:rsidRDefault="009A7E5A" w:rsidP="007F09BE">
            <w:pPr>
              <w:spacing w:before="120"/>
              <w:jc w:val="both"/>
              <w:rPr>
                <w:sz w:val="28"/>
                <w:szCs w:val="28"/>
                <w:lang w:val="vi-VN"/>
              </w:rPr>
            </w:pPr>
            <w:r w:rsidRPr="001D45AF">
              <w:rPr>
                <w:b/>
                <w:bCs/>
                <w:sz w:val="28"/>
                <w:szCs w:val="28"/>
              </w:rPr>
              <w:t>Nhu cầu năm 2019</w:t>
            </w:r>
          </w:p>
        </w:tc>
        <w:tc>
          <w:tcPr>
            <w:tcW w:w="690" w:type="pct"/>
            <w:vAlign w:val="center"/>
          </w:tcPr>
          <w:p w:rsidR="009A7E5A" w:rsidRPr="001D45AF" w:rsidRDefault="009A7E5A">
            <w:pPr>
              <w:jc w:val="right"/>
              <w:rPr>
                <w:b/>
                <w:bCs/>
                <w:color w:val="000000"/>
                <w:sz w:val="28"/>
                <w:szCs w:val="28"/>
              </w:rPr>
            </w:pPr>
            <w:r w:rsidRPr="001D45AF">
              <w:rPr>
                <w:b/>
                <w:bCs/>
                <w:color w:val="000000"/>
                <w:sz w:val="28"/>
                <w:szCs w:val="28"/>
              </w:rPr>
              <w:t>37</w:t>
            </w:r>
            <w:r w:rsidR="00A2542C">
              <w:rPr>
                <w:b/>
                <w:bCs/>
                <w:color w:val="000000"/>
                <w:sz w:val="28"/>
                <w:szCs w:val="28"/>
              </w:rPr>
              <w:t>4</w:t>
            </w:r>
          </w:p>
        </w:tc>
        <w:tc>
          <w:tcPr>
            <w:tcW w:w="702" w:type="pct"/>
            <w:vAlign w:val="center"/>
          </w:tcPr>
          <w:p w:rsidR="009A7E5A" w:rsidRPr="001D45AF" w:rsidRDefault="009A7E5A">
            <w:pPr>
              <w:jc w:val="right"/>
              <w:rPr>
                <w:b/>
                <w:bCs/>
                <w:color w:val="000000"/>
                <w:sz w:val="28"/>
                <w:szCs w:val="28"/>
              </w:rPr>
            </w:pPr>
            <w:r w:rsidRPr="001D45AF">
              <w:rPr>
                <w:b/>
                <w:bCs/>
                <w:color w:val="000000"/>
                <w:sz w:val="28"/>
                <w:szCs w:val="28"/>
              </w:rPr>
              <w:t>42</w:t>
            </w:r>
          </w:p>
        </w:tc>
        <w:tc>
          <w:tcPr>
            <w:tcW w:w="624" w:type="pct"/>
            <w:vAlign w:val="center"/>
          </w:tcPr>
          <w:p w:rsidR="009A7E5A" w:rsidRPr="001D45AF" w:rsidRDefault="009A7E5A">
            <w:pPr>
              <w:jc w:val="right"/>
              <w:rPr>
                <w:b/>
                <w:bCs/>
                <w:color w:val="000000"/>
                <w:sz w:val="28"/>
                <w:szCs w:val="28"/>
              </w:rPr>
            </w:pPr>
            <w:r w:rsidRPr="001D45AF">
              <w:rPr>
                <w:b/>
                <w:bCs/>
                <w:color w:val="000000"/>
                <w:sz w:val="28"/>
                <w:szCs w:val="28"/>
              </w:rPr>
              <w:t>33</w:t>
            </w:r>
            <w:r w:rsidR="00232887">
              <w:rPr>
                <w:b/>
                <w:bCs/>
                <w:color w:val="000000"/>
                <w:sz w:val="28"/>
                <w:szCs w:val="28"/>
              </w:rPr>
              <w:t>2</w:t>
            </w:r>
          </w:p>
        </w:tc>
      </w:tr>
      <w:tr w:rsidR="009A7E5A" w:rsidRPr="001D45AF" w:rsidTr="006800BD">
        <w:tc>
          <w:tcPr>
            <w:tcW w:w="411" w:type="pct"/>
            <w:vAlign w:val="bottom"/>
          </w:tcPr>
          <w:p w:rsidR="009A7E5A" w:rsidRPr="001D45AF" w:rsidRDefault="009A7E5A">
            <w:pPr>
              <w:jc w:val="center"/>
              <w:rPr>
                <w:color w:val="000000"/>
                <w:sz w:val="28"/>
                <w:szCs w:val="28"/>
              </w:rPr>
            </w:pPr>
            <w:r w:rsidRPr="001D45AF">
              <w:rPr>
                <w:color w:val="000000"/>
                <w:sz w:val="28"/>
                <w:szCs w:val="28"/>
              </w:rPr>
              <w:t>1</w:t>
            </w:r>
          </w:p>
        </w:tc>
        <w:tc>
          <w:tcPr>
            <w:tcW w:w="2572" w:type="pct"/>
            <w:vAlign w:val="center"/>
          </w:tcPr>
          <w:p w:rsidR="009A7E5A" w:rsidRPr="001D45AF" w:rsidRDefault="009A7E5A" w:rsidP="00F21326">
            <w:pPr>
              <w:spacing w:before="120"/>
              <w:jc w:val="both"/>
              <w:rPr>
                <w:sz w:val="28"/>
                <w:szCs w:val="28"/>
              </w:rPr>
            </w:pPr>
            <w:r w:rsidRPr="001D45AF">
              <w:rPr>
                <w:sz w:val="28"/>
                <w:szCs w:val="28"/>
                <w:lang w:val="vi-VN"/>
              </w:rPr>
              <w:t>Tăng lương từ 1,39</w:t>
            </w:r>
            <w:r w:rsidRPr="001D45AF">
              <w:rPr>
                <w:sz w:val="28"/>
                <w:szCs w:val="28"/>
              </w:rPr>
              <w:t xml:space="preserve"> triệu đồng</w:t>
            </w:r>
            <w:r w:rsidRPr="001D45AF">
              <w:rPr>
                <w:sz w:val="28"/>
                <w:szCs w:val="28"/>
                <w:lang w:val="vi-VN"/>
              </w:rPr>
              <w:t>-1,49</w:t>
            </w:r>
            <w:r w:rsidRPr="001D45AF">
              <w:rPr>
                <w:sz w:val="28"/>
                <w:szCs w:val="28"/>
              </w:rPr>
              <w:t xml:space="preserve"> triệu đồng</w:t>
            </w:r>
          </w:p>
        </w:tc>
        <w:tc>
          <w:tcPr>
            <w:tcW w:w="690" w:type="pct"/>
            <w:vAlign w:val="center"/>
          </w:tcPr>
          <w:p w:rsidR="009A7E5A" w:rsidRPr="001D45AF" w:rsidRDefault="009A7E5A" w:rsidP="006800BD">
            <w:pPr>
              <w:jc w:val="right"/>
              <w:rPr>
                <w:color w:val="000000"/>
                <w:sz w:val="28"/>
                <w:szCs w:val="28"/>
              </w:rPr>
            </w:pPr>
            <w:r w:rsidRPr="001D45AF">
              <w:rPr>
                <w:color w:val="000000"/>
                <w:sz w:val="28"/>
                <w:szCs w:val="28"/>
              </w:rPr>
              <w:t>181</w:t>
            </w:r>
          </w:p>
        </w:tc>
        <w:tc>
          <w:tcPr>
            <w:tcW w:w="702" w:type="pct"/>
            <w:vAlign w:val="center"/>
          </w:tcPr>
          <w:p w:rsidR="009A7E5A" w:rsidRPr="001D45AF" w:rsidRDefault="009A7E5A" w:rsidP="006800BD">
            <w:pPr>
              <w:jc w:val="right"/>
              <w:rPr>
                <w:color w:val="000000"/>
                <w:sz w:val="28"/>
                <w:szCs w:val="28"/>
              </w:rPr>
            </w:pPr>
            <w:r w:rsidRPr="001D45AF">
              <w:rPr>
                <w:color w:val="000000"/>
                <w:sz w:val="28"/>
                <w:szCs w:val="28"/>
              </w:rPr>
              <w:t>42</w:t>
            </w:r>
          </w:p>
        </w:tc>
        <w:tc>
          <w:tcPr>
            <w:tcW w:w="624" w:type="pct"/>
            <w:vAlign w:val="center"/>
          </w:tcPr>
          <w:p w:rsidR="009A7E5A" w:rsidRPr="001D45AF" w:rsidRDefault="009A7E5A" w:rsidP="006800BD">
            <w:pPr>
              <w:jc w:val="right"/>
              <w:rPr>
                <w:color w:val="000000"/>
                <w:sz w:val="28"/>
                <w:szCs w:val="28"/>
              </w:rPr>
            </w:pPr>
            <w:r w:rsidRPr="001D45AF">
              <w:rPr>
                <w:color w:val="000000"/>
                <w:sz w:val="28"/>
                <w:szCs w:val="28"/>
              </w:rPr>
              <w:t>139</w:t>
            </w:r>
          </w:p>
        </w:tc>
      </w:tr>
      <w:tr w:rsidR="009A7E5A" w:rsidRPr="001D45AF" w:rsidTr="006800BD">
        <w:tc>
          <w:tcPr>
            <w:tcW w:w="411" w:type="pct"/>
          </w:tcPr>
          <w:p w:rsidR="009A7E5A" w:rsidRPr="001D45AF" w:rsidRDefault="009A7E5A">
            <w:pPr>
              <w:jc w:val="center"/>
              <w:rPr>
                <w:color w:val="000000"/>
                <w:sz w:val="28"/>
                <w:szCs w:val="28"/>
              </w:rPr>
            </w:pPr>
            <w:r w:rsidRPr="001D45AF">
              <w:rPr>
                <w:color w:val="000000"/>
                <w:sz w:val="28"/>
                <w:szCs w:val="28"/>
              </w:rPr>
              <w:t>2</w:t>
            </w:r>
          </w:p>
        </w:tc>
        <w:tc>
          <w:tcPr>
            <w:tcW w:w="2572" w:type="pct"/>
          </w:tcPr>
          <w:p w:rsidR="009A7E5A" w:rsidRPr="001D45AF" w:rsidRDefault="009A7E5A" w:rsidP="00F21326">
            <w:pPr>
              <w:spacing w:before="120"/>
              <w:jc w:val="both"/>
              <w:rPr>
                <w:sz w:val="28"/>
                <w:szCs w:val="28"/>
                <w:lang w:val="vi-VN"/>
              </w:rPr>
            </w:pPr>
            <w:r w:rsidRPr="001D45AF">
              <w:rPr>
                <w:sz w:val="28"/>
                <w:szCs w:val="28"/>
                <w:lang w:val="vi-VN"/>
              </w:rPr>
              <w:t xml:space="preserve">Bù hụt thu năm 2019 </w:t>
            </w:r>
          </w:p>
        </w:tc>
        <w:tc>
          <w:tcPr>
            <w:tcW w:w="690" w:type="pct"/>
            <w:vAlign w:val="center"/>
          </w:tcPr>
          <w:p w:rsidR="009A7E5A" w:rsidRPr="001D45AF" w:rsidRDefault="009A7E5A" w:rsidP="006800BD">
            <w:pPr>
              <w:jc w:val="right"/>
              <w:rPr>
                <w:color w:val="000000"/>
                <w:sz w:val="28"/>
                <w:szCs w:val="28"/>
              </w:rPr>
            </w:pPr>
            <w:r w:rsidRPr="001D45AF">
              <w:rPr>
                <w:color w:val="000000"/>
                <w:sz w:val="28"/>
                <w:szCs w:val="28"/>
              </w:rPr>
              <w:t>2</w:t>
            </w:r>
            <w:r w:rsidR="00B50D51">
              <w:rPr>
                <w:color w:val="000000"/>
                <w:sz w:val="28"/>
                <w:szCs w:val="28"/>
              </w:rPr>
              <w:t>6</w:t>
            </w:r>
          </w:p>
        </w:tc>
        <w:tc>
          <w:tcPr>
            <w:tcW w:w="702" w:type="pct"/>
            <w:vAlign w:val="center"/>
          </w:tcPr>
          <w:p w:rsidR="009A7E5A" w:rsidRPr="001D45AF" w:rsidRDefault="009A7E5A" w:rsidP="006800BD">
            <w:pPr>
              <w:jc w:val="right"/>
              <w:rPr>
                <w:color w:val="000000"/>
                <w:sz w:val="28"/>
                <w:szCs w:val="28"/>
              </w:rPr>
            </w:pPr>
            <w:r w:rsidRPr="001D45AF">
              <w:rPr>
                <w:color w:val="000000"/>
                <w:sz w:val="28"/>
                <w:szCs w:val="28"/>
              </w:rPr>
              <w:t>0</w:t>
            </w:r>
          </w:p>
        </w:tc>
        <w:tc>
          <w:tcPr>
            <w:tcW w:w="624" w:type="pct"/>
            <w:vAlign w:val="center"/>
          </w:tcPr>
          <w:p w:rsidR="009A7E5A" w:rsidRPr="001D45AF" w:rsidRDefault="009A7E5A" w:rsidP="006800BD">
            <w:pPr>
              <w:jc w:val="right"/>
              <w:rPr>
                <w:color w:val="000000"/>
                <w:sz w:val="28"/>
                <w:szCs w:val="28"/>
              </w:rPr>
            </w:pPr>
            <w:r w:rsidRPr="001D45AF">
              <w:rPr>
                <w:color w:val="000000"/>
                <w:sz w:val="28"/>
                <w:szCs w:val="28"/>
              </w:rPr>
              <w:t>2</w:t>
            </w:r>
            <w:r w:rsidR="00232887">
              <w:rPr>
                <w:color w:val="000000"/>
                <w:sz w:val="28"/>
                <w:szCs w:val="28"/>
              </w:rPr>
              <w:t>6</w:t>
            </w:r>
          </w:p>
        </w:tc>
      </w:tr>
      <w:tr w:rsidR="009A7E5A" w:rsidRPr="001D45AF" w:rsidTr="006800BD">
        <w:tc>
          <w:tcPr>
            <w:tcW w:w="411" w:type="pct"/>
          </w:tcPr>
          <w:p w:rsidR="009A7E5A" w:rsidRPr="001D45AF" w:rsidRDefault="009A7E5A">
            <w:pPr>
              <w:jc w:val="center"/>
              <w:rPr>
                <w:color w:val="000000"/>
                <w:sz w:val="28"/>
                <w:szCs w:val="28"/>
              </w:rPr>
            </w:pPr>
            <w:r w:rsidRPr="001D45AF">
              <w:rPr>
                <w:color w:val="000000"/>
                <w:sz w:val="28"/>
                <w:szCs w:val="28"/>
              </w:rPr>
              <w:t>3</w:t>
            </w:r>
          </w:p>
        </w:tc>
        <w:tc>
          <w:tcPr>
            <w:tcW w:w="2572" w:type="pct"/>
          </w:tcPr>
          <w:p w:rsidR="009A7E5A" w:rsidRPr="001D45AF" w:rsidRDefault="009A7E5A" w:rsidP="00F21326">
            <w:pPr>
              <w:spacing w:before="120"/>
              <w:jc w:val="both"/>
              <w:rPr>
                <w:sz w:val="28"/>
                <w:szCs w:val="28"/>
                <w:lang w:val="vi-VN"/>
              </w:rPr>
            </w:pPr>
            <w:r w:rsidRPr="001D45AF">
              <w:rPr>
                <w:sz w:val="28"/>
                <w:szCs w:val="28"/>
                <w:lang w:val="vi-VN"/>
              </w:rPr>
              <w:t>Sử nguồn CCTL để chi theo QĐ 48/2010/QĐ-TTg (đầu năm cân từ nguồn dự toán)</w:t>
            </w:r>
          </w:p>
        </w:tc>
        <w:tc>
          <w:tcPr>
            <w:tcW w:w="690" w:type="pct"/>
            <w:vAlign w:val="center"/>
          </w:tcPr>
          <w:p w:rsidR="009A7E5A" w:rsidRPr="001D45AF" w:rsidRDefault="009A7E5A" w:rsidP="006800BD">
            <w:pPr>
              <w:jc w:val="right"/>
              <w:rPr>
                <w:color w:val="000000"/>
                <w:sz w:val="28"/>
                <w:szCs w:val="28"/>
              </w:rPr>
            </w:pPr>
            <w:r w:rsidRPr="001D45AF">
              <w:rPr>
                <w:color w:val="000000"/>
                <w:sz w:val="28"/>
                <w:szCs w:val="28"/>
              </w:rPr>
              <w:t>167</w:t>
            </w:r>
          </w:p>
        </w:tc>
        <w:tc>
          <w:tcPr>
            <w:tcW w:w="702" w:type="pct"/>
            <w:vAlign w:val="center"/>
          </w:tcPr>
          <w:p w:rsidR="009A7E5A" w:rsidRPr="001D45AF" w:rsidRDefault="009A7E5A" w:rsidP="006800BD">
            <w:pPr>
              <w:jc w:val="right"/>
              <w:rPr>
                <w:color w:val="000000"/>
                <w:sz w:val="28"/>
                <w:szCs w:val="28"/>
              </w:rPr>
            </w:pPr>
            <w:r w:rsidRPr="001D45AF">
              <w:rPr>
                <w:color w:val="000000"/>
                <w:sz w:val="28"/>
                <w:szCs w:val="28"/>
              </w:rPr>
              <w:t>0</w:t>
            </w:r>
          </w:p>
        </w:tc>
        <w:tc>
          <w:tcPr>
            <w:tcW w:w="624" w:type="pct"/>
            <w:vAlign w:val="center"/>
          </w:tcPr>
          <w:p w:rsidR="009A7E5A" w:rsidRPr="001D45AF" w:rsidRDefault="009A7E5A" w:rsidP="006800BD">
            <w:pPr>
              <w:jc w:val="right"/>
              <w:rPr>
                <w:color w:val="000000"/>
                <w:sz w:val="28"/>
                <w:szCs w:val="28"/>
              </w:rPr>
            </w:pPr>
            <w:r w:rsidRPr="001D45AF">
              <w:rPr>
                <w:color w:val="000000"/>
                <w:sz w:val="28"/>
                <w:szCs w:val="28"/>
              </w:rPr>
              <w:t>167</w:t>
            </w:r>
          </w:p>
        </w:tc>
      </w:tr>
      <w:tr w:rsidR="00A11390" w:rsidRPr="005F60FE" w:rsidTr="001707DB">
        <w:tc>
          <w:tcPr>
            <w:tcW w:w="411" w:type="pct"/>
            <w:vAlign w:val="bottom"/>
          </w:tcPr>
          <w:p w:rsidR="00A11390" w:rsidRPr="001D45AF" w:rsidRDefault="00A11390" w:rsidP="00242179">
            <w:pPr>
              <w:spacing w:before="120"/>
              <w:jc w:val="center"/>
              <w:rPr>
                <w:sz w:val="28"/>
                <w:szCs w:val="28"/>
                <w:lang w:val="vi-VN"/>
              </w:rPr>
            </w:pPr>
            <w:r w:rsidRPr="001D45AF">
              <w:rPr>
                <w:b/>
                <w:bCs/>
                <w:sz w:val="28"/>
                <w:szCs w:val="28"/>
              </w:rPr>
              <w:t>III</w:t>
            </w:r>
          </w:p>
        </w:tc>
        <w:tc>
          <w:tcPr>
            <w:tcW w:w="2572" w:type="pct"/>
            <w:vAlign w:val="center"/>
          </w:tcPr>
          <w:p w:rsidR="00A11390" w:rsidRPr="001D45AF" w:rsidRDefault="00A11390" w:rsidP="00D30544">
            <w:pPr>
              <w:spacing w:before="120"/>
              <w:jc w:val="both"/>
              <w:rPr>
                <w:sz w:val="28"/>
                <w:szCs w:val="28"/>
                <w:lang w:val="vi-VN"/>
              </w:rPr>
            </w:pPr>
            <w:r w:rsidRPr="001D45AF">
              <w:rPr>
                <w:b/>
                <w:bCs/>
                <w:sz w:val="28"/>
                <w:szCs w:val="28"/>
              </w:rPr>
              <w:t>Số chuyển sang năm 2020</w:t>
            </w:r>
          </w:p>
        </w:tc>
        <w:tc>
          <w:tcPr>
            <w:tcW w:w="690" w:type="pct"/>
            <w:vAlign w:val="center"/>
          </w:tcPr>
          <w:p w:rsidR="00A11390" w:rsidRPr="001D45AF" w:rsidRDefault="009A7E5A">
            <w:pPr>
              <w:jc w:val="right"/>
              <w:rPr>
                <w:b/>
                <w:bCs/>
                <w:color w:val="000000"/>
                <w:sz w:val="28"/>
                <w:szCs w:val="28"/>
              </w:rPr>
            </w:pPr>
            <w:r w:rsidRPr="001D45AF">
              <w:rPr>
                <w:b/>
                <w:bCs/>
                <w:color w:val="000000"/>
                <w:sz w:val="28"/>
                <w:szCs w:val="28"/>
              </w:rPr>
              <w:t>1.74</w:t>
            </w:r>
            <w:r w:rsidR="00A2542C">
              <w:rPr>
                <w:b/>
                <w:bCs/>
                <w:color w:val="000000"/>
                <w:sz w:val="28"/>
                <w:szCs w:val="28"/>
              </w:rPr>
              <w:t>6</w:t>
            </w:r>
          </w:p>
        </w:tc>
        <w:tc>
          <w:tcPr>
            <w:tcW w:w="702" w:type="pct"/>
            <w:vAlign w:val="center"/>
          </w:tcPr>
          <w:p w:rsidR="00A11390" w:rsidRPr="001D45AF" w:rsidRDefault="00A11390">
            <w:pPr>
              <w:jc w:val="right"/>
              <w:rPr>
                <w:b/>
                <w:bCs/>
                <w:color w:val="000000"/>
                <w:sz w:val="28"/>
                <w:szCs w:val="28"/>
              </w:rPr>
            </w:pPr>
            <w:r w:rsidRPr="001D45AF">
              <w:rPr>
                <w:b/>
                <w:bCs/>
                <w:color w:val="000000"/>
                <w:sz w:val="28"/>
                <w:szCs w:val="28"/>
              </w:rPr>
              <w:t>888</w:t>
            </w:r>
          </w:p>
        </w:tc>
        <w:tc>
          <w:tcPr>
            <w:tcW w:w="624" w:type="pct"/>
            <w:vAlign w:val="center"/>
          </w:tcPr>
          <w:p w:rsidR="00A11390" w:rsidRPr="00E006A9" w:rsidRDefault="009A7E5A">
            <w:pPr>
              <w:jc w:val="right"/>
              <w:rPr>
                <w:b/>
                <w:bCs/>
                <w:color w:val="000000"/>
                <w:sz w:val="28"/>
                <w:szCs w:val="28"/>
              </w:rPr>
            </w:pPr>
            <w:r w:rsidRPr="001D45AF">
              <w:rPr>
                <w:b/>
                <w:bCs/>
                <w:color w:val="000000"/>
                <w:sz w:val="28"/>
                <w:szCs w:val="28"/>
              </w:rPr>
              <w:t>85</w:t>
            </w:r>
            <w:r w:rsidR="00232887">
              <w:rPr>
                <w:b/>
                <w:bCs/>
                <w:color w:val="000000"/>
                <w:sz w:val="28"/>
                <w:szCs w:val="28"/>
              </w:rPr>
              <w:t>8</w:t>
            </w:r>
          </w:p>
        </w:tc>
      </w:tr>
    </w:tbl>
    <w:p w:rsidR="00196E4D" w:rsidRPr="00196E4D" w:rsidRDefault="00731D4E" w:rsidP="00D23B27">
      <w:pPr>
        <w:tabs>
          <w:tab w:val="left" w:pos="700"/>
          <w:tab w:val="right" w:pos="9355"/>
        </w:tabs>
        <w:spacing w:before="120" w:after="120"/>
        <w:jc w:val="both"/>
        <w:rPr>
          <w:b/>
          <w:sz w:val="28"/>
          <w:szCs w:val="28"/>
          <w:lang w:val="vi-VN"/>
        </w:rPr>
      </w:pPr>
      <w:r w:rsidRPr="005F60FE">
        <w:rPr>
          <w:b/>
          <w:sz w:val="28"/>
          <w:szCs w:val="28"/>
          <w:lang w:val="vi-VN"/>
        </w:rPr>
        <w:tab/>
      </w:r>
      <w:r w:rsidR="00196E4D" w:rsidRPr="00196E4D">
        <w:rPr>
          <w:b/>
          <w:sz w:val="28"/>
          <w:szCs w:val="28"/>
          <w:lang w:val="vi-VN"/>
        </w:rPr>
        <w:t>V. Tình hình sử dụng nguồn tiết kiệm chi năm 2018</w:t>
      </w:r>
    </w:p>
    <w:p w:rsidR="00196E4D" w:rsidRPr="00165A7A" w:rsidRDefault="00196E4D" w:rsidP="00196E4D">
      <w:pPr>
        <w:spacing w:before="120" w:after="120"/>
        <w:ind w:firstLine="720"/>
        <w:jc w:val="both"/>
        <w:rPr>
          <w:sz w:val="28"/>
          <w:szCs w:val="28"/>
          <w:lang w:val="vi-VN"/>
        </w:rPr>
      </w:pPr>
      <w:r w:rsidRPr="005F60FE">
        <w:rPr>
          <w:sz w:val="28"/>
          <w:szCs w:val="28"/>
          <w:lang w:val="vi-VN"/>
        </w:rPr>
        <w:t>Tổng ngu</w:t>
      </w:r>
      <w:r>
        <w:rPr>
          <w:sz w:val="28"/>
          <w:szCs w:val="28"/>
          <w:lang w:val="vi-VN"/>
        </w:rPr>
        <w:t>ồn tiết kiệm chi năm 2018 là</w:t>
      </w:r>
      <w:r w:rsidRPr="005F60FE">
        <w:rPr>
          <w:sz w:val="28"/>
          <w:szCs w:val="28"/>
          <w:lang w:val="vi-VN"/>
        </w:rPr>
        <w:t xml:space="preserve"> </w:t>
      </w:r>
      <w:r w:rsidRPr="00196E4D">
        <w:rPr>
          <w:sz w:val="28"/>
          <w:szCs w:val="28"/>
          <w:lang w:val="vi-VN"/>
        </w:rPr>
        <w:t>748</w:t>
      </w:r>
      <w:r w:rsidRPr="005F60FE">
        <w:rPr>
          <w:sz w:val="28"/>
          <w:szCs w:val="28"/>
          <w:lang w:val="vi-VN"/>
        </w:rPr>
        <w:t xml:space="preserve"> tỷ đồng, đã sử dụng 10 tháng </w:t>
      </w:r>
      <w:r w:rsidRPr="00196E4D">
        <w:rPr>
          <w:sz w:val="28"/>
          <w:szCs w:val="28"/>
          <w:lang w:val="vi-VN"/>
        </w:rPr>
        <w:t xml:space="preserve">229 </w:t>
      </w:r>
      <w:r w:rsidRPr="005F60FE">
        <w:rPr>
          <w:sz w:val="28"/>
          <w:szCs w:val="28"/>
          <w:lang w:val="vi-VN"/>
        </w:rPr>
        <w:t xml:space="preserve">tỷ đồng, </w:t>
      </w:r>
      <w:r>
        <w:rPr>
          <w:sz w:val="28"/>
          <w:szCs w:val="28"/>
          <w:lang w:val="vi-VN"/>
        </w:rPr>
        <w:t xml:space="preserve">ước </w:t>
      </w:r>
      <w:r w:rsidRPr="00196E4D">
        <w:rPr>
          <w:sz w:val="28"/>
          <w:szCs w:val="28"/>
          <w:lang w:val="vi-VN"/>
        </w:rPr>
        <w:t>thực hiện 02 tháng cuối năm</w:t>
      </w:r>
      <w:r w:rsidRPr="005F60FE">
        <w:rPr>
          <w:sz w:val="28"/>
          <w:szCs w:val="28"/>
          <w:lang w:val="vi-VN"/>
        </w:rPr>
        <w:t xml:space="preserve"> </w:t>
      </w:r>
      <w:r w:rsidR="00D443D8">
        <w:rPr>
          <w:sz w:val="28"/>
          <w:szCs w:val="28"/>
          <w:lang w:val="vi-VN"/>
        </w:rPr>
        <w:t>6</w:t>
      </w:r>
      <w:r w:rsidR="00D443D8" w:rsidRPr="00D443D8">
        <w:rPr>
          <w:sz w:val="28"/>
          <w:szCs w:val="28"/>
          <w:lang w:val="vi-VN"/>
        </w:rPr>
        <w:t>9</w:t>
      </w:r>
      <w:r w:rsidR="00847E52" w:rsidRPr="00847E52">
        <w:rPr>
          <w:sz w:val="28"/>
          <w:szCs w:val="28"/>
          <w:lang w:val="vi-VN"/>
        </w:rPr>
        <w:t xml:space="preserve"> tỷ đồng</w:t>
      </w:r>
      <w:r w:rsidRPr="005F60FE">
        <w:rPr>
          <w:sz w:val="28"/>
          <w:szCs w:val="28"/>
          <w:lang w:val="vi-VN"/>
        </w:rPr>
        <w:t>,</w:t>
      </w:r>
      <w:r w:rsidRPr="00593942">
        <w:rPr>
          <w:sz w:val="28"/>
          <w:szCs w:val="28"/>
          <w:lang w:val="vi-VN"/>
        </w:rPr>
        <w:t xml:space="preserve"> ước thực hiện cả năm </w:t>
      </w:r>
      <w:r w:rsidR="00D443D8">
        <w:rPr>
          <w:sz w:val="28"/>
          <w:szCs w:val="28"/>
          <w:lang w:val="vi-VN"/>
        </w:rPr>
        <w:t>29</w:t>
      </w:r>
      <w:r w:rsidR="00D443D8" w:rsidRPr="00D443D8">
        <w:rPr>
          <w:sz w:val="28"/>
          <w:szCs w:val="28"/>
          <w:lang w:val="vi-VN"/>
        </w:rPr>
        <w:t>8</w:t>
      </w:r>
      <w:r w:rsidR="008A53A2" w:rsidRPr="008A53A2">
        <w:rPr>
          <w:sz w:val="28"/>
          <w:szCs w:val="28"/>
          <w:lang w:val="vi-VN"/>
        </w:rPr>
        <w:t xml:space="preserve"> tỷ đồng, </w:t>
      </w:r>
      <w:r w:rsidR="008A53A2">
        <w:rPr>
          <w:sz w:val="28"/>
          <w:szCs w:val="28"/>
          <w:lang w:val="vi-VN"/>
        </w:rPr>
        <w:t xml:space="preserve">đạt </w:t>
      </w:r>
      <w:r w:rsidR="00D443D8">
        <w:rPr>
          <w:sz w:val="28"/>
          <w:szCs w:val="28"/>
          <w:lang w:val="vi-VN"/>
        </w:rPr>
        <w:t>39,</w:t>
      </w:r>
      <w:r w:rsidR="00D443D8" w:rsidRPr="00E816B8">
        <w:rPr>
          <w:sz w:val="28"/>
          <w:szCs w:val="28"/>
          <w:lang w:val="vi-VN"/>
        </w:rPr>
        <w:t>8</w:t>
      </w:r>
      <w:r w:rsidR="002D1792">
        <w:rPr>
          <w:sz w:val="28"/>
          <w:szCs w:val="28"/>
          <w:lang w:val="vi-VN"/>
        </w:rPr>
        <w:t xml:space="preserve">% </w:t>
      </w:r>
      <w:r w:rsidR="002D1792" w:rsidRPr="00CB205E">
        <w:rPr>
          <w:sz w:val="28"/>
          <w:szCs w:val="28"/>
          <w:lang w:val="vi-VN"/>
        </w:rPr>
        <w:t>nguồn tiết kiệm chi</w:t>
      </w:r>
      <w:r w:rsidRPr="00593942">
        <w:rPr>
          <w:sz w:val="28"/>
          <w:szCs w:val="28"/>
          <w:lang w:val="vi-VN"/>
        </w:rPr>
        <w:t>,</w:t>
      </w:r>
      <w:r w:rsidR="00EA099D" w:rsidRPr="00EA099D">
        <w:rPr>
          <w:sz w:val="28"/>
          <w:szCs w:val="28"/>
          <w:lang w:val="vi-VN"/>
        </w:rPr>
        <w:t xml:space="preserve"> số còn lại tiếp tục tổng hợp vào kết dư ngân sách năm 2019 để trình Thường trực HĐND tỉnh xem xét, quyết định,</w:t>
      </w:r>
      <w:r w:rsidRPr="005F60FE">
        <w:rPr>
          <w:sz w:val="28"/>
          <w:szCs w:val="28"/>
          <w:lang w:val="vi-VN"/>
        </w:rPr>
        <w:t xml:space="preserve"> cụ thể:</w:t>
      </w:r>
    </w:p>
    <w:p w:rsidR="00CF6655" w:rsidRPr="00CF6655" w:rsidRDefault="00CF6655" w:rsidP="00CF6655">
      <w:pPr>
        <w:spacing w:before="120" w:after="120"/>
        <w:ind w:firstLine="720"/>
        <w:jc w:val="right"/>
        <w:rPr>
          <w:i/>
          <w:sz w:val="28"/>
          <w:szCs w:val="28"/>
        </w:rPr>
      </w:pPr>
      <w:r w:rsidRPr="00CF6655">
        <w:rPr>
          <w:i/>
          <w:sz w:val="28"/>
          <w:szCs w:val="28"/>
        </w:rPr>
        <w:t>Đơn vị: tỷ đồng</w:t>
      </w:r>
    </w:p>
    <w:tbl>
      <w:tblPr>
        <w:tblW w:w="5000" w:type="pct"/>
        <w:tblLayout w:type="fixed"/>
        <w:tblLook w:val="04A0" w:firstRow="1" w:lastRow="0" w:firstColumn="1" w:lastColumn="0" w:noHBand="0" w:noVBand="1"/>
      </w:tblPr>
      <w:tblGrid>
        <w:gridCol w:w="1950"/>
        <w:gridCol w:w="851"/>
        <w:gridCol w:w="851"/>
        <w:gridCol w:w="992"/>
        <w:gridCol w:w="994"/>
        <w:gridCol w:w="817"/>
        <w:gridCol w:w="944"/>
        <w:gridCol w:w="947"/>
        <w:gridCol w:w="942"/>
      </w:tblGrid>
      <w:tr w:rsidR="00CF6655" w:rsidTr="00B26D70">
        <w:trPr>
          <w:trHeight w:val="315"/>
        </w:trPr>
        <w:tc>
          <w:tcPr>
            <w:tcW w:w="105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6655" w:rsidRDefault="00CF6655">
            <w:pPr>
              <w:jc w:val="center"/>
              <w:rPr>
                <w:b/>
                <w:bCs/>
                <w:color w:val="000000"/>
              </w:rPr>
            </w:pPr>
            <w:r>
              <w:rPr>
                <w:b/>
                <w:bCs/>
                <w:color w:val="000000"/>
              </w:rPr>
              <w:t>Nội dung</w:t>
            </w:r>
          </w:p>
        </w:tc>
        <w:tc>
          <w:tcPr>
            <w:tcW w:w="45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6655" w:rsidRDefault="00CF6655">
            <w:pPr>
              <w:jc w:val="center"/>
              <w:rPr>
                <w:b/>
                <w:bCs/>
                <w:color w:val="000000"/>
              </w:rPr>
            </w:pPr>
            <w:r>
              <w:rPr>
                <w:b/>
                <w:bCs/>
                <w:color w:val="000000"/>
              </w:rPr>
              <w:t>Tổng cộng</w:t>
            </w:r>
          </w:p>
        </w:tc>
        <w:tc>
          <w:tcPr>
            <w:tcW w:w="1527" w:type="pct"/>
            <w:gridSpan w:val="3"/>
            <w:tcBorders>
              <w:top w:val="single" w:sz="4" w:space="0" w:color="auto"/>
              <w:left w:val="nil"/>
              <w:bottom w:val="single" w:sz="4" w:space="0" w:color="auto"/>
              <w:right w:val="single" w:sz="4" w:space="0" w:color="auto"/>
            </w:tcBorders>
            <w:shd w:val="clear" w:color="auto" w:fill="auto"/>
            <w:vAlign w:val="center"/>
            <w:hideMark/>
          </w:tcPr>
          <w:p w:rsidR="00CF6655" w:rsidRDefault="00CF6655">
            <w:pPr>
              <w:jc w:val="center"/>
              <w:rPr>
                <w:b/>
                <w:bCs/>
                <w:color w:val="000000"/>
              </w:rPr>
            </w:pPr>
            <w:r>
              <w:rPr>
                <w:b/>
                <w:bCs/>
                <w:color w:val="000000"/>
              </w:rPr>
              <w:t>Đầu tư</w:t>
            </w:r>
          </w:p>
        </w:tc>
        <w:tc>
          <w:tcPr>
            <w:tcW w:w="1458" w:type="pct"/>
            <w:gridSpan w:val="3"/>
            <w:tcBorders>
              <w:top w:val="single" w:sz="4" w:space="0" w:color="auto"/>
              <w:left w:val="nil"/>
              <w:bottom w:val="single" w:sz="4" w:space="0" w:color="auto"/>
              <w:right w:val="single" w:sz="4" w:space="0" w:color="auto"/>
            </w:tcBorders>
            <w:shd w:val="clear" w:color="auto" w:fill="auto"/>
            <w:vAlign w:val="center"/>
            <w:hideMark/>
          </w:tcPr>
          <w:p w:rsidR="00CF6655" w:rsidRDefault="00CF6655">
            <w:pPr>
              <w:jc w:val="center"/>
              <w:rPr>
                <w:b/>
                <w:bCs/>
                <w:color w:val="000000"/>
              </w:rPr>
            </w:pPr>
            <w:r>
              <w:rPr>
                <w:b/>
                <w:bCs/>
                <w:color w:val="000000"/>
              </w:rPr>
              <w:t>Thường xuyên</w:t>
            </w:r>
          </w:p>
        </w:tc>
        <w:tc>
          <w:tcPr>
            <w:tcW w:w="5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6655" w:rsidRDefault="00CF6655">
            <w:pPr>
              <w:jc w:val="center"/>
              <w:rPr>
                <w:b/>
                <w:bCs/>
                <w:color w:val="000000"/>
              </w:rPr>
            </w:pPr>
            <w:r>
              <w:rPr>
                <w:b/>
                <w:bCs/>
                <w:color w:val="000000"/>
              </w:rPr>
              <w:t>Chi nộp NS cấp trên</w:t>
            </w:r>
          </w:p>
        </w:tc>
      </w:tr>
      <w:tr w:rsidR="00CF6655" w:rsidTr="00B26D70">
        <w:trPr>
          <w:trHeight w:val="1575"/>
        </w:trPr>
        <w:tc>
          <w:tcPr>
            <w:tcW w:w="1050" w:type="pct"/>
            <w:vMerge/>
            <w:tcBorders>
              <w:top w:val="single" w:sz="4" w:space="0" w:color="auto"/>
              <w:left w:val="single" w:sz="4" w:space="0" w:color="auto"/>
              <w:bottom w:val="single" w:sz="4" w:space="0" w:color="auto"/>
              <w:right w:val="single" w:sz="4" w:space="0" w:color="auto"/>
            </w:tcBorders>
            <w:vAlign w:val="center"/>
            <w:hideMark/>
          </w:tcPr>
          <w:p w:rsidR="00CF6655" w:rsidRDefault="00CF6655">
            <w:pPr>
              <w:rPr>
                <w:b/>
                <w:bCs/>
                <w:color w:val="000000"/>
              </w:rPr>
            </w:pPr>
          </w:p>
        </w:tc>
        <w:tc>
          <w:tcPr>
            <w:tcW w:w="458" w:type="pct"/>
            <w:vMerge/>
            <w:tcBorders>
              <w:top w:val="single" w:sz="4" w:space="0" w:color="auto"/>
              <w:left w:val="single" w:sz="4" w:space="0" w:color="auto"/>
              <w:bottom w:val="single" w:sz="4" w:space="0" w:color="auto"/>
              <w:right w:val="single" w:sz="4" w:space="0" w:color="auto"/>
            </w:tcBorders>
            <w:vAlign w:val="center"/>
            <w:hideMark/>
          </w:tcPr>
          <w:p w:rsidR="00CF6655" w:rsidRDefault="00CF6655">
            <w:pPr>
              <w:rPr>
                <w:b/>
                <w:bCs/>
                <w:color w:val="000000"/>
              </w:rPr>
            </w:pPr>
          </w:p>
        </w:tc>
        <w:tc>
          <w:tcPr>
            <w:tcW w:w="458" w:type="pct"/>
            <w:tcBorders>
              <w:top w:val="nil"/>
              <w:left w:val="nil"/>
              <w:bottom w:val="single" w:sz="4" w:space="0" w:color="auto"/>
              <w:right w:val="single" w:sz="4" w:space="0" w:color="auto"/>
            </w:tcBorders>
            <w:shd w:val="clear" w:color="auto" w:fill="auto"/>
            <w:vAlign w:val="center"/>
            <w:hideMark/>
          </w:tcPr>
          <w:p w:rsidR="00CF6655" w:rsidRDefault="00CF6655">
            <w:pPr>
              <w:jc w:val="center"/>
              <w:rPr>
                <w:b/>
                <w:bCs/>
                <w:color w:val="000000"/>
              </w:rPr>
            </w:pPr>
            <w:r>
              <w:rPr>
                <w:b/>
                <w:bCs/>
                <w:color w:val="000000"/>
              </w:rPr>
              <w:t>Tổng cộng</w:t>
            </w:r>
          </w:p>
        </w:tc>
        <w:tc>
          <w:tcPr>
            <w:tcW w:w="534" w:type="pct"/>
            <w:tcBorders>
              <w:top w:val="nil"/>
              <w:left w:val="nil"/>
              <w:bottom w:val="single" w:sz="4" w:space="0" w:color="auto"/>
              <w:right w:val="single" w:sz="4" w:space="0" w:color="auto"/>
            </w:tcBorders>
            <w:shd w:val="clear" w:color="auto" w:fill="auto"/>
            <w:vAlign w:val="center"/>
            <w:hideMark/>
          </w:tcPr>
          <w:p w:rsidR="00CF6655" w:rsidRDefault="00CD13C1" w:rsidP="0022616C">
            <w:pPr>
              <w:jc w:val="center"/>
              <w:rPr>
                <w:b/>
                <w:bCs/>
                <w:color w:val="000000"/>
              </w:rPr>
            </w:pPr>
            <w:r>
              <w:rPr>
                <w:b/>
                <w:bCs/>
                <w:color w:val="000000"/>
              </w:rPr>
              <w:t>BS các</w:t>
            </w:r>
            <w:r w:rsidR="00CF6655">
              <w:rPr>
                <w:b/>
                <w:bCs/>
                <w:color w:val="000000"/>
              </w:rPr>
              <w:t xml:space="preserve"> đơn vị thuộc tỉnh</w:t>
            </w:r>
          </w:p>
        </w:tc>
        <w:tc>
          <w:tcPr>
            <w:tcW w:w="535" w:type="pct"/>
            <w:tcBorders>
              <w:top w:val="nil"/>
              <w:left w:val="nil"/>
              <w:bottom w:val="single" w:sz="4" w:space="0" w:color="auto"/>
              <w:right w:val="single" w:sz="4" w:space="0" w:color="auto"/>
            </w:tcBorders>
            <w:shd w:val="clear" w:color="auto" w:fill="auto"/>
            <w:vAlign w:val="center"/>
            <w:hideMark/>
          </w:tcPr>
          <w:p w:rsidR="00CF6655" w:rsidRDefault="00CF6655">
            <w:pPr>
              <w:jc w:val="center"/>
              <w:rPr>
                <w:b/>
                <w:bCs/>
                <w:color w:val="000000"/>
              </w:rPr>
            </w:pPr>
            <w:r>
              <w:rPr>
                <w:b/>
                <w:bCs/>
                <w:color w:val="000000"/>
              </w:rPr>
              <w:t>Bổ sung cho NS cấp huyện</w:t>
            </w:r>
          </w:p>
        </w:tc>
        <w:tc>
          <w:tcPr>
            <w:tcW w:w="440" w:type="pct"/>
            <w:tcBorders>
              <w:top w:val="nil"/>
              <w:left w:val="nil"/>
              <w:bottom w:val="single" w:sz="4" w:space="0" w:color="auto"/>
              <w:right w:val="single" w:sz="4" w:space="0" w:color="auto"/>
            </w:tcBorders>
            <w:shd w:val="clear" w:color="auto" w:fill="auto"/>
            <w:vAlign w:val="center"/>
            <w:hideMark/>
          </w:tcPr>
          <w:p w:rsidR="00CF6655" w:rsidRDefault="00CF6655">
            <w:pPr>
              <w:jc w:val="center"/>
              <w:rPr>
                <w:b/>
                <w:bCs/>
                <w:color w:val="000000"/>
              </w:rPr>
            </w:pPr>
            <w:r>
              <w:rPr>
                <w:b/>
                <w:bCs/>
                <w:color w:val="000000"/>
              </w:rPr>
              <w:t>Tổng cộng</w:t>
            </w:r>
          </w:p>
        </w:tc>
        <w:tc>
          <w:tcPr>
            <w:tcW w:w="508" w:type="pct"/>
            <w:tcBorders>
              <w:top w:val="nil"/>
              <w:left w:val="nil"/>
              <w:bottom w:val="single" w:sz="4" w:space="0" w:color="auto"/>
              <w:right w:val="single" w:sz="4" w:space="0" w:color="auto"/>
            </w:tcBorders>
            <w:shd w:val="clear" w:color="auto" w:fill="auto"/>
            <w:vAlign w:val="center"/>
            <w:hideMark/>
          </w:tcPr>
          <w:p w:rsidR="00CF6655" w:rsidRDefault="00CF6655" w:rsidP="0022616C">
            <w:pPr>
              <w:jc w:val="center"/>
              <w:rPr>
                <w:b/>
                <w:bCs/>
                <w:color w:val="000000"/>
              </w:rPr>
            </w:pPr>
            <w:r>
              <w:rPr>
                <w:b/>
                <w:bCs/>
                <w:color w:val="000000"/>
              </w:rPr>
              <w:t>BS các đơn vị thuộc tỉnh</w:t>
            </w:r>
          </w:p>
        </w:tc>
        <w:tc>
          <w:tcPr>
            <w:tcW w:w="510" w:type="pct"/>
            <w:tcBorders>
              <w:top w:val="nil"/>
              <w:left w:val="nil"/>
              <w:bottom w:val="single" w:sz="4" w:space="0" w:color="auto"/>
              <w:right w:val="single" w:sz="4" w:space="0" w:color="auto"/>
            </w:tcBorders>
            <w:shd w:val="clear" w:color="auto" w:fill="auto"/>
            <w:vAlign w:val="center"/>
            <w:hideMark/>
          </w:tcPr>
          <w:p w:rsidR="00CF6655" w:rsidRDefault="00CF6655">
            <w:pPr>
              <w:jc w:val="center"/>
              <w:rPr>
                <w:b/>
                <w:bCs/>
                <w:color w:val="000000"/>
              </w:rPr>
            </w:pPr>
            <w:r>
              <w:rPr>
                <w:b/>
                <w:bCs/>
                <w:color w:val="000000"/>
              </w:rPr>
              <w:t>Bổ sung cho NS cấp huyện</w:t>
            </w:r>
          </w:p>
        </w:tc>
        <w:tc>
          <w:tcPr>
            <w:tcW w:w="507" w:type="pct"/>
            <w:vMerge/>
            <w:tcBorders>
              <w:top w:val="single" w:sz="4" w:space="0" w:color="auto"/>
              <w:left w:val="single" w:sz="4" w:space="0" w:color="auto"/>
              <w:bottom w:val="single" w:sz="4" w:space="0" w:color="auto"/>
              <w:right w:val="single" w:sz="4" w:space="0" w:color="auto"/>
            </w:tcBorders>
            <w:vAlign w:val="center"/>
            <w:hideMark/>
          </w:tcPr>
          <w:p w:rsidR="00CF6655" w:rsidRDefault="00CF6655">
            <w:pPr>
              <w:rPr>
                <w:b/>
                <w:bCs/>
                <w:color w:val="000000"/>
              </w:rPr>
            </w:pPr>
          </w:p>
        </w:tc>
      </w:tr>
      <w:tr w:rsidR="00CF6655" w:rsidRPr="0022616C" w:rsidTr="00B26D70">
        <w:trPr>
          <w:trHeight w:val="315"/>
        </w:trPr>
        <w:tc>
          <w:tcPr>
            <w:tcW w:w="1050" w:type="pct"/>
            <w:tcBorders>
              <w:top w:val="nil"/>
              <w:left w:val="single" w:sz="4" w:space="0" w:color="auto"/>
              <w:bottom w:val="single" w:sz="4" w:space="0" w:color="auto"/>
              <w:right w:val="single" w:sz="4" w:space="0" w:color="auto"/>
            </w:tcBorders>
            <w:shd w:val="clear" w:color="auto" w:fill="auto"/>
            <w:vAlign w:val="center"/>
            <w:hideMark/>
          </w:tcPr>
          <w:p w:rsidR="00CF6655" w:rsidRPr="0022616C" w:rsidRDefault="00B26D70">
            <w:pPr>
              <w:jc w:val="center"/>
              <w:rPr>
                <w:b/>
                <w:color w:val="000000"/>
              </w:rPr>
            </w:pPr>
            <w:r>
              <w:rPr>
                <w:b/>
                <w:color w:val="000000"/>
              </w:rPr>
              <w:t>Tổng số</w:t>
            </w:r>
          </w:p>
        </w:tc>
        <w:tc>
          <w:tcPr>
            <w:tcW w:w="458" w:type="pct"/>
            <w:tcBorders>
              <w:top w:val="nil"/>
              <w:left w:val="nil"/>
              <w:bottom w:val="single" w:sz="4" w:space="0" w:color="auto"/>
              <w:right w:val="single" w:sz="4" w:space="0" w:color="auto"/>
            </w:tcBorders>
            <w:shd w:val="clear" w:color="auto" w:fill="auto"/>
            <w:vAlign w:val="center"/>
            <w:hideMark/>
          </w:tcPr>
          <w:p w:rsidR="00CF6655" w:rsidRPr="0022616C" w:rsidRDefault="00CF6655">
            <w:pPr>
              <w:jc w:val="right"/>
              <w:rPr>
                <w:b/>
                <w:color w:val="000000"/>
              </w:rPr>
            </w:pPr>
            <w:r w:rsidRPr="0022616C">
              <w:rPr>
                <w:b/>
                <w:color w:val="000000"/>
              </w:rPr>
              <w:t>29</w:t>
            </w:r>
            <w:r w:rsidR="002D684D">
              <w:rPr>
                <w:b/>
                <w:color w:val="000000"/>
              </w:rPr>
              <w:t>8</w:t>
            </w:r>
          </w:p>
        </w:tc>
        <w:tc>
          <w:tcPr>
            <w:tcW w:w="458" w:type="pct"/>
            <w:tcBorders>
              <w:top w:val="nil"/>
              <w:left w:val="nil"/>
              <w:bottom w:val="single" w:sz="4" w:space="0" w:color="auto"/>
              <w:right w:val="single" w:sz="4" w:space="0" w:color="auto"/>
            </w:tcBorders>
            <w:shd w:val="clear" w:color="auto" w:fill="auto"/>
            <w:vAlign w:val="center"/>
            <w:hideMark/>
          </w:tcPr>
          <w:p w:rsidR="00CF6655" w:rsidRPr="0022616C" w:rsidRDefault="00CF6655">
            <w:pPr>
              <w:jc w:val="right"/>
              <w:rPr>
                <w:b/>
                <w:color w:val="000000"/>
              </w:rPr>
            </w:pPr>
            <w:r w:rsidRPr="0022616C">
              <w:rPr>
                <w:b/>
                <w:color w:val="000000"/>
              </w:rPr>
              <w:t>122</w:t>
            </w:r>
          </w:p>
        </w:tc>
        <w:tc>
          <w:tcPr>
            <w:tcW w:w="534" w:type="pct"/>
            <w:tcBorders>
              <w:top w:val="nil"/>
              <w:left w:val="nil"/>
              <w:bottom w:val="single" w:sz="4" w:space="0" w:color="auto"/>
              <w:right w:val="single" w:sz="4" w:space="0" w:color="auto"/>
            </w:tcBorders>
            <w:shd w:val="clear" w:color="auto" w:fill="auto"/>
            <w:vAlign w:val="center"/>
            <w:hideMark/>
          </w:tcPr>
          <w:p w:rsidR="00CF6655" w:rsidRPr="0022616C" w:rsidRDefault="00CF6655">
            <w:pPr>
              <w:jc w:val="right"/>
              <w:rPr>
                <w:b/>
                <w:color w:val="000000"/>
              </w:rPr>
            </w:pPr>
            <w:r w:rsidRPr="0022616C">
              <w:rPr>
                <w:b/>
                <w:color w:val="000000"/>
              </w:rPr>
              <w:t>8</w:t>
            </w:r>
          </w:p>
        </w:tc>
        <w:tc>
          <w:tcPr>
            <w:tcW w:w="535" w:type="pct"/>
            <w:tcBorders>
              <w:top w:val="nil"/>
              <w:left w:val="nil"/>
              <w:bottom w:val="single" w:sz="4" w:space="0" w:color="auto"/>
              <w:right w:val="single" w:sz="4" w:space="0" w:color="auto"/>
            </w:tcBorders>
            <w:shd w:val="clear" w:color="auto" w:fill="auto"/>
            <w:vAlign w:val="center"/>
            <w:hideMark/>
          </w:tcPr>
          <w:p w:rsidR="00CF6655" w:rsidRPr="0022616C" w:rsidRDefault="00CF6655">
            <w:pPr>
              <w:jc w:val="right"/>
              <w:rPr>
                <w:b/>
                <w:color w:val="000000"/>
              </w:rPr>
            </w:pPr>
            <w:r w:rsidRPr="0022616C">
              <w:rPr>
                <w:b/>
                <w:color w:val="000000"/>
              </w:rPr>
              <w:t>114</w:t>
            </w:r>
          </w:p>
        </w:tc>
        <w:tc>
          <w:tcPr>
            <w:tcW w:w="440" w:type="pct"/>
            <w:tcBorders>
              <w:top w:val="nil"/>
              <w:left w:val="nil"/>
              <w:bottom w:val="single" w:sz="4" w:space="0" w:color="auto"/>
              <w:right w:val="single" w:sz="4" w:space="0" w:color="auto"/>
            </w:tcBorders>
            <w:shd w:val="clear" w:color="auto" w:fill="auto"/>
            <w:vAlign w:val="center"/>
            <w:hideMark/>
          </w:tcPr>
          <w:p w:rsidR="00CF6655" w:rsidRPr="0022616C" w:rsidRDefault="00CF6655">
            <w:pPr>
              <w:jc w:val="right"/>
              <w:rPr>
                <w:b/>
                <w:color w:val="000000"/>
              </w:rPr>
            </w:pPr>
            <w:r w:rsidRPr="0022616C">
              <w:rPr>
                <w:b/>
                <w:color w:val="000000"/>
              </w:rPr>
              <w:t>17</w:t>
            </w:r>
            <w:r w:rsidR="002D684D">
              <w:rPr>
                <w:b/>
                <w:color w:val="000000"/>
              </w:rPr>
              <w:t>1</w:t>
            </w:r>
          </w:p>
        </w:tc>
        <w:tc>
          <w:tcPr>
            <w:tcW w:w="508" w:type="pct"/>
            <w:tcBorders>
              <w:top w:val="nil"/>
              <w:left w:val="nil"/>
              <w:bottom w:val="single" w:sz="4" w:space="0" w:color="auto"/>
              <w:right w:val="single" w:sz="4" w:space="0" w:color="auto"/>
            </w:tcBorders>
            <w:shd w:val="clear" w:color="auto" w:fill="auto"/>
            <w:vAlign w:val="center"/>
            <w:hideMark/>
          </w:tcPr>
          <w:p w:rsidR="00CF6655" w:rsidRPr="0022616C" w:rsidRDefault="00CF6655" w:rsidP="002D684D">
            <w:pPr>
              <w:jc w:val="right"/>
              <w:rPr>
                <w:b/>
                <w:color w:val="000000"/>
              </w:rPr>
            </w:pPr>
            <w:r w:rsidRPr="0022616C">
              <w:rPr>
                <w:b/>
                <w:color w:val="000000"/>
              </w:rPr>
              <w:t>9</w:t>
            </w:r>
            <w:r w:rsidR="002D684D">
              <w:rPr>
                <w:b/>
                <w:color w:val="000000"/>
              </w:rPr>
              <w:t>9</w:t>
            </w:r>
          </w:p>
        </w:tc>
        <w:tc>
          <w:tcPr>
            <w:tcW w:w="510" w:type="pct"/>
            <w:tcBorders>
              <w:top w:val="nil"/>
              <w:left w:val="nil"/>
              <w:bottom w:val="single" w:sz="4" w:space="0" w:color="auto"/>
              <w:right w:val="single" w:sz="4" w:space="0" w:color="auto"/>
            </w:tcBorders>
            <w:shd w:val="clear" w:color="auto" w:fill="auto"/>
            <w:vAlign w:val="center"/>
            <w:hideMark/>
          </w:tcPr>
          <w:p w:rsidR="00CF6655" w:rsidRPr="0022616C" w:rsidRDefault="00CF6655">
            <w:pPr>
              <w:jc w:val="right"/>
              <w:rPr>
                <w:b/>
                <w:color w:val="000000"/>
              </w:rPr>
            </w:pPr>
            <w:r w:rsidRPr="0022616C">
              <w:rPr>
                <w:b/>
                <w:color w:val="000000"/>
              </w:rPr>
              <w:t>72</w:t>
            </w:r>
          </w:p>
        </w:tc>
        <w:tc>
          <w:tcPr>
            <w:tcW w:w="507" w:type="pct"/>
            <w:tcBorders>
              <w:top w:val="nil"/>
              <w:left w:val="nil"/>
              <w:bottom w:val="single" w:sz="4" w:space="0" w:color="auto"/>
              <w:right w:val="single" w:sz="4" w:space="0" w:color="auto"/>
            </w:tcBorders>
            <w:shd w:val="clear" w:color="auto" w:fill="auto"/>
            <w:vAlign w:val="center"/>
            <w:hideMark/>
          </w:tcPr>
          <w:p w:rsidR="00CF6655" w:rsidRPr="0022616C" w:rsidRDefault="00CF6655">
            <w:pPr>
              <w:jc w:val="right"/>
              <w:rPr>
                <w:b/>
                <w:color w:val="000000"/>
              </w:rPr>
            </w:pPr>
            <w:r w:rsidRPr="0022616C">
              <w:rPr>
                <w:b/>
                <w:color w:val="000000"/>
              </w:rPr>
              <w:t>5</w:t>
            </w:r>
          </w:p>
        </w:tc>
      </w:tr>
      <w:tr w:rsidR="00CF6655" w:rsidTr="00B26D70">
        <w:trPr>
          <w:trHeight w:val="315"/>
        </w:trPr>
        <w:tc>
          <w:tcPr>
            <w:tcW w:w="1050" w:type="pct"/>
            <w:tcBorders>
              <w:top w:val="nil"/>
              <w:left w:val="single" w:sz="4" w:space="0" w:color="auto"/>
              <w:bottom w:val="single" w:sz="4" w:space="0" w:color="auto"/>
              <w:right w:val="single" w:sz="4" w:space="0" w:color="auto"/>
            </w:tcBorders>
            <w:shd w:val="clear" w:color="auto" w:fill="auto"/>
            <w:vAlign w:val="center"/>
            <w:hideMark/>
          </w:tcPr>
          <w:p w:rsidR="00CF6655" w:rsidRPr="00B26D70" w:rsidRDefault="00B26D70" w:rsidP="00B26D70">
            <w:pPr>
              <w:rPr>
                <w:color w:val="000000"/>
              </w:rPr>
            </w:pPr>
            <w:r>
              <w:rPr>
                <w:color w:val="000000"/>
              </w:rPr>
              <w:t xml:space="preserve">1. </w:t>
            </w:r>
            <w:r w:rsidR="00CD13C1" w:rsidRPr="00B26D70">
              <w:rPr>
                <w:color w:val="000000"/>
              </w:rPr>
              <w:t xml:space="preserve">Số đã sử dụng </w:t>
            </w:r>
            <w:r w:rsidR="00CF6655" w:rsidRPr="00B26D70">
              <w:rPr>
                <w:color w:val="000000"/>
              </w:rPr>
              <w:t xml:space="preserve">10 tháng </w:t>
            </w:r>
          </w:p>
        </w:tc>
        <w:tc>
          <w:tcPr>
            <w:tcW w:w="458" w:type="pct"/>
            <w:tcBorders>
              <w:top w:val="nil"/>
              <w:left w:val="nil"/>
              <w:bottom w:val="single" w:sz="4" w:space="0" w:color="auto"/>
              <w:right w:val="single" w:sz="4" w:space="0" w:color="auto"/>
            </w:tcBorders>
            <w:shd w:val="clear" w:color="auto" w:fill="auto"/>
            <w:vAlign w:val="center"/>
            <w:hideMark/>
          </w:tcPr>
          <w:p w:rsidR="00CF6655" w:rsidRDefault="00CF6655">
            <w:pPr>
              <w:jc w:val="right"/>
              <w:rPr>
                <w:color w:val="000000"/>
              </w:rPr>
            </w:pPr>
            <w:r>
              <w:rPr>
                <w:color w:val="000000"/>
              </w:rPr>
              <w:t>229</w:t>
            </w:r>
          </w:p>
        </w:tc>
        <w:tc>
          <w:tcPr>
            <w:tcW w:w="458" w:type="pct"/>
            <w:tcBorders>
              <w:top w:val="nil"/>
              <w:left w:val="nil"/>
              <w:bottom w:val="single" w:sz="4" w:space="0" w:color="auto"/>
              <w:right w:val="single" w:sz="4" w:space="0" w:color="auto"/>
            </w:tcBorders>
            <w:shd w:val="clear" w:color="auto" w:fill="auto"/>
            <w:vAlign w:val="center"/>
            <w:hideMark/>
          </w:tcPr>
          <w:p w:rsidR="00CF6655" w:rsidRDefault="00CF6655">
            <w:pPr>
              <w:jc w:val="right"/>
              <w:rPr>
                <w:color w:val="000000"/>
              </w:rPr>
            </w:pPr>
            <w:r>
              <w:rPr>
                <w:color w:val="000000"/>
              </w:rPr>
              <w:t>113</w:t>
            </w:r>
          </w:p>
        </w:tc>
        <w:tc>
          <w:tcPr>
            <w:tcW w:w="534" w:type="pct"/>
            <w:tcBorders>
              <w:top w:val="nil"/>
              <w:left w:val="nil"/>
              <w:bottom w:val="single" w:sz="4" w:space="0" w:color="auto"/>
              <w:right w:val="single" w:sz="4" w:space="0" w:color="auto"/>
            </w:tcBorders>
            <w:shd w:val="clear" w:color="auto" w:fill="auto"/>
            <w:vAlign w:val="center"/>
            <w:hideMark/>
          </w:tcPr>
          <w:p w:rsidR="00CF6655" w:rsidRDefault="00CF6655">
            <w:pPr>
              <w:jc w:val="right"/>
              <w:rPr>
                <w:color w:val="000000"/>
              </w:rPr>
            </w:pPr>
            <w:r>
              <w:rPr>
                <w:color w:val="000000"/>
              </w:rPr>
              <w:t>6</w:t>
            </w:r>
          </w:p>
        </w:tc>
        <w:tc>
          <w:tcPr>
            <w:tcW w:w="535" w:type="pct"/>
            <w:tcBorders>
              <w:top w:val="nil"/>
              <w:left w:val="nil"/>
              <w:bottom w:val="single" w:sz="4" w:space="0" w:color="auto"/>
              <w:right w:val="single" w:sz="4" w:space="0" w:color="auto"/>
            </w:tcBorders>
            <w:shd w:val="clear" w:color="auto" w:fill="auto"/>
            <w:vAlign w:val="center"/>
            <w:hideMark/>
          </w:tcPr>
          <w:p w:rsidR="00CF6655" w:rsidRDefault="00CF6655">
            <w:pPr>
              <w:jc w:val="right"/>
              <w:rPr>
                <w:color w:val="000000"/>
              </w:rPr>
            </w:pPr>
            <w:r>
              <w:rPr>
                <w:color w:val="000000"/>
              </w:rPr>
              <w:t>107</w:t>
            </w:r>
          </w:p>
        </w:tc>
        <w:tc>
          <w:tcPr>
            <w:tcW w:w="440" w:type="pct"/>
            <w:tcBorders>
              <w:top w:val="nil"/>
              <w:left w:val="nil"/>
              <w:bottom w:val="single" w:sz="4" w:space="0" w:color="auto"/>
              <w:right w:val="single" w:sz="4" w:space="0" w:color="auto"/>
            </w:tcBorders>
            <w:shd w:val="clear" w:color="auto" w:fill="auto"/>
            <w:vAlign w:val="center"/>
            <w:hideMark/>
          </w:tcPr>
          <w:p w:rsidR="00CF6655" w:rsidRDefault="00CF6655">
            <w:pPr>
              <w:jc w:val="right"/>
              <w:rPr>
                <w:color w:val="000000"/>
              </w:rPr>
            </w:pPr>
            <w:r>
              <w:rPr>
                <w:color w:val="000000"/>
              </w:rPr>
              <w:t>111</w:t>
            </w:r>
          </w:p>
        </w:tc>
        <w:tc>
          <w:tcPr>
            <w:tcW w:w="508" w:type="pct"/>
            <w:tcBorders>
              <w:top w:val="nil"/>
              <w:left w:val="nil"/>
              <w:bottom w:val="single" w:sz="4" w:space="0" w:color="auto"/>
              <w:right w:val="single" w:sz="4" w:space="0" w:color="auto"/>
            </w:tcBorders>
            <w:shd w:val="clear" w:color="auto" w:fill="auto"/>
            <w:vAlign w:val="center"/>
            <w:hideMark/>
          </w:tcPr>
          <w:p w:rsidR="00CF6655" w:rsidRDefault="00CF6655">
            <w:pPr>
              <w:jc w:val="right"/>
              <w:rPr>
                <w:color w:val="000000"/>
              </w:rPr>
            </w:pPr>
            <w:r>
              <w:rPr>
                <w:color w:val="000000"/>
              </w:rPr>
              <w:t>58</w:t>
            </w:r>
          </w:p>
        </w:tc>
        <w:tc>
          <w:tcPr>
            <w:tcW w:w="510" w:type="pct"/>
            <w:tcBorders>
              <w:top w:val="nil"/>
              <w:left w:val="nil"/>
              <w:bottom w:val="single" w:sz="4" w:space="0" w:color="auto"/>
              <w:right w:val="single" w:sz="4" w:space="0" w:color="auto"/>
            </w:tcBorders>
            <w:shd w:val="clear" w:color="auto" w:fill="auto"/>
            <w:vAlign w:val="center"/>
            <w:hideMark/>
          </w:tcPr>
          <w:p w:rsidR="00CF6655" w:rsidRDefault="00CF6655">
            <w:pPr>
              <w:jc w:val="right"/>
              <w:rPr>
                <w:color w:val="000000"/>
              </w:rPr>
            </w:pPr>
            <w:r>
              <w:rPr>
                <w:color w:val="000000"/>
              </w:rPr>
              <w:t>53</w:t>
            </w:r>
          </w:p>
        </w:tc>
        <w:tc>
          <w:tcPr>
            <w:tcW w:w="507" w:type="pct"/>
            <w:tcBorders>
              <w:top w:val="nil"/>
              <w:left w:val="nil"/>
              <w:bottom w:val="single" w:sz="4" w:space="0" w:color="auto"/>
              <w:right w:val="single" w:sz="4" w:space="0" w:color="auto"/>
            </w:tcBorders>
            <w:shd w:val="clear" w:color="auto" w:fill="auto"/>
            <w:vAlign w:val="center"/>
            <w:hideMark/>
          </w:tcPr>
          <w:p w:rsidR="00CF6655" w:rsidRDefault="00CF6655">
            <w:pPr>
              <w:jc w:val="right"/>
              <w:rPr>
                <w:color w:val="000000"/>
              </w:rPr>
            </w:pPr>
            <w:r>
              <w:rPr>
                <w:color w:val="000000"/>
              </w:rPr>
              <w:t>5</w:t>
            </w:r>
          </w:p>
        </w:tc>
      </w:tr>
      <w:tr w:rsidR="00CF6655" w:rsidTr="00B26D70">
        <w:trPr>
          <w:trHeight w:val="315"/>
        </w:trPr>
        <w:tc>
          <w:tcPr>
            <w:tcW w:w="1050" w:type="pct"/>
            <w:tcBorders>
              <w:top w:val="nil"/>
              <w:left w:val="single" w:sz="4" w:space="0" w:color="auto"/>
              <w:bottom w:val="single" w:sz="4" w:space="0" w:color="auto"/>
              <w:right w:val="single" w:sz="4" w:space="0" w:color="auto"/>
            </w:tcBorders>
            <w:shd w:val="clear" w:color="auto" w:fill="auto"/>
            <w:vAlign w:val="center"/>
            <w:hideMark/>
          </w:tcPr>
          <w:p w:rsidR="00CF6655" w:rsidRDefault="00B26D70" w:rsidP="00B26D70">
            <w:pPr>
              <w:rPr>
                <w:color w:val="000000"/>
              </w:rPr>
            </w:pPr>
            <w:r>
              <w:rPr>
                <w:color w:val="000000"/>
              </w:rPr>
              <w:t xml:space="preserve">2. </w:t>
            </w:r>
            <w:r w:rsidR="00CD13C1">
              <w:rPr>
                <w:color w:val="000000"/>
              </w:rPr>
              <w:t xml:space="preserve">Ước thực hiện </w:t>
            </w:r>
            <w:r w:rsidR="00CF6655">
              <w:rPr>
                <w:color w:val="000000"/>
              </w:rPr>
              <w:t>2 tháng</w:t>
            </w:r>
            <w:r w:rsidR="00943F2A">
              <w:rPr>
                <w:color w:val="000000"/>
              </w:rPr>
              <w:t xml:space="preserve"> cuối năm</w:t>
            </w:r>
          </w:p>
        </w:tc>
        <w:tc>
          <w:tcPr>
            <w:tcW w:w="458" w:type="pct"/>
            <w:tcBorders>
              <w:top w:val="nil"/>
              <w:left w:val="nil"/>
              <w:bottom w:val="single" w:sz="4" w:space="0" w:color="auto"/>
              <w:right w:val="single" w:sz="4" w:space="0" w:color="auto"/>
            </w:tcBorders>
            <w:shd w:val="clear" w:color="auto" w:fill="auto"/>
            <w:vAlign w:val="center"/>
            <w:hideMark/>
          </w:tcPr>
          <w:p w:rsidR="00CF6655" w:rsidRDefault="00CF6655">
            <w:pPr>
              <w:jc w:val="right"/>
              <w:rPr>
                <w:color w:val="000000"/>
              </w:rPr>
            </w:pPr>
            <w:r>
              <w:rPr>
                <w:color w:val="000000"/>
              </w:rPr>
              <w:t>6</w:t>
            </w:r>
            <w:r w:rsidR="002D684D">
              <w:rPr>
                <w:color w:val="000000"/>
              </w:rPr>
              <w:t>9</w:t>
            </w:r>
          </w:p>
        </w:tc>
        <w:tc>
          <w:tcPr>
            <w:tcW w:w="458" w:type="pct"/>
            <w:tcBorders>
              <w:top w:val="nil"/>
              <w:left w:val="nil"/>
              <w:bottom w:val="single" w:sz="4" w:space="0" w:color="auto"/>
              <w:right w:val="single" w:sz="4" w:space="0" w:color="auto"/>
            </w:tcBorders>
            <w:shd w:val="clear" w:color="auto" w:fill="auto"/>
            <w:vAlign w:val="center"/>
            <w:hideMark/>
          </w:tcPr>
          <w:p w:rsidR="00CF6655" w:rsidRDefault="00CF6655">
            <w:pPr>
              <w:jc w:val="right"/>
              <w:rPr>
                <w:color w:val="000000"/>
              </w:rPr>
            </w:pPr>
            <w:r>
              <w:rPr>
                <w:color w:val="000000"/>
              </w:rPr>
              <w:t>9</w:t>
            </w:r>
          </w:p>
        </w:tc>
        <w:tc>
          <w:tcPr>
            <w:tcW w:w="534" w:type="pct"/>
            <w:tcBorders>
              <w:top w:val="nil"/>
              <w:left w:val="nil"/>
              <w:bottom w:val="single" w:sz="4" w:space="0" w:color="auto"/>
              <w:right w:val="single" w:sz="4" w:space="0" w:color="auto"/>
            </w:tcBorders>
            <w:shd w:val="clear" w:color="auto" w:fill="auto"/>
            <w:vAlign w:val="center"/>
            <w:hideMark/>
          </w:tcPr>
          <w:p w:rsidR="00CF6655" w:rsidRDefault="00CF6655">
            <w:pPr>
              <w:jc w:val="right"/>
              <w:rPr>
                <w:color w:val="000000"/>
              </w:rPr>
            </w:pPr>
            <w:r>
              <w:rPr>
                <w:color w:val="000000"/>
              </w:rPr>
              <w:t>2</w:t>
            </w:r>
          </w:p>
        </w:tc>
        <w:tc>
          <w:tcPr>
            <w:tcW w:w="535" w:type="pct"/>
            <w:tcBorders>
              <w:top w:val="nil"/>
              <w:left w:val="nil"/>
              <w:bottom w:val="single" w:sz="4" w:space="0" w:color="auto"/>
              <w:right w:val="single" w:sz="4" w:space="0" w:color="auto"/>
            </w:tcBorders>
            <w:shd w:val="clear" w:color="auto" w:fill="auto"/>
            <w:vAlign w:val="center"/>
            <w:hideMark/>
          </w:tcPr>
          <w:p w:rsidR="00CF6655" w:rsidRDefault="00CF6655">
            <w:pPr>
              <w:jc w:val="right"/>
              <w:rPr>
                <w:color w:val="000000"/>
              </w:rPr>
            </w:pPr>
            <w:r>
              <w:rPr>
                <w:color w:val="000000"/>
              </w:rPr>
              <w:t>7</w:t>
            </w:r>
          </w:p>
        </w:tc>
        <w:tc>
          <w:tcPr>
            <w:tcW w:w="440" w:type="pct"/>
            <w:tcBorders>
              <w:top w:val="nil"/>
              <w:left w:val="nil"/>
              <w:bottom w:val="single" w:sz="4" w:space="0" w:color="auto"/>
              <w:right w:val="single" w:sz="4" w:space="0" w:color="auto"/>
            </w:tcBorders>
            <w:shd w:val="clear" w:color="auto" w:fill="auto"/>
            <w:vAlign w:val="center"/>
            <w:hideMark/>
          </w:tcPr>
          <w:p w:rsidR="00CF6655" w:rsidRDefault="002D684D">
            <w:pPr>
              <w:jc w:val="right"/>
              <w:rPr>
                <w:color w:val="000000"/>
              </w:rPr>
            </w:pPr>
            <w:r>
              <w:rPr>
                <w:color w:val="000000"/>
              </w:rPr>
              <w:t>60</w:t>
            </w:r>
          </w:p>
        </w:tc>
        <w:tc>
          <w:tcPr>
            <w:tcW w:w="508" w:type="pct"/>
            <w:tcBorders>
              <w:top w:val="nil"/>
              <w:left w:val="nil"/>
              <w:bottom w:val="single" w:sz="4" w:space="0" w:color="auto"/>
              <w:right w:val="single" w:sz="4" w:space="0" w:color="auto"/>
            </w:tcBorders>
            <w:shd w:val="clear" w:color="auto" w:fill="auto"/>
            <w:vAlign w:val="center"/>
            <w:hideMark/>
          </w:tcPr>
          <w:p w:rsidR="00CF6655" w:rsidRDefault="00CF6655">
            <w:pPr>
              <w:jc w:val="right"/>
              <w:rPr>
                <w:color w:val="000000"/>
              </w:rPr>
            </w:pPr>
            <w:r>
              <w:rPr>
                <w:color w:val="000000"/>
              </w:rPr>
              <w:t>4</w:t>
            </w:r>
            <w:r w:rsidR="002D684D">
              <w:rPr>
                <w:color w:val="000000"/>
              </w:rPr>
              <w:t>1</w:t>
            </w:r>
          </w:p>
        </w:tc>
        <w:tc>
          <w:tcPr>
            <w:tcW w:w="510" w:type="pct"/>
            <w:tcBorders>
              <w:top w:val="nil"/>
              <w:left w:val="nil"/>
              <w:bottom w:val="single" w:sz="4" w:space="0" w:color="auto"/>
              <w:right w:val="single" w:sz="4" w:space="0" w:color="auto"/>
            </w:tcBorders>
            <w:shd w:val="clear" w:color="auto" w:fill="auto"/>
            <w:vAlign w:val="center"/>
            <w:hideMark/>
          </w:tcPr>
          <w:p w:rsidR="00CF6655" w:rsidRDefault="00CF6655">
            <w:pPr>
              <w:jc w:val="right"/>
              <w:rPr>
                <w:color w:val="000000"/>
              </w:rPr>
            </w:pPr>
            <w:r>
              <w:rPr>
                <w:color w:val="000000"/>
              </w:rPr>
              <w:t>19</w:t>
            </w:r>
          </w:p>
        </w:tc>
        <w:tc>
          <w:tcPr>
            <w:tcW w:w="507" w:type="pct"/>
            <w:tcBorders>
              <w:top w:val="nil"/>
              <w:left w:val="nil"/>
              <w:bottom w:val="single" w:sz="4" w:space="0" w:color="auto"/>
              <w:right w:val="single" w:sz="4" w:space="0" w:color="auto"/>
            </w:tcBorders>
            <w:shd w:val="clear" w:color="auto" w:fill="auto"/>
            <w:vAlign w:val="center"/>
            <w:hideMark/>
          </w:tcPr>
          <w:p w:rsidR="00CF6655" w:rsidRDefault="00CF6655">
            <w:pPr>
              <w:jc w:val="right"/>
              <w:rPr>
                <w:color w:val="000000"/>
              </w:rPr>
            </w:pPr>
            <w:r>
              <w:rPr>
                <w:color w:val="000000"/>
              </w:rPr>
              <w:t>0</w:t>
            </w:r>
          </w:p>
        </w:tc>
      </w:tr>
    </w:tbl>
    <w:p w:rsidR="0015497A" w:rsidRPr="005F60FE" w:rsidRDefault="00196E4D" w:rsidP="00D23B27">
      <w:pPr>
        <w:tabs>
          <w:tab w:val="left" w:pos="700"/>
          <w:tab w:val="right" w:pos="9355"/>
        </w:tabs>
        <w:spacing w:before="120" w:after="120"/>
        <w:jc w:val="both"/>
        <w:rPr>
          <w:b/>
          <w:sz w:val="28"/>
          <w:szCs w:val="28"/>
          <w:lang w:val="vi-VN"/>
        </w:rPr>
      </w:pPr>
      <w:r w:rsidRPr="00196E4D">
        <w:rPr>
          <w:b/>
          <w:sz w:val="28"/>
          <w:szCs w:val="28"/>
          <w:lang w:val="vi-VN"/>
        </w:rPr>
        <w:tab/>
      </w:r>
      <w:r w:rsidR="00C071E0" w:rsidRPr="005F60FE">
        <w:rPr>
          <w:b/>
          <w:sz w:val="28"/>
          <w:szCs w:val="28"/>
          <w:lang w:val="vi-VN"/>
        </w:rPr>
        <w:t>V</w:t>
      </w:r>
      <w:r w:rsidR="00943F2A">
        <w:rPr>
          <w:b/>
          <w:sz w:val="28"/>
          <w:szCs w:val="28"/>
        </w:rPr>
        <w:t>I</w:t>
      </w:r>
      <w:r w:rsidR="00C071E0" w:rsidRPr="005F60FE">
        <w:rPr>
          <w:b/>
          <w:sz w:val="28"/>
          <w:szCs w:val="28"/>
          <w:lang w:val="vi-VN"/>
        </w:rPr>
        <w:t>. Đánh giá chung:</w:t>
      </w:r>
      <w:r w:rsidR="00EA29BC" w:rsidRPr="005F60FE">
        <w:rPr>
          <w:b/>
          <w:sz w:val="28"/>
          <w:szCs w:val="28"/>
          <w:lang w:val="vi-VN"/>
        </w:rPr>
        <w:tab/>
      </w:r>
    </w:p>
    <w:p w:rsidR="00DE754F" w:rsidRPr="00696112" w:rsidRDefault="00892878" w:rsidP="002401A3">
      <w:pPr>
        <w:spacing w:before="120" w:after="120"/>
        <w:ind w:firstLine="720"/>
        <w:jc w:val="both"/>
        <w:rPr>
          <w:sz w:val="28"/>
          <w:szCs w:val="28"/>
          <w:lang w:val="vi-VN"/>
        </w:rPr>
      </w:pPr>
      <w:r w:rsidRPr="00892878">
        <w:rPr>
          <w:sz w:val="28"/>
          <w:szCs w:val="28"/>
          <w:lang w:val="vi-VN"/>
        </w:rPr>
        <w:t>Trong năm 2019</w:t>
      </w:r>
      <w:r w:rsidR="005E0EE4" w:rsidRPr="005F60FE">
        <w:rPr>
          <w:sz w:val="28"/>
          <w:szCs w:val="28"/>
          <w:lang w:val="vi-VN"/>
        </w:rPr>
        <w:t xml:space="preserve"> vẫn còn 04</w:t>
      </w:r>
      <w:r w:rsidR="00372C06" w:rsidRPr="005F60FE">
        <w:rPr>
          <w:sz w:val="28"/>
          <w:szCs w:val="28"/>
          <w:lang w:val="vi-VN"/>
        </w:rPr>
        <w:t xml:space="preserve"> kho</w:t>
      </w:r>
      <w:r w:rsidR="00FB7E99">
        <w:rPr>
          <w:sz w:val="28"/>
          <w:szCs w:val="28"/>
          <w:lang w:val="vi-VN"/>
        </w:rPr>
        <w:t xml:space="preserve">ản thu không hoàn thành dự toán, gồm: thu </w:t>
      </w:r>
      <w:r w:rsidR="00FB7E99" w:rsidRPr="005F60FE">
        <w:rPr>
          <w:sz w:val="28"/>
          <w:szCs w:val="28"/>
          <w:lang w:val="vi-VN"/>
        </w:rPr>
        <w:t>từ DNNN địa phương</w:t>
      </w:r>
      <w:r w:rsidR="00FB7E99" w:rsidRPr="00696112">
        <w:rPr>
          <w:sz w:val="28"/>
          <w:szCs w:val="28"/>
          <w:lang w:val="vi-VN"/>
        </w:rPr>
        <w:t xml:space="preserve"> chủ yếu tập trung vào 02 doanh nghiệp lớn là Tổng Công ty Khánh Việt và Công ty TNHH MTV Yến Sào Khánh Hoà, tuy nhiên tốc độ tăng trưởng của hai doanh nghiệp này các năm gần đây không cao; </w:t>
      </w:r>
      <w:r w:rsidR="00FB7E99" w:rsidRPr="005F60FE">
        <w:rPr>
          <w:sz w:val="28"/>
          <w:szCs w:val="28"/>
          <w:lang w:val="vi-VN"/>
        </w:rPr>
        <w:t xml:space="preserve">thu từ </w:t>
      </w:r>
      <w:r w:rsidR="00FB7E99" w:rsidRPr="005F60FE">
        <w:rPr>
          <w:sz w:val="28"/>
          <w:szCs w:val="28"/>
          <w:lang w:val="vi-VN"/>
        </w:rPr>
        <w:lastRenderedPageBreak/>
        <w:t>khu vực CTN ngoài quốc doanh</w:t>
      </w:r>
      <w:r w:rsidR="002401A3" w:rsidRPr="00696112">
        <w:rPr>
          <w:sz w:val="28"/>
          <w:szCs w:val="28"/>
          <w:lang w:val="vi-VN"/>
        </w:rPr>
        <w:t>, thu lệ phí trước bạ</w:t>
      </w:r>
      <w:r w:rsidR="00FB7E99" w:rsidRPr="00696112">
        <w:rPr>
          <w:sz w:val="28"/>
          <w:szCs w:val="28"/>
          <w:lang w:val="vi-VN"/>
        </w:rPr>
        <w:t xml:space="preserve"> </w:t>
      </w:r>
      <w:r w:rsidR="002401A3" w:rsidRPr="00696112">
        <w:rPr>
          <w:sz w:val="28"/>
          <w:szCs w:val="28"/>
          <w:lang w:val="vi-VN"/>
        </w:rPr>
        <w:t>do ảnh hưởng từ hoạt động chuyển nhượng bất động sản nên không đạt dự toán; khoản thu phí, lệ phí. Q</w:t>
      </w:r>
      <w:r w:rsidR="002401A3" w:rsidRPr="005F60FE">
        <w:rPr>
          <w:sz w:val="28"/>
          <w:szCs w:val="28"/>
          <w:lang w:val="vi-VN"/>
        </w:rPr>
        <w:t xml:space="preserve">ua đó nhận thấy nguồn thu từ hoạt động sản xuất kinh doanh </w:t>
      </w:r>
      <w:r w:rsidR="002401A3">
        <w:rPr>
          <w:sz w:val="28"/>
          <w:szCs w:val="28"/>
          <w:lang w:val="vi-VN"/>
        </w:rPr>
        <w:t xml:space="preserve">trên địa bàn tỉnh </w:t>
      </w:r>
      <w:r w:rsidR="002401A3" w:rsidRPr="00696112">
        <w:rPr>
          <w:sz w:val="28"/>
          <w:szCs w:val="28"/>
          <w:lang w:val="vi-VN"/>
        </w:rPr>
        <w:t>chưa bền vững</w:t>
      </w:r>
      <w:r w:rsidR="00372C06" w:rsidRPr="005F60FE">
        <w:rPr>
          <w:sz w:val="28"/>
          <w:szCs w:val="28"/>
          <w:lang w:val="vi-VN"/>
        </w:rPr>
        <w:t>, vì vậy, để</w:t>
      </w:r>
      <w:r w:rsidR="008A7962" w:rsidRPr="005F60FE">
        <w:rPr>
          <w:sz w:val="28"/>
          <w:szCs w:val="28"/>
          <w:lang w:val="vi-VN"/>
        </w:rPr>
        <w:t xml:space="preserve"> phấn đấu</w:t>
      </w:r>
      <w:r w:rsidR="00372C06" w:rsidRPr="005F60FE">
        <w:rPr>
          <w:sz w:val="28"/>
          <w:szCs w:val="28"/>
          <w:lang w:val="vi-VN"/>
        </w:rPr>
        <w:t xml:space="preserve"> </w:t>
      </w:r>
      <w:r w:rsidR="00DE754F" w:rsidRPr="005F60FE">
        <w:rPr>
          <w:sz w:val="28"/>
          <w:szCs w:val="28"/>
          <w:lang w:val="vi-VN"/>
        </w:rPr>
        <w:t>hoàn thành và hoàn thành vượt dự toán ngân sách năm 201</w:t>
      </w:r>
      <w:r w:rsidR="00B26804" w:rsidRPr="005F60FE">
        <w:rPr>
          <w:sz w:val="28"/>
          <w:szCs w:val="28"/>
          <w:lang w:val="vi-VN"/>
        </w:rPr>
        <w:t>9</w:t>
      </w:r>
      <w:r w:rsidR="00DE754F" w:rsidRPr="005F60FE">
        <w:rPr>
          <w:sz w:val="28"/>
          <w:szCs w:val="28"/>
          <w:lang w:val="vi-VN"/>
        </w:rPr>
        <w:t>, dưới sự lãnh đạo sâu sắc của Tỉnh ủy, sự giám sát chặt chẽ</w:t>
      </w:r>
      <w:r w:rsidR="00F63E54" w:rsidRPr="005F60FE">
        <w:rPr>
          <w:sz w:val="28"/>
          <w:szCs w:val="28"/>
          <w:lang w:val="vi-VN"/>
        </w:rPr>
        <w:t xml:space="preserve"> của HĐND tỉnh</w:t>
      </w:r>
      <w:r w:rsidR="00DE754F" w:rsidRPr="005F60FE">
        <w:rPr>
          <w:sz w:val="28"/>
          <w:szCs w:val="28"/>
          <w:lang w:val="vi-VN"/>
        </w:rPr>
        <w:t>, UBND tỉnh đề ra một số giải pháp như sau:</w:t>
      </w:r>
    </w:p>
    <w:p w:rsidR="002401A3" w:rsidRPr="00696112" w:rsidRDefault="000D0E85" w:rsidP="00D23B27">
      <w:pPr>
        <w:spacing w:before="120" w:after="120"/>
        <w:ind w:firstLine="720"/>
        <w:jc w:val="both"/>
        <w:rPr>
          <w:sz w:val="28"/>
          <w:szCs w:val="28"/>
          <w:lang w:val="vi-VN"/>
        </w:rPr>
      </w:pPr>
      <w:r w:rsidRPr="005F60FE">
        <w:rPr>
          <w:sz w:val="28"/>
          <w:szCs w:val="28"/>
          <w:lang w:val="vi-VN"/>
        </w:rPr>
        <w:t xml:space="preserve">1. Cục trưởng Cục </w:t>
      </w:r>
      <w:r w:rsidR="00985448" w:rsidRPr="005F60FE">
        <w:rPr>
          <w:sz w:val="28"/>
          <w:szCs w:val="28"/>
          <w:lang w:val="vi-VN"/>
        </w:rPr>
        <w:t>T</w:t>
      </w:r>
      <w:r w:rsidRPr="005F60FE">
        <w:rPr>
          <w:sz w:val="28"/>
          <w:szCs w:val="28"/>
          <w:lang w:val="vi-VN"/>
        </w:rPr>
        <w:t>huế tỉnh; Cục trưởng Cục Hải quan tỉnh; Giám đ</w:t>
      </w:r>
      <w:r w:rsidR="00985448" w:rsidRPr="005F60FE">
        <w:rPr>
          <w:sz w:val="28"/>
          <w:szCs w:val="28"/>
          <w:lang w:val="vi-VN"/>
        </w:rPr>
        <w:t>ốc Kho bạc N</w:t>
      </w:r>
      <w:r w:rsidRPr="005F60FE">
        <w:rPr>
          <w:sz w:val="28"/>
          <w:szCs w:val="28"/>
          <w:lang w:val="vi-VN"/>
        </w:rPr>
        <w:t>hà nước tỉnh; Giám đốc các Sở, ban, ngành; Chủ tịch UBND các huyện, thị xã, thành phố và Thủ trưở</w:t>
      </w:r>
      <w:r w:rsidR="00C320F5" w:rsidRPr="005F60FE">
        <w:rPr>
          <w:sz w:val="28"/>
          <w:szCs w:val="28"/>
          <w:lang w:val="vi-VN"/>
        </w:rPr>
        <w:t xml:space="preserve">ng các đơn vị có liên quan </w:t>
      </w:r>
      <w:r w:rsidR="002401A3" w:rsidRPr="00696112">
        <w:rPr>
          <w:sz w:val="28"/>
          <w:szCs w:val="28"/>
          <w:lang w:val="vi-VN"/>
        </w:rPr>
        <w:t xml:space="preserve">tiếp </w:t>
      </w:r>
      <w:r w:rsidR="00CE66AB">
        <w:rPr>
          <w:sz w:val="28"/>
          <w:szCs w:val="28"/>
          <w:lang w:val="vi-VN"/>
        </w:rPr>
        <w:t>tục triển khai Chỉ thị 02/CT</w:t>
      </w:r>
      <w:r w:rsidR="00CE66AB" w:rsidRPr="00593942">
        <w:rPr>
          <w:sz w:val="28"/>
          <w:szCs w:val="28"/>
          <w:lang w:val="vi-VN"/>
        </w:rPr>
        <w:t>-UBND</w:t>
      </w:r>
      <w:r w:rsidR="002401A3" w:rsidRPr="00696112">
        <w:rPr>
          <w:sz w:val="28"/>
          <w:szCs w:val="28"/>
          <w:lang w:val="vi-VN"/>
        </w:rPr>
        <w:t xml:space="preserve"> ngày 23/01/2019 của UBND tỉnh về tổ chức thực hiện dự to</w:t>
      </w:r>
      <w:r w:rsidR="001D4D5A">
        <w:rPr>
          <w:sz w:val="28"/>
          <w:szCs w:val="28"/>
          <w:lang w:val="vi-VN"/>
        </w:rPr>
        <w:t xml:space="preserve">án ngân sách nhà nước năm 2019 </w:t>
      </w:r>
      <w:r w:rsidR="002401A3" w:rsidRPr="00696112">
        <w:rPr>
          <w:sz w:val="28"/>
          <w:szCs w:val="28"/>
          <w:lang w:val="vi-VN"/>
        </w:rPr>
        <w:t>và</w:t>
      </w:r>
      <w:r w:rsidR="00C320F5" w:rsidRPr="005F60FE">
        <w:rPr>
          <w:sz w:val="28"/>
          <w:szCs w:val="28"/>
          <w:lang w:val="vi-VN"/>
        </w:rPr>
        <w:t xml:space="preserve"> </w:t>
      </w:r>
      <w:r w:rsidR="00B0055B" w:rsidRPr="005F60FE">
        <w:rPr>
          <w:sz w:val="28"/>
          <w:szCs w:val="28"/>
          <w:lang w:val="vi-VN"/>
        </w:rPr>
        <w:t>Chỉ thị số 09/CT-UBND ngày 25/10/2019</w:t>
      </w:r>
      <w:r w:rsidR="00C320F5" w:rsidRPr="005F60FE">
        <w:rPr>
          <w:sz w:val="28"/>
          <w:szCs w:val="28"/>
          <w:lang w:val="vi-VN"/>
        </w:rPr>
        <w:t xml:space="preserve"> về việc </w:t>
      </w:r>
      <w:r w:rsidR="00F63E54" w:rsidRPr="005F60FE">
        <w:rPr>
          <w:sz w:val="28"/>
          <w:szCs w:val="28"/>
          <w:lang w:val="vi-VN"/>
        </w:rPr>
        <w:t xml:space="preserve">triển khai </w:t>
      </w:r>
      <w:r w:rsidR="00C320F5" w:rsidRPr="005F60FE">
        <w:rPr>
          <w:sz w:val="28"/>
          <w:szCs w:val="28"/>
          <w:lang w:val="vi-VN"/>
        </w:rPr>
        <w:t xml:space="preserve">các giải pháp </w:t>
      </w:r>
      <w:r w:rsidR="00800AE0" w:rsidRPr="005F60FE">
        <w:rPr>
          <w:sz w:val="28"/>
          <w:szCs w:val="28"/>
          <w:lang w:val="vi-VN"/>
        </w:rPr>
        <w:t xml:space="preserve">điều hành </w:t>
      </w:r>
      <w:r w:rsidR="00C320F5" w:rsidRPr="005F60FE">
        <w:rPr>
          <w:sz w:val="28"/>
          <w:szCs w:val="28"/>
          <w:lang w:val="vi-VN"/>
        </w:rPr>
        <w:t xml:space="preserve">thực hiện nhiệm vụ </w:t>
      </w:r>
      <w:r w:rsidR="00800AE0" w:rsidRPr="005F60FE">
        <w:rPr>
          <w:sz w:val="28"/>
          <w:szCs w:val="28"/>
          <w:lang w:val="vi-VN"/>
        </w:rPr>
        <w:t xml:space="preserve">tài chính – ngân sách địa </w:t>
      </w:r>
      <w:r w:rsidR="000F5393" w:rsidRPr="005F60FE">
        <w:rPr>
          <w:sz w:val="28"/>
          <w:szCs w:val="28"/>
          <w:lang w:val="vi-VN"/>
        </w:rPr>
        <w:t>phương những tháng cuối năm 2019</w:t>
      </w:r>
      <w:r w:rsidRPr="005F60FE">
        <w:rPr>
          <w:sz w:val="28"/>
          <w:szCs w:val="28"/>
          <w:lang w:val="vi-VN"/>
        </w:rPr>
        <w:t>;</w:t>
      </w:r>
      <w:r w:rsidR="00125B9E" w:rsidRPr="005F60FE">
        <w:rPr>
          <w:sz w:val="28"/>
          <w:szCs w:val="28"/>
          <w:lang w:val="vi-VN"/>
        </w:rPr>
        <w:t xml:space="preserve"> </w:t>
      </w:r>
      <w:r w:rsidR="002401A3" w:rsidRPr="00696112">
        <w:rPr>
          <w:sz w:val="28"/>
          <w:szCs w:val="28"/>
          <w:lang w:val="vi-VN"/>
        </w:rPr>
        <w:t>trong đó:</w:t>
      </w:r>
    </w:p>
    <w:p w:rsidR="002401A3" w:rsidRPr="00696112" w:rsidRDefault="002401A3" w:rsidP="00D23B27">
      <w:pPr>
        <w:spacing w:before="120" w:after="120"/>
        <w:ind w:firstLine="720"/>
        <w:jc w:val="both"/>
        <w:rPr>
          <w:sz w:val="28"/>
          <w:szCs w:val="28"/>
          <w:lang w:val="vi-VN"/>
        </w:rPr>
      </w:pPr>
      <w:r w:rsidRPr="00696112">
        <w:rPr>
          <w:sz w:val="28"/>
          <w:szCs w:val="28"/>
          <w:lang w:val="vi-VN"/>
        </w:rPr>
        <w:t>- Tiếp tục đ</w:t>
      </w:r>
      <w:r>
        <w:rPr>
          <w:sz w:val="28"/>
          <w:szCs w:val="28"/>
          <w:lang w:val="vi-VN"/>
        </w:rPr>
        <w:t>ôn đốc thu hồi nợ thuế</w:t>
      </w:r>
      <w:r w:rsidRPr="00696112">
        <w:rPr>
          <w:sz w:val="28"/>
          <w:szCs w:val="28"/>
          <w:lang w:val="vi-VN"/>
        </w:rPr>
        <w:t>, đặc biệt là</w:t>
      </w:r>
      <w:r w:rsidR="005C16F4" w:rsidRPr="00A46A4D">
        <w:rPr>
          <w:sz w:val="28"/>
          <w:szCs w:val="28"/>
          <w:lang w:val="vi-VN"/>
        </w:rPr>
        <w:t xml:space="preserve"> nợ thuế thông thường</w:t>
      </w:r>
      <w:r w:rsidRPr="00696112">
        <w:rPr>
          <w:sz w:val="28"/>
          <w:szCs w:val="28"/>
          <w:lang w:val="vi-VN"/>
        </w:rPr>
        <w:t>;</w:t>
      </w:r>
      <w:r w:rsidR="00125B9E" w:rsidRPr="005F60FE">
        <w:rPr>
          <w:sz w:val="28"/>
          <w:szCs w:val="28"/>
          <w:lang w:val="vi-VN"/>
        </w:rPr>
        <w:t xml:space="preserve"> </w:t>
      </w:r>
      <w:r w:rsidR="00892878">
        <w:rPr>
          <w:sz w:val="28"/>
          <w:szCs w:val="28"/>
          <w:lang w:val="vi-VN"/>
        </w:rPr>
        <w:t>thu đúng</w:t>
      </w:r>
      <w:r w:rsidRPr="00696112">
        <w:rPr>
          <w:sz w:val="28"/>
          <w:szCs w:val="28"/>
          <w:lang w:val="vi-VN"/>
        </w:rPr>
        <w:t xml:space="preserve">, thu đủ các </w:t>
      </w:r>
      <w:r w:rsidR="00125B9E" w:rsidRPr="005F60FE">
        <w:rPr>
          <w:sz w:val="28"/>
          <w:szCs w:val="28"/>
          <w:lang w:val="vi-VN"/>
        </w:rPr>
        <w:t xml:space="preserve">khoản thu vào NSNN, </w:t>
      </w:r>
    </w:p>
    <w:p w:rsidR="000D0E85" w:rsidRPr="00696112" w:rsidRDefault="002401A3" w:rsidP="00D23B27">
      <w:pPr>
        <w:spacing w:before="120" w:after="120"/>
        <w:ind w:firstLine="720"/>
        <w:jc w:val="both"/>
        <w:rPr>
          <w:sz w:val="28"/>
          <w:szCs w:val="28"/>
          <w:lang w:val="vi-VN"/>
        </w:rPr>
      </w:pPr>
      <w:r w:rsidRPr="00696112">
        <w:rPr>
          <w:sz w:val="28"/>
          <w:szCs w:val="28"/>
          <w:lang w:val="vi-VN"/>
        </w:rPr>
        <w:t>- Đối với khu vực ngoài quốc doanh tập trung thu c</w:t>
      </w:r>
      <w:r w:rsidR="00193AC4" w:rsidRPr="005F60FE">
        <w:rPr>
          <w:sz w:val="28"/>
          <w:szCs w:val="28"/>
          <w:lang w:val="vi-VN"/>
        </w:rPr>
        <w:t>ác d</w:t>
      </w:r>
      <w:r w:rsidR="00E006A9">
        <w:rPr>
          <w:sz w:val="28"/>
          <w:szCs w:val="28"/>
          <w:lang w:val="vi-VN"/>
        </w:rPr>
        <w:t>oanh nghiệp do Cục Thuế quản lý</w:t>
      </w:r>
      <w:r w:rsidRPr="00696112">
        <w:rPr>
          <w:sz w:val="28"/>
          <w:szCs w:val="28"/>
          <w:lang w:val="vi-VN"/>
        </w:rPr>
        <w:t xml:space="preserve"> để đôn đốc thu phấn đấu đạt dự toán được giao.</w:t>
      </w:r>
    </w:p>
    <w:p w:rsidR="002401A3" w:rsidRPr="00696112" w:rsidRDefault="00C320F5" w:rsidP="00633008">
      <w:pPr>
        <w:spacing w:before="120" w:after="120"/>
        <w:ind w:firstLine="720"/>
        <w:jc w:val="both"/>
        <w:rPr>
          <w:sz w:val="28"/>
          <w:szCs w:val="28"/>
          <w:lang w:val="vi-VN"/>
        </w:rPr>
      </w:pPr>
      <w:r w:rsidRPr="005F60FE">
        <w:rPr>
          <w:sz w:val="28"/>
          <w:szCs w:val="28"/>
          <w:lang w:val="vi-VN"/>
        </w:rPr>
        <w:t xml:space="preserve">2. </w:t>
      </w:r>
      <w:r w:rsidR="002401A3" w:rsidRPr="00696112">
        <w:rPr>
          <w:sz w:val="28"/>
          <w:szCs w:val="28"/>
          <w:lang w:val="vi-VN"/>
        </w:rPr>
        <w:t xml:space="preserve">Sở Kế hoạch và Đầu tư phối hợp </w:t>
      </w:r>
      <w:r w:rsidR="002401A3" w:rsidRPr="005F60FE">
        <w:rPr>
          <w:sz w:val="28"/>
          <w:szCs w:val="28"/>
          <w:lang w:val="vi-VN"/>
        </w:rPr>
        <w:t>Kho bạc Nhà nước tỉnh</w:t>
      </w:r>
      <w:r w:rsidR="002401A3" w:rsidRPr="00696112">
        <w:rPr>
          <w:sz w:val="28"/>
          <w:szCs w:val="28"/>
          <w:lang w:val="vi-VN"/>
        </w:rPr>
        <w:t xml:space="preserve"> để điều chỉnh vốn các dự án chưa giải ngân hoặc giải ngân chậm sang các dự án có khả năng hoàn thành trong năm 2019, bên cạnh đó đôn đốc các </w:t>
      </w:r>
      <w:r w:rsidRPr="005F60FE">
        <w:rPr>
          <w:sz w:val="28"/>
          <w:szCs w:val="28"/>
          <w:lang w:val="vi-VN"/>
        </w:rPr>
        <w:t>c</w:t>
      </w:r>
      <w:r w:rsidR="00985448" w:rsidRPr="005F60FE">
        <w:rPr>
          <w:sz w:val="28"/>
          <w:szCs w:val="28"/>
          <w:lang w:val="vi-VN"/>
        </w:rPr>
        <w:t>hủ đầu tư phối hợp với Kho bạc N</w:t>
      </w:r>
      <w:r w:rsidRPr="005F60FE">
        <w:rPr>
          <w:sz w:val="28"/>
          <w:szCs w:val="28"/>
          <w:lang w:val="vi-VN"/>
        </w:rPr>
        <w:t>hà nước tỉnh đẩy nhanh tiến độ thanh toán vốn đầu tư tại Kho bạc, hạn chế việc chi chuyển nguồn tạm ứng vốn đầu tư tại</w:t>
      </w:r>
      <w:r w:rsidR="00985448" w:rsidRPr="005F60FE">
        <w:rPr>
          <w:sz w:val="28"/>
          <w:szCs w:val="28"/>
          <w:lang w:val="vi-VN"/>
        </w:rPr>
        <w:t xml:space="preserve"> Kho bạc sang năm sau. Kho bạc N</w:t>
      </w:r>
      <w:r w:rsidRPr="005F60FE">
        <w:rPr>
          <w:sz w:val="28"/>
          <w:szCs w:val="28"/>
          <w:lang w:val="vi-VN"/>
        </w:rPr>
        <w:t>hà nước tỉnh chịu trách nhiệm trong việc thanh toán kh</w:t>
      </w:r>
      <w:r w:rsidR="002401A3">
        <w:rPr>
          <w:sz w:val="28"/>
          <w:szCs w:val="28"/>
          <w:lang w:val="vi-VN"/>
        </w:rPr>
        <w:t>ối lượng đầu tư xây dựng cơ bản</w:t>
      </w:r>
      <w:r w:rsidR="002401A3" w:rsidRPr="00696112">
        <w:rPr>
          <w:sz w:val="28"/>
          <w:szCs w:val="28"/>
          <w:lang w:val="vi-VN"/>
        </w:rPr>
        <w:t xml:space="preserve">. </w:t>
      </w:r>
    </w:p>
    <w:p w:rsidR="00892878" w:rsidRPr="004759AE" w:rsidRDefault="00892878" w:rsidP="00D23B27">
      <w:pPr>
        <w:spacing w:before="120" w:after="120"/>
        <w:ind w:firstLine="720"/>
        <w:jc w:val="both"/>
        <w:rPr>
          <w:sz w:val="28"/>
          <w:szCs w:val="28"/>
          <w:lang w:val="vi-VN"/>
        </w:rPr>
      </w:pPr>
      <w:r w:rsidRPr="00892878">
        <w:rPr>
          <w:sz w:val="28"/>
          <w:szCs w:val="28"/>
          <w:lang w:val="vi-VN"/>
        </w:rPr>
        <w:t>3. Sở Tài chính phối hợp với Cục thuế</w:t>
      </w:r>
      <w:r w:rsidR="004759AE" w:rsidRPr="004759AE">
        <w:rPr>
          <w:sz w:val="28"/>
          <w:szCs w:val="28"/>
          <w:lang w:val="vi-VN"/>
        </w:rPr>
        <w:t xml:space="preserve"> tỉnh</w:t>
      </w:r>
      <w:r w:rsidRPr="00892878">
        <w:rPr>
          <w:sz w:val="28"/>
          <w:szCs w:val="28"/>
          <w:lang w:val="vi-VN"/>
        </w:rPr>
        <w:t xml:space="preserve"> báo cáo Bộ Tài chính và các cơ quan Trung ương tình hình thực hiện nhiệm vụ thu ngân sách nhà nước trong thời kỳ ổn định 2017-2020</w:t>
      </w:r>
      <w:r w:rsidR="00CE66AB" w:rsidRPr="00593942">
        <w:rPr>
          <w:sz w:val="28"/>
          <w:szCs w:val="28"/>
          <w:lang w:val="vi-VN"/>
        </w:rPr>
        <w:t xml:space="preserve"> </w:t>
      </w:r>
      <w:r w:rsidR="004759AE" w:rsidRPr="004759AE">
        <w:rPr>
          <w:sz w:val="28"/>
          <w:szCs w:val="28"/>
          <w:lang w:val="vi-VN"/>
        </w:rPr>
        <w:t xml:space="preserve">để Bộ Tài chính </w:t>
      </w:r>
      <w:r w:rsidR="00CE66AB" w:rsidRPr="00593942">
        <w:rPr>
          <w:sz w:val="28"/>
          <w:szCs w:val="28"/>
          <w:lang w:val="vi-VN"/>
        </w:rPr>
        <w:t xml:space="preserve">và các cơ quan Trung ương </w:t>
      </w:r>
      <w:r w:rsidR="004759AE" w:rsidRPr="004759AE">
        <w:rPr>
          <w:sz w:val="28"/>
          <w:szCs w:val="28"/>
          <w:lang w:val="vi-VN"/>
        </w:rPr>
        <w:t>xem xét, đánh giá</w:t>
      </w:r>
      <w:r w:rsidR="004759AE">
        <w:rPr>
          <w:sz w:val="28"/>
          <w:szCs w:val="28"/>
          <w:lang w:val="vi-VN"/>
        </w:rPr>
        <w:t xml:space="preserve"> </w:t>
      </w:r>
      <w:r w:rsidR="004759AE" w:rsidRPr="004759AE">
        <w:rPr>
          <w:sz w:val="28"/>
          <w:szCs w:val="28"/>
          <w:lang w:val="vi-VN"/>
        </w:rPr>
        <w:t>và giao dự</w:t>
      </w:r>
      <w:r w:rsidR="00CE66AB">
        <w:rPr>
          <w:sz w:val="28"/>
          <w:szCs w:val="28"/>
          <w:lang w:val="vi-VN"/>
        </w:rPr>
        <w:t xml:space="preserve"> toán </w:t>
      </w:r>
      <w:r w:rsidR="00093778">
        <w:rPr>
          <w:sz w:val="28"/>
          <w:szCs w:val="28"/>
          <w:lang w:val="vi-VN"/>
        </w:rPr>
        <w:t xml:space="preserve">thời kỳ ổn định </w:t>
      </w:r>
      <w:r w:rsidR="00093778" w:rsidRPr="00093778">
        <w:rPr>
          <w:sz w:val="28"/>
          <w:szCs w:val="28"/>
          <w:lang w:val="vi-VN"/>
        </w:rPr>
        <w:t>2021-2025</w:t>
      </w:r>
      <w:r w:rsidR="004759AE" w:rsidRPr="004759AE">
        <w:rPr>
          <w:sz w:val="28"/>
          <w:szCs w:val="28"/>
          <w:lang w:val="vi-VN"/>
        </w:rPr>
        <w:t xml:space="preserve"> phù hợp với</w:t>
      </w:r>
      <w:r w:rsidR="00CE66AB" w:rsidRPr="00593942">
        <w:rPr>
          <w:sz w:val="28"/>
          <w:szCs w:val="28"/>
          <w:lang w:val="vi-VN"/>
        </w:rPr>
        <w:t xml:space="preserve"> khả năng thu NSNN trên địa bàn</w:t>
      </w:r>
      <w:r w:rsidR="004759AE" w:rsidRPr="004759AE">
        <w:rPr>
          <w:sz w:val="28"/>
          <w:szCs w:val="28"/>
          <w:lang w:val="vi-VN"/>
        </w:rPr>
        <w:t>.</w:t>
      </w:r>
    </w:p>
    <w:p w:rsidR="00C320F5" w:rsidRPr="005F60FE" w:rsidRDefault="004A5BB1" w:rsidP="004A5BB1">
      <w:pPr>
        <w:spacing w:before="120" w:after="120"/>
        <w:ind w:firstLine="720"/>
        <w:jc w:val="both"/>
        <w:rPr>
          <w:sz w:val="28"/>
          <w:szCs w:val="28"/>
          <w:lang w:val="vi-VN"/>
        </w:rPr>
      </w:pPr>
      <w:r w:rsidRPr="004A5BB1">
        <w:rPr>
          <w:sz w:val="28"/>
          <w:szCs w:val="28"/>
          <w:lang w:val="vi-VN"/>
        </w:rPr>
        <w:t>4</w:t>
      </w:r>
      <w:r w:rsidR="00633008">
        <w:rPr>
          <w:sz w:val="28"/>
          <w:szCs w:val="28"/>
          <w:lang w:val="vi-VN"/>
        </w:rPr>
        <w:t>. Sở Tài chính phối hợp với c</w:t>
      </w:r>
      <w:r w:rsidR="00F63E54" w:rsidRPr="005F60FE">
        <w:rPr>
          <w:sz w:val="28"/>
          <w:szCs w:val="28"/>
          <w:lang w:val="vi-VN"/>
        </w:rPr>
        <w:t xml:space="preserve">ác đơn vị thuộc tỉnh và </w:t>
      </w:r>
      <w:r w:rsidR="00633008" w:rsidRPr="00696112">
        <w:rPr>
          <w:sz w:val="28"/>
          <w:szCs w:val="28"/>
          <w:lang w:val="vi-VN"/>
        </w:rPr>
        <w:t xml:space="preserve">UBND </w:t>
      </w:r>
      <w:r w:rsidR="00F63E54" w:rsidRPr="005F60FE">
        <w:rPr>
          <w:sz w:val="28"/>
          <w:szCs w:val="28"/>
          <w:lang w:val="vi-VN"/>
        </w:rPr>
        <w:t>các huyện,</w:t>
      </w:r>
      <w:r w:rsidR="00633008">
        <w:rPr>
          <w:sz w:val="28"/>
          <w:szCs w:val="28"/>
          <w:lang w:val="vi-VN"/>
        </w:rPr>
        <w:t xml:space="preserve"> thị xã, thành phố chỉ đạo các </w:t>
      </w:r>
      <w:r w:rsidR="00633008" w:rsidRPr="00696112">
        <w:rPr>
          <w:sz w:val="28"/>
          <w:szCs w:val="28"/>
          <w:lang w:val="vi-VN"/>
        </w:rPr>
        <w:t xml:space="preserve">bộ phận </w:t>
      </w:r>
      <w:r w:rsidR="00F63E54" w:rsidRPr="005F60FE">
        <w:rPr>
          <w:sz w:val="28"/>
          <w:szCs w:val="28"/>
          <w:lang w:val="vi-VN"/>
        </w:rPr>
        <w:t xml:space="preserve">có liên quan </w:t>
      </w:r>
      <w:r w:rsidR="00633008" w:rsidRPr="00696112">
        <w:rPr>
          <w:sz w:val="28"/>
          <w:szCs w:val="28"/>
          <w:lang w:val="vi-VN"/>
        </w:rPr>
        <w:t xml:space="preserve">thực hiện </w:t>
      </w:r>
      <w:r w:rsidR="00F63E54" w:rsidRPr="005F60FE">
        <w:rPr>
          <w:sz w:val="28"/>
          <w:szCs w:val="28"/>
          <w:lang w:val="vi-VN"/>
        </w:rPr>
        <w:t xml:space="preserve">rà soát </w:t>
      </w:r>
      <w:r w:rsidR="00633008" w:rsidRPr="00696112">
        <w:rPr>
          <w:sz w:val="28"/>
          <w:szCs w:val="28"/>
          <w:lang w:val="vi-VN"/>
        </w:rPr>
        <w:t xml:space="preserve">và điều chỉnh </w:t>
      </w:r>
      <w:r w:rsidR="00633008">
        <w:rPr>
          <w:sz w:val="28"/>
          <w:szCs w:val="28"/>
          <w:lang w:val="vi-VN"/>
        </w:rPr>
        <w:t>các nhiệm vụ chi trong dự toán</w:t>
      </w:r>
      <w:r w:rsidR="00633008" w:rsidRPr="00696112">
        <w:rPr>
          <w:sz w:val="28"/>
          <w:szCs w:val="28"/>
          <w:lang w:val="vi-VN"/>
        </w:rPr>
        <w:t>, hạn chế đề nghị bổ sung ngoài dự toán và g</w:t>
      </w:r>
      <w:r w:rsidR="00F63E54" w:rsidRPr="005F60FE">
        <w:rPr>
          <w:sz w:val="28"/>
          <w:szCs w:val="28"/>
          <w:lang w:val="vi-VN"/>
        </w:rPr>
        <w:t xml:space="preserve">óp phần </w:t>
      </w:r>
      <w:r w:rsidR="00633008" w:rsidRPr="00696112">
        <w:rPr>
          <w:sz w:val="28"/>
          <w:szCs w:val="28"/>
          <w:lang w:val="vi-VN"/>
        </w:rPr>
        <w:t xml:space="preserve">giảm số </w:t>
      </w:r>
      <w:r w:rsidR="00633008">
        <w:rPr>
          <w:sz w:val="28"/>
          <w:szCs w:val="28"/>
          <w:lang w:val="vi-VN"/>
        </w:rPr>
        <w:t>chi chuyển nguồn và hủy dự toán</w:t>
      </w:r>
      <w:r w:rsidR="00201D61" w:rsidRPr="00593942">
        <w:rPr>
          <w:sz w:val="28"/>
          <w:szCs w:val="28"/>
          <w:lang w:val="vi-VN"/>
        </w:rPr>
        <w:t xml:space="preserve">; </w:t>
      </w:r>
      <w:r w:rsidR="00201D61" w:rsidRPr="00696112">
        <w:rPr>
          <w:sz w:val="28"/>
          <w:szCs w:val="28"/>
          <w:lang w:val="vi-VN"/>
        </w:rPr>
        <w:t xml:space="preserve">UBND </w:t>
      </w:r>
      <w:r w:rsidR="00EC00D9">
        <w:rPr>
          <w:sz w:val="28"/>
          <w:szCs w:val="28"/>
          <w:lang w:val="vi-VN"/>
        </w:rPr>
        <w:t>các</w:t>
      </w:r>
      <w:r w:rsidR="00633008" w:rsidRPr="00696112">
        <w:rPr>
          <w:sz w:val="28"/>
          <w:szCs w:val="28"/>
          <w:lang w:val="vi-VN"/>
        </w:rPr>
        <w:t xml:space="preserve"> </w:t>
      </w:r>
      <w:r w:rsidR="00633008" w:rsidRPr="005F60FE">
        <w:rPr>
          <w:sz w:val="28"/>
          <w:szCs w:val="28"/>
          <w:lang w:val="vi-VN"/>
        </w:rPr>
        <w:t>huyện,</w:t>
      </w:r>
      <w:r w:rsidR="00633008">
        <w:rPr>
          <w:sz w:val="28"/>
          <w:szCs w:val="28"/>
          <w:lang w:val="vi-VN"/>
        </w:rPr>
        <w:t xml:space="preserve"> thị xã, thành phố </w:t>
      </w:r>
      <w:r w:rsidR="00633008" w:rsidRPr="00696112">
        <w:rPr>
          <w:sz w:val="28"/>
          <w:szCs w:val="28"/>
          <w:lang w:val="vi-VN"/>
        </w:rPr>
        <w:t>chủ động thực hiện các giải pháp khi xảy ra hụt thu so với dự toán</w:t>
      </w:r>
      <w:r w:rsidRPr="004A5BB1">
        <w:rPr>
          <w:sz w:val="28"/>
          <w:szCs w:val="28"/>
          <w:lang w:val="vi-VN"/>
        </w:rPr>
        <w:t>.</w:t>
      </w:r>
      <w:r w:rsidR="00053F71" w:rsidRPr="00053F71">
        <w:rPr>
          <w:sz w:val="28"/>
          <w:szCs w:val="28"/>
          <w:lang w:val="vi-VN"/>
        </w:rPr>
        <w:t xml:space="preserve"> </w:t>
      </w:r>
      <w:r w:rsidR="00201D61" w:rsidRPr="00593942">
        <w:rPr>
          <w:sz w:val="28"/>
          <w:szCs w:val="28"/>
          <w:lang w:val="vi-VN"/>
        </w:rPr>
        <w:t xml:space="preserve">Bên cạnh đó, </w:t>
      </w:r>
      <w:r w:rsidR="00053F71" w:rsidRPr="00053F71">
        <w:rPr>
          <w:sz w:val="28"/>
          <w:szCs w:val="28"/>
          <w:lang w:val="vi-VN"/>
        </w:rPr>
        <w:t>Sở Tài chính</w:t>
      </w:r>
      <w:r w:rsidR="00A95496" w:rsidRPr="00A95496">
        <w:rPr>
          <w:sz w:val="28"/>
          <w:szCs w:val="28"/>
          <w:lang w:val="vi-VN"/>
        </w:rPr>
        <w:t xml:space="preserve"> tiếp tục</w:t>
      </w:r>
      <w:r w:rsidR="00C320F5" w:rsidRPr="005F60FE">
        <w:rPr>
          <w:sz w:val="28"/>
          <w:szCs w:val="28"/>
          <w:lang w:val="vi-VN"/>
        </w:rPr>
        <w:t xml:space="preserve"> phối hợp với Sở Kế hoạch và</w:t>
      </w:r>
      <w:r w:rsidR="00985448" w:rsidRPr="005F60FE">
        <w:rPr>
          <w:sz w:val="28"/>
          <w:szCs w:val="28"/>
          <w:lang w:val="vi-VN"/>
        </w:rPr>
        <w:t xml:space="preserve"> Đầu tư, Kho bạc N</w:t>
      </w:r>
      <w:r w:rsidR="00C320F5" w:rsidRPr="005F60FE">
        <w:rPr>
          <w:sz w:val="28"/>
          <w:szCs w:val="28"/>
          <w:lang w:val="vi-VN"/>
        </w:rPr>
        <w:t>hà nước tỉnh</w:t>
      </w:r>
      <w:r w:rsidR="00633008" w:rsidRPr="00696112">
        <w:rPr>
          <w:sz w:val="28"/>
          <w:szCs w:val="28"/>
          <w:lang w:val="vi-VN"/>
        </w:rPr>
        <w:t xml:space="preserve"> thu hồi </w:t>
      </w:r>
      <w:r w:rsidR="00C320F5" w:rsidRPr="005F60FE">
        <w:rPr>
          <w:sz w:val="28"/>
          <w:szCs w:val="28"/>
          <w:lang w:val="vi-VN"/>
        </w:rPr>
        <w:t>các k</w:t>
      </w:r>
      <w:r w:rsidR="007C33CE" w:rsidRPr="005F60FE">
        <w:rPr>
          <w:sz w:val="28"/>
          <w:szCs w:val="28"/>
          <w:lang w:val="vi-VN"/>
        </w:rPr>
        <w:t>hoản tạm ứng, ứng trước dự toán</w:t>
      </w:r>
      <w:r w:rsidR="00633008" w:rsidRPr="00696112">
        <w:rPr>
          <w:sz w:val="28"/>
          <w:szCs w:val="28"/>
          <w:lang w:val="vi-VN"/>
        </w:rPr>
        <w:t xml:space="preserve">; </w:t>
      </w:r>
      <w:r w:rsidR="007C33CE" w:rsidRPr="005F60FE">
        <w:rPr>
          <w:sz w:val="28"/>
          <w:szCs w:val="28"/>
          <w:lang w:val="vi-VN"/>
        </w:rPr>
        <w:t xml:space="preserve">căn cứ phương án cân đối ngân sách cuối năm và tình hình thực hiện thu ngân sách, chủ động </w:t>
      </w:r>
      <w:r w:rsidR="00186C59" w:rsidRPr="005F60FE">
        <w:rPr>
          <w:sz w:val="28"/>
          <w:szCs w:val="28"/>
          <w:lang w:val="vi-VN"/>
        </w:rPr>
        <w:t xml:space="preserve">tính toán </w:t>
      </w:r>
      <w:r w:rsidR="007C33CE" w:rsidRPr="005F60FE">
        <w:rPr>
          <w:sz w:val="28"/>
          <w:szCs w:val="28"/>
          <w:lang w:val="vi-VN"/>
        </w:rPr>
        <w:t xml:space="preserve">trình UBND tỉnh giải quyết các khoản </w:t>
      </w:r>
      <w:r w:rsidR="001F0E25" w:rsidRPr="005F60FE">
        <w:rPr>
          <w:sz w:val="28"/>
          <w:szCs w:val="28"/>
          <w:lang w:val="vi-VN"/>
        </w:rPr>
        <w:t>chi phát sinh theo trình tự, thủ tục quy định.</w:t>
      </w:r>
    </w:p>
    <w:p w:rsidR="001324F2" w:rsidRDefault="001324F2">
      <w:pPr>
        <w:rPr>
          <w:b/>
          <w:sz w:val="28"/>
          <w:szCs w:val="28"/>
          <w:lang w:val="vi-VN"/>
        </w:rPr>
      </w:pPr>
      <w:r>
        <w:rPr>
          <w:b/>
          <w:sz w:val="28"/>
          <w:szCs w:val="28"/>
          <w:lang w:val="vi-VN"/>
        </w:rPr>
        <w:br w:type="page"/>
      </w:r>
    </w:p>
    <w:p w:rsidR="0015497A" w:rsidRPr="005F60FE" w:rsidRDefault="0015497A" w:rsidP="00D23B27">
      <w:pPr>
        <w:tabs>
          <w:tab w:val="left" w:pos="700"/>
          <w:tab w:val="right" w:pos="8820"/>
        </w:tabs>
        <w:spacing w:before="120" w:after="120"/>
        <w:jc w:val="center"/>
        <w:outlineLvl w:val="0"/>
        <w:rPr>
          <w:b/>
          <w:sz w:val="28"/>
          <w:szCs w:val="28"/>
          <w:lang w:val="vi-VN"/>
        </w:rPr>
      </w:pPr>
      <w:r w:rsidRPr="005F60FE">
        <w:rPr>
          <w:b/>
          <w:sz w:val="28"/>
          <w:szCs w:val="28"/>
          <w:lang w:val="vi-VN"/>
        </w:rPr>
        <w:lastRenderedPageBreak/>
        <w:t>Phần thứ hai</w:t>
      </w:r>
    </w:p>
    <w:p w:rsidR="0015497A" w:rsidRPr="005F60FE" w:rsidRDefault="0015497A" w:rsidP="00D23B27">
      <w:pPr>
        <w:spacing w:before="120" w:after="120"/>
        <w:jc w:val="center"/>
        <w:rPr>
          <w:b/>
          <w:sz w:val="28"/>
          <w:szCs w:val="28"/>
          <w:lang w:val="vi-VN"/>
        </w:rPr>
      </w:pPr>
      <w:r w:rsidRPr="005F60FE">
        <w:rPr>
          <w:b/>
          <w:sz w:val="28"/>
          <w:szCs w:val="28"/>
          <w:lang w:val="vi-VN"/>
        </w:rPr>
        <w:t xml:space="preserve">DỰ TOÁN THU NSNN TRÊN ĐỊA BÀN, CHI NSĐP; </w:t>
      </w:r>
    </w:p>
    <w:p w:rsidR="0015497A" w:rsidRPr="005F60FE" w:rsidRDefault="0015497A" w:rsidP="00D23B27">
      <w:pPr>
        <w:spacing w:before="120" w:after="120"/>
        <w:jc w:val="center"/>
        <w:rPr>
          <w:b/>
          <w:sz w:val="28"/>
          <w:szCs w:val="28"/>
          <w:lang w:val="vi-VN"/>
        </w:rPr>
      </w:pPr>
      <w:r w:rsidRPr="005F60FE">
        <w:rPr>
          <w:b/>
          <w:sz w:val="28"/>
          <w:szCs w:val="28"/>
          <w:lang w:val="vi-VN"/>
        </w:rPr>
        <w:t>PHƯƠNG ÁN PH</w:t>
      </w:r>
      <w:r w:rsidR="00D31E7C" w:rsidRPr="005F60FE">
        <w:rPr>
          <w:b/>
          <w:sz w:val="28"/>
          <w:szCs w:val="28"/>
          <w:lang w:val="vi-VN"/>
        </w:rPr>
        <w:t>ÂN BỔ NGÂN SÁCH CẤP TỈNH NĂM 2020</w:t>
      </w:r>
    </w:p>
    <w:p w:rsidR="0015497A" w:rsidRPr="005F60FE" w:rsidRDefault="0015497A" w:rsidP="00D23B27">
      <w:pPr>
        <w:spacing w:before="120" w:after="120" w:line="120" w:lineRule="auto"/>
        <w:ind w:firstLine="720"/>
        <w:jc w:val="both"/>
        <w:rPr>
          <w:sz w:val="28"/>
          <w:szCs w:val="28"/>
          <w:lang w:val="vi-VN"/>
        </w:rPr>
      </w:pPr>
    </w:p>
    <w:p w:rsidR="0015497A" w:rsidRPr="005F60FE" w:rsidRDefault="0015497A" w:rsidP="00E709AA">
      <w:pPr>
        <w:spacing w:before="80" w:after="80"/>
        <w:ind w:firstLine="720"/>
        <w:jc w:val="both"/>
        <w:rPr>
          <w:sz w:val="28"/>
          <w:szCs w:val="28"/>
          <w:lang w:val="vi-VN"/>
        </w:rPr>
      </w:pPr>
      <w:r w:rsidRPr="005F60FE">
        <w:rPr>
          <w:sz w:val="28"/>
          <w:szCs w:val="28"/>
          <w:lang w:val="vi-VN"/>
        </w:rPr>
        <w:t xml:space="preserve">Triển khai </w:t>
      </w:r>
      <w:r w:rsidR="001E6424" w:rsidRPr="005F60FE">
        <w:rPr>
          <w:sz w:val="28"/>
          <w:szCs w:val="28"/>
          <w:lang w:val="vi-VN"/>
        </w:rPr>
        <w:t xml:space="preserve">Luật NSNN năm 2015 và </w:t>
      </w:r>
      <w:r w:rsidR="00DD452A" w:rsidRPr="005F60FE">
        <w:rPr>
          <w:sz w:val="28"/>
          <w:szCs w:val="28"/>
          <w:lang w:val="vi-VN"/>
        </w:rPr>
        <w:t xml:space="preserve">thực hiện </w:t>
      </w:r>
      <w:r w:rsidR="00EF0701" w:rsidRPr="005F60FE">
        <w:rPr>
          <w:spacing w:val="-4"/>
          <w:sz w:val="28"/>
          <w:szCs w:val="28"/>
          <w:lang w:val="vi-VN"/>
        </w:rPr>
        <w:t>Chỉ thị số 16</w:t>
      </w:r>
      <w:r w:rsidR="00B61A21" w:rsidRPr="005F60FE">
        <w:rPr>
          <w:spacing w:val="-4"/>
          <w:sz w:val="28"/>
          <w:szCs w:val="28"/>
          <w:lang w:val="vi-VN"/>
        </w:rPr>
        <w:t xml:space="preserve">/CT-TTg ngày </w:t>
      </w:r>
      <w:r w:rsidR="00EF0701" w:rsidRPr="005F60FE">
        <w:rPr>
          <w:spacing w:val="-4"/>
          <w:sz w:val="28"/>
          <w:szCs w:val="28"/>
          <w:lang w:val="vi-VN"/>
        </w:rPr>
        <w:t>25/6/2019</w:t>
      </w:r>
      <w:r w:rsidR="00B61A21" w:rsidRPr="005F60FE">
        <w:rPr>
          <w:spacing w:val="-4"/>
          <w:sz w:val="28"/>
          <w:szCs w:val="28"/>
          <w:lang w:val="vi-VN"/>
        </w:rPr>
        <w:t xml:space="preserve"> của Thủ tướng Chính phủ về việc xây dựng Kế hoạch phát triển kinh tế - xã hội và dự toán ngân sách Nhà nước năm 20</w:t>
      </w:r>
      <w:r w:rsidR="00EF0701" w:rsidRPr="005F60FE">
        <w:rPr>
          <w:spacing w:val="-4"/>
          <w:sz w:val="28"/>
          <w:szCs w:val="28"/>
          <w:lang w:val="vi-VN"/>
        </w:rPr>
        <w:t>20</w:t>
      </w:r>
      <w:r w:rsidRPr="005F60FE">
        <w:rPr>
          <w:sz w:val="28"/>
          <w:szCs w:val="28"/>
          <w:lang w:val="vi-VN"/>
        </w:rPr>
        <w:t xml:space="preserve">; </w:t>
      </w:r>
      <w:r w:rsidR="00B61A21" w:rsidRPr="005F60FE">
        <w:rPr>
          <w:spacing w:val="-4"/>
          <w:sz w:val="28"/>
          <w:szCs w:val="28"/>
          <w:lang w:val="vi-VN"/>
        </w:rPr>
        <w:t xml:space="preserve">Thông tư số </w:t>
      </w:r>
      <w:r w:rsidR="00D31E7C" w:rsidRPr="005F60FE">
        <w:rPr>
          <w:spacing w:val="-4"/>
          <w:sz w:val="28"/>
          <w:szCs w:val="28"/>
          <w:lang w:val="vi-VN"/>
        </w:rPr>
        <w:t>38/2019</w:t>
      </w:r>
      <w:r w:rsidR="00B61A21" w:rsidRPr="005F60FE">
        <w:rPr>
          <w:spacing w:val="-4"/>
          <w:sz w:val="28"/>
          <w:szCs w:val="28"/>
          <w:lang w:val="vi-VN"/>
        </w:rPr>
        <w:t xml:space="preserve">/TT-BTC ngày </w:t>
      </w:r>
      <w:r w:rsidR="00D31E7C" w:rsidRPr="005F60FE">
        <w:rPr>
          <w:spacing w:val="-4"/>
          <w:sz w:val="28"/>
          <w:szCs w:val="28"/>
          <w:lang w:val="vi-VN"/>
        </w:rPr>
        <w:t>28/6/2019</w:t>
      </w:r>
      <w:r w:rsidR="00B61A21" w:rsidRPr="005F60FE">
        <w:rPr>
          <w:spacing w:val="-4"/>
          <w:sz w:val="28"/>
          <w:szCs w:val="28"/>
          <w:lang w:val="vi-VN"/>
        </w:rPr>
        <w:t xml:space="preserve"> của Bộ Tài chính hướng d</w:t>
      </w:r>
      <w:r w:rsidR="00D31E7C" w:rsidRPr="005F60FE">
        <w:rPr>
          <w:spacing w:val="-4"/>
          <w:sz w:val="28"/>
          <w:szCs w:val="28"/>
          <w:lang w:val="vi-VN"/>
        </w:rPr>
        <w:t>ẫn xây dựng dự toán NSNN năm 2020;</w:t>
      </w:r>
      <w:r w:rsidR="00F93A7F" w:rsidRPr="005F60FE">
        <w:rPr>
          <w:spacing w:val="-4"/>
          <w:sz w:val="28"/>
          <w:szCs w:val="28"/>
          <w:lang w:val="vi-VN"/>
        </w:rPr>
        <w:t xml:space="preserve"> kế hoạch tài chính</w:t>
      </w:r>
      <w:r w:rsidR="00D31E7C" w:rsidRPr="005F60FE">
        <w:rPr>
          <w:spacing w:val="-4"/>
          <w:sz w:val="28"/>
          <w:szCs w:val="28"/>
          <w:lang w:val="vi-VN"/>
        </w:rPr>
        <w:t xml:space="preserve"> – ngân sách nhà nước 03 năm 2020</w:t>
      </w:r>
      <w:r w:rsidR="00F93A7F" w:rsidRPr="005F60FE">
        <w:rPr>
          <w:spacing w:val="-4"/>
          <w:sz w:val="28"/>
          <w:szCs w:val="28"/>
          <w:lang w:val="vi-VN"/>
        </w:rPr>
        <w:t>-202</w:t>
      </w:r>
      <w:r w:rsidR="00D31E7C" w:rsidRPr="005F60FE">
        <w:rPr>
          <w:spacing w:val="-4"/>
          <w:sz w:val="28"/>
          <w:szCs w:val="28"/>
          <w:lang w:val="vi-VN"/>
        </w:rPr>
        <w:t>2; kế hoạch tài chính 05 năm tỉnh, thành phố trực thuộc trung ương giai đoạn 2021-2025</w:t>
      </w:r>
      <w:r w:rsidR="00671EAF" w:rsidRPr="005F60FE">
        <w:rPr>
          <w:sz w:val="28"/>
          <w:szCs w:val="28"/>
          <w:lang w:val="vi-VN"/>
        </w:rPr>
        <w:t xml:space="preserve">, </w:t>
      </w:r>
      <w:r w:rsidRPr="005F60FE">
        <w:rPr>
          <w:sz w:val="28"/>
          <w:szCs w:val="28"/>
          <w:lang w:val="vi-VN"/>
        </w:rPr>
        <w:t>UBND tỉnh trình HĐND tỉnh dự toán thu NSNN trên địa bàn, chi NSĐP và phương án phân bổ ngân sách cấp tỉnh năm</w:t>
      </w:r>
      <w:r w:rsidR="00D31E7C" w:rsidRPr="005F60FE">
        <w:rPr>
          <w:sz w:val="28"/>
          <w:szCs w:val="28"/>
          <w:lang w:val="vi-VN"/>
        </w:rPr>
        <w:t xml:space="preserve"> 2020</w:t>
      </w:r>
      <w:r w:rsidR="00017D51" w:rsidRPr="005F60FE">
        <w:rPr>
          <w:sz w:val="28"/>
          <w:szCs w:val="28"/>
          <w:lang w:val="vi-VN"/>
        </w:rPr>
        <w:t>,</w:t>
      </w:r>
      <w:r w:rsidRPr="005F60FE">
        <w:rPr>
          <w:sz w:val="28"/>
          <w:szCs w:val="28"/>
          <w:lang w:val="vi-VN"/>
        </w:rPr>
        <w:t xml:space="preserve"> như sau:</w:t>
      </w:r>
    </w:p>
    <w:p w:rsidR="0015497A" w:rsidRPr="005F60FE" w:rsidRDefault="0015497A" w:rsidP="00E709AA">
      <w:pPr>
        <w:spacing w:before="80" w:after="80"/>
        <w:ind w:firstLine="720"/>
        <w:jc w:val="both"/>
        <w:outlineLvl w:val="0"/>
        <w:rPr>
          <w:b/>
          <w:sz w:val="28"/>
          <w:szCs w:val="28"/>
          <w:lang w:val="vi-VN"/>
        </w:rPr>
      </w:pPr>
      <w:r w:rsidRPr="005F60FE">
        <w:rPr>
          <w:b/>
          <w:sz w:val="28"/>
          <w:szCs w:val="28"/>
          <w:lang w:val="vi-VN"/>
        </w:rPr>
        <w:t>A. Căn cứ xâ</w:t>
      </w:r>
      <w:r w:rsidR="007B7189" w:rsidRPr="005F60FE">
        <w:rPr>
          <w:b/>
          <w:sz w:val="28"/>
          <w:szCs w:val="28"/>
          <w:lang w:val="vi-VN"/>
        </w:rPr>
        <w:t>y dựng dự toán ngân sách năm 2020</w:t>
      </w:r>
      <w:r w:rsidRPr="005F60FE">
        <w:rPr>
          <w:b/>
          <w:sz w:val="28"/>
          <w:szCs w:val="28"/>
          <w:lang w:val="vi-VN"/>
        </w:rPr>
        <w:t>:</w:t>
      </w:r>
    </w:p>
    <w:p w:rsidR="001E6424" w:rsidRPr="005F60FE" w:rsidRDefault="001E6424" w:rsidP="00E709AA">
      <w:pPr>
        <w:spacing w:before="80" w:after="80"/>
        <w:ind w:firstLine="720"/>
        <w:jc w:val="both"/>
        <w:outlineLvl w:val="0"/>
        <w:rPr>
          <w:sz w:val="28"/>
          <w:szCs w:val="28"/>
          <w:lang w:val="vi-VN"/>
        </w:rPr>
      </w:pPr>
      <w:r w:rsidRPr="005F60FE">
        <w:rPr>
          <w:sz w:val="28"/>
          <w:szCs w:val="28"/>
          <w:lang w:val="vi-VN"/>
        </w:rPr>
        <w:t>1. Luật Ngân sách Nhà nước năm 2015;</w:t>
      </w:r>
    </w:p>
    <w:p w:rsidR="0015497A" w:rsidRPr="005F60FE" w:rsidRDefault="001E6424" w:rsidP="00E709AA">
      <w:pPr>
        <w:spacing w:before="80" w:after="80"/>
        <w:ind w:firstLine="720"/>
        <w:jc w:val="both"/>
        <w:rPr>
          <w:sz w:val="28"/>
          <w:szCs w:val="28"/>
          <w:lang w:val="vi-VN"/>
        </w:rPr>
      </w:pPr>
      <w:r w:rsidRPr="005F60FE">
        <w:rPr>
          <w:sz w:val="28"/>
          <w:szCs w:val="28"/>
          <w:lang w:val="vi-VN"/>
        </w:rPr>
        <w:t>2</w:t>
      </w:r>
      <w:r w:rsidR="0015497A" w:rsidRPr="005F60FE">
        <w:rPr>
          <w:sz w:val="28"/>
          <w:szCs w:val="28"/>
          <w:lang w:val="vi-VN"/>
        </w:rPr>
        <w:t xml:space="preserve">. </w:t>
      </w:r>
      <w:r w:rsidR="00F2676D" w:rsidRPr="005F60FE">
        <w:rPr>
          <w:sz w:val="28"/>
          <w:szCs w:val="28"/>
          <w:lang w:val="vi-VN"/>
        </w:rPr>
        <w:t>Chỉ thị số</w:t>
      </w:r>
      <w:r w:rsidR="00D31E7C" w:rsidRPr="005F60FE">
        <w:rPr>
          <w:sz w:val="28"/>
          <w:szCs w:val="28"/>
          <w:lang w:val="vi-VN"/>
        </w:rPr>
        <w:t xml:space="preserve"> 1</w:t>
      </w:r>
      <w:r w:rsidR="00D31E7C" w:rsidRPr="005F60FE">
        <w:rPr>
          <w:spacing w:val="-4"/>
          <w:sz w:val="28"/>
          <w:szCs w:val="28"/>
          <w:lang w:val="vi-VN"/>
        </w:rPr>
        <w:t>6/CT-TTg ngày 25/6/2019</w:t>
      </w:r>
      <w:r w:rsidR="00F2676D" w:rsidRPr="005F60FE">
        <w:rPr>
          <w:spacing w:val="-4"/>
          <w:sz w:val="28"/>
          <w:szCs w:val="28"/>
          <w:lang w:val="vi-VN"/>
        </w:rPr>
        <w:t xml:space="preserve"> </w:t>
      </w:r>
      <w:r w:rsidR="00CF1889" w:rsidRPr="005F60FE">
        <w:rPr>
          <w:spacing w:val="-4"/>
          <w:sz w:val="28"/>
          <w:szCs w:val="28"/>
          <w:lang w:val="vi-VN"/>
        </w:rPr>
        <w:t>của Thủ tướng Chính phủ về việc xây dựng Kế hoạch phát triển kinh tế - xã hội và dự</w:t>
      </w:r>
      <w:r w:rsidR="00D31E7C" w:rsidRPr="005F60FE">
        <w:rPr>
          <w:spacing w:val="-4"/>
          <w:sz w:val="28"/>
          <w:szCs w:val="28"/>
          <w:lang w:val="vi-VN"/>
        </w:rPr>
        <w:t xml:space="preserve"> toán ngân sách Nhà nước năm 2020</w:t>
      </w:r>
      <w:r w:rsidR="000F0C9A" w:rsidRPr="005F60FE">
        <w:rPr>
          <w:sz w:val="28"/>
          <w:szCs w:val="28"/>
          <w:lang w:val="vi-VN"/>
        </w:rPr>
        <w:t>;</w:t>
      </w:r>
    </w:p>
    <w:p w:rsidR="0015497A" w:rsidRPr="005F60FE" w:rsidRDefault="001E6424" w:rsidP="00E709AA">
      <w:pPr>
        <w:spacing w:before="80" w:after="80"/>
        <w:ind w:firstLine="720"/>
        <w:jc w:val="both"/>
        <w:rPr>
          <w:sz w:val="28"/>
          <w:szCs w:val="28"/>
          <w:lang w:val="vi-VN"/>
        </w:rPr>
      </w:pPr>
      <w:r w:rsidRPr="005F60FE">
        <w:rPr>
          <w:sz w:val="28"/>
          <w:szCs w:val="28"/>
          <w:lang w:val="vi-VN"/>
        </w:rPr>
        <w:t>3</w:t>
      </w:r>
      <w:r w:rsidR="0015497A" w:rsidRPr="005F60FE">
        <w:rPr>
          <w:sz w:val="28"/>
          <w:szCs w:val="28"/>
          <w:lang w:val="vi-VN"/>
        </w:rPr>
        <w:t xml:space="preserve">. </w:t>
      </w:r>
      <w:r w:rsidR="00D31E7C" w:rsidRPr="005F60FE">
        <w:rPr>
          <w:spacing w:val="-4"/>
          <w:sz w:val="28"/>
          <w:szCs w:val="28"/>
          <w:lang w:val="vi-VN"/>
        </w:rPr>
        <w:t>Thông tư số 38/2019/TT-BTC ngày 28/6/2019 của Bộ Tài chính hướng dẫn xây dựng dự toán NSNN năm 2020; kế hoạch tài chính – ngân sách nhà nước 03 năm 2020-2022; kế hoạch tài chính 05 năm tỉnh, thành phố trực thuộc trung ương giai đoạn 2021-2025</w:t>
      </w:r>
      <w:r w:rsidR="000F0C9A" w:rsidRPr="005F60FE">
        <w:rPr>
          <w:sz w:val="28"/>
          <w:szCs w:val="28"/>
          <w:lang w:val="vi-VN"/>
        </w:rPr>
        <w:t>;</w:t>
      </w:r>
    </w:p>
    <w:p w:rsidR="002467AA" w:rsidRPr="005F60FE" w:rsidRDefault="002467AA" w:rsidP="00E709AA">
      <w:pPr>
        <w:spacing w:before="80" w:after="80"/>
        <w:jc w:val="both"/>
        <w:rPr>
          <w:spacing w:val="-4"/>
          <w:sz w:val="28"/>
          <w:szCs w:val="28"/>
          <w:lang w:val="vi-VN"/>
        </w:rPr>
      </w:pPr>
      <w:r w:rsidRPr="005F60FE">
        <w:rPr>
          <w:spacing w:val="-4"/>
          <w:sz w:val="28"/>
          <w:szCs w:val="28"/>
          <w:lang w:val="vi-VN"/>
        </w:rPr>
        <w:tab/>
      </w:r>
      <w:r w:rsidR="008A7962" w:rsidRPr="005F60FE">
        <w:rPr>
          <w:spacing w:val="-4"/>
          <w:sz w:val="28"/>
          <w:szCs w:val="28"/>
          <w:lang w:val="vi-VN"/>
        </w:rPr>
        <w:t>4. Căn cứ Nghị quyết số 11/2016/NQ-HĐND</w:t>
      </w:r>
      <w:r w:rsidR="004A0A05" w:rsidRPr="005F60FE">
        <w:rPr>
          <w:spacing w:val="-4"/>
          <w:sz w:val="28"/>
          <w:szCs w:val="28"/>
          <w:lang w:val="vi-VN"/>
        </w:rPr>
        <w:t xml:space="preserve"> </w:t>
      </w:r>
      <w:r w:rsidRPr="005F60FE">
        <w:rPr>
          <w:spacing w:val="-4"/>
          <w:sz w:val="28"/>
          <w:szCs w:val="28"/>
          <w:lang w:val="vi-VN"/>
        </w:rPr>
        <w:t>v</w:t>
      </w:r>
      <w:r w:rsidR="004A0A05" w:rsidRPr="005F60FE">
        <w:rPr>
          <w:spacing w:val="-4"/>
          <w:sz w:val="28"/>
          <w:szCs w:val="28"/>
          <w:lang w:val="vi-VN"/>
        </w:rPr>
        <w:t xml:space="preserve">ề phân cấp nguồn thu, nhiệm vụ chi thường xuyên giữa các cấp ngân sách ở địa phương trong thời kỳ ổn định ngân sách 2017-2020; </w:t>
      </w:r>
      <w:r w:rsidR="008A7962" w:rsidRPr="005F60FE">
        <w:rPr>
          <w:spacing w:val="-4"/>
          <w:sz w:val="28"/>
          <w:szCs w:val="28"/>
          <w:lang w:val="vi-VN"/>
        </w:rPr>
        <w:t>Nghị quyết số 12/2016/NQ-HĐND</w:t>
      </w:r>
      <w:r w:rsidR="004A0A05" w:rsidRPr="005F60FE">
        <w:rPr>
          <w:spacing w:val="-4"/>
          <w:sz w:val="28"/>
          <w:szCs w:val="28"/>
          <w:lang w:val="vi-VN"/>
        </w:rPr>
        <w:t xml:space="preserve"> </w:t>
      </w:r>
      <w:r w:rsidRPr="005F60FE">
        <w:rPr>
          <w:spacing w:val="-4"/>
          <w:sz w:val="28"/>
          <w:szCs w:val="28"/>
          <w:lang w:val="vi-VN"/>
        </w:rPr>
        <w:t>v</w:t>
      </w:r>
      <w:r w:rsidR="004A0A05" w:rsidRPr="005F60FE">
        <w:rPr>
          <w:spacing w:val="-4"/>
          <w:sz w:val="28"/>
          <w:szCs w:val="28"/>
          <w:lang w:val="vi-VN"/>
        </w:rPr>
        <w:t>ề tỷ lệ phần trăm (%) phân chia các khoản thu giữa ngân sách cấp tỉnh với ngân sách cấp huyện và ngân sách cấp xã trong thời kỳ ổn định ngân sách 2017-2020</w:t>
      </w:r>
      <w:r w:rsidRPr="005F60FE">
        <w:rPr>
          <w:spacing w:val="-4"/>
          <w:sz w:val="28"/>
          <w:szCs w:val="28"/>
          <w:lang w:val="vi-VN"/>
        </w:rPr>
        <w:t>;</w:t>
      </w:r>
      <w:r w:rsidR="008A7962" w:rsidRPr="005F60FE">
        <w:rPr>
          <w:spacing w:val="-4"/>
          <w:sz w:val="28"/>
          <w:szCs w:val="28"/>
          <w:lang w:val="vi-VN"/>
        </w:rPr>
        <w:t xml:space="preserve"> Nghị quyết số 13/2016/NQ-HĐND</w:t>
      </w:r>
      <w:r w:rsidR="004A0A05" w:rsidRPr="005F60FE">
        <w:rPr>
          <w:spacing w:val="-4"/>
          <w:sz w:val="28"/>
          <w:szCs w:val="28"/>
          <w:lang w:val="vi-VN"/>
        </w:rPr>
        <w:t xml:space="preserve"> </w:t>
      </w:r>
      <w:r w:rsidRPr="005F60FE">
        <w:rPr>
          <w:spacing w:val="-4"/>
          <w:sz w:val="28"/>
          <w:szCs w:val="28"/>
          <w:lang w:val="vi-VN"/>
        </w:rPr>
        <w:t>v</w:t>
      </w:r>
      <w:r w:rsidR="004A0A05" w:rsidRPr="005F60FE">
        <w:rPr>
          <w:spacing w:val="-4"/>
          <w:sz w:val="28"/>
          <w:szCs w:val="28"/>
          <w:lang w:val="vi-VN"/>
        </w:rPr>
        <w:t xml:space="preserve">ề định mức phân bổ dự toán chi thường xuyên ngân sách địa phương năm 2017; </w:t>
      </w:r>
      <w:r w:rsidR="008A7962" w:rsidRPr="005F60FE">
        <w:rPr>
          <w:spacing w:val="-4"/>
          <w:sz w:val="28"/>
          <w:szCs w:val="28"/>
          <w:lang w:val="vi-VN"/>
        </w:rPr>
        <w:t>Nghị quyết số 07/2018/NQ-HĐND</w:t>
      </w:r>
      <w:r w:rsidRPr="005F60FE">
        <w:rPr>
          <w:spacing w:val="-4"/>
          <w:sz w:val="28"/>
          <w:szCs w:val="28"/>
          <w:lang w:val="vi-VN"/>
        </w:rPr>
        <w:t xml:space="preserve"> sửa đổi, bổ sung một số điều của Nghị quyết số 13/2016/NQ-HĐND ngày 12/12/2016 của HĐND tỉnh về định mức phân bổ dự toán chi thường xuyên ngân sách địa phương năm 2017;</w:t>
      </w:r>
    </w:p>
    <w:p w:rsidR="0015497A" w:rsidRPr="005F60FE" w:rsidRDefault="008A7962" w:rsidP="00E709AA">
      <w:pPr>
        <w:spacing w:before="80" w:after="80"/>
        <w:ind w:firstLine="720"/>
        <w:jc w:val="both"/>
        <w:rPr>
          <w:sz w:val="28"/>
          <w:szCs w:val="28"/>
          <w:lang w:val="vi-VN"/>
        </w:rPr>
      </w:pPr>
      <w:r w:rsidRPr="005F60FE">
        <w:rPr>
          <w:sz w:val="28"/>
          <w:szCs w:val="28"/>
          <w:lang w:val="vi-VN"/>
        </w:rPr>
        <w:t>5</w:t>
      </w:r>
      <w:r w:rsidR="0015497A" w:rsidRPr="005F60FE">
        <w:rPr>
          <w:sz w:val="28"/>
          <w:szCs w:val="28"/>
          <w:lang w:val="vi-VN"/>
        </w:rPr>
        <w:t xml:space="preserve">. Căn cứ Quyết định số       /QĐ-TTg ngày   </w:t>
      </w:r>
      <w:r w:rsidR="00480090" w:rsidRPr="005F60FE">
        <w:rPr>
          <w:sz w:val="28"/>
          <w:szCs w:val="28"/>
          <w:lang w:val="vi-VN"/>
        </w:rPr>
        <w:t xml:space="preserve"> /   </w:t>
      </w:r>
      <w:r w:rsidR="0015497A" w:rsidRPr="005F60FE">
        <w:rPr>
          <w:sz w:val="28"/>
          <w:szCs w:val="28"/>
          <w:lang w:val="vi-VN"/>
        </w:rPr>
        <w:t>/201</w:t>
      </w:r>
      <w:r w:rsidR="00D31E7C" w:rsidRPr="005F60FE">
        <w:rPr>
          <w:sz w:val="28"/>
          <w:szCs w:val="28"/>
          <w:lang w:val="vi-VN"/>
        </w:rPr>
        <w:t>9</w:t>
      </w:r>
      <w:r w:rsidR="0015497A" w:rsidRPr="005F60FE">
        <w:rPr>
          <w:sz w:val="28"/>
          <w:szCs w:val="28"/>
          <w:lang w:val="vi-VN"/>
        </w:rPr>
        <w:t xml:space="preserve"> của Thủ tướng Chính phủ về việc giao dự</w:t>
      </w:r>
      <w:r w:rsidR="00D31E7C" w:rsidRPr="005F60FE">
        <w:rPr>
          <w:sz w:val="28"/>
          <w:szCs w:val="28"/>
          <w:lang w:val="vi-VN"/>
        </w:rPr>
        <w:t xml:space="preserve"> toán ngân sách nhà nước năm 2020</w:t>
      </w:r>
      <w:r w:rsidR="000F0C9A" w:rsidRPr="005F60FE">
        <w:rPr>
          <w:sz w:val="28"/>
          <w:szCs w:val="28"/>
          <w:lang w:val="vi-VN"/>
        </w:rPr>
        <w:t>;</w:t>
      </w:r>
    </w:p>
    <w:p w:rsidR="00EA099D" w:rsidRPr="00EA099D" w:rsidRDefault="004C00E0" w:rsidP="00E709AA">
      <w:pPr>
        <w:spacing w:before="80" w:after="80"/>
        <w:ind w:firstLine="720"/>
        <w:jc w:val="both"/>
        <w:rPr>
          <w:b/>
          <w:sz w:val="28"/>
          <w:szCs w:val="28"/>
          <w:lang w:val="vi-VN"/>
        </w:rPr>
      </w:pPr>
      <w:r w:rsidRPr="005F60FE">
        <w:rPr>
          <w:b/>
          <w:sz w:val="28"/>
          <w:szCs w:val="28"/>
          <w:lang w:val="vi-VN"/>
        </w:rPr>
        <w:t>B. Mục tiêu, nguyên tắc phân bổ</w:t>
      </w:r>
      <w:r w:rsidR="0015497A" w:rsidRPr="005F60FE">
        <w:rPr>
          <w:b/>
          <w:sz w:val="28"/>
          <w:szCs w:val="28"/>
          <w:lang w:val="vi-VN"/>
        </w:rPr>
        <w:t xml:space="preserve"> </w:t>
      </w:r>
    </w:p>
    <w:p w:rsidR="0015497A" w:rsidRPr="005F60FE" w:rsidRDefault="0015497A" w:rsidP="00E709AA">
      <w:pPr>
        <w:spacing w:before="80" w:after="80"/>
        <w:ind w:firstLine="720"/>
        <w:jc w:val="both"/>
        <w:rPr>
          <w:b/>
          <w:sz w:val="28"/>
          <w:szCs w:val="28"/>
          <w:lang w:val="vi-VN"/>
        </w:rPr>
      </w:pPr>
      <w:r w:rsidRPr="005F60FE">
        <w:rPr>
          <w:b/>
          <w:sz w:val="28"/>
          <w:szCs w:val="28"/>
          <w:lang w:val="vi-VN"/>
        </w:rPr>
        <w:t>I. Mục tiêu:</w:t>
      </w:r>
    </w:p>
    <w:p w:rsidR="00633008" w:rsidRPr="00696112" w:rsidRDefault="00633008" w:rsidP="00E709AA">
      <w:pPr>
        <w:spacing w:before="80" w:after="80"/>
        <w:ind w:firstLine="720"/>
        <w:jc w:val="both"/>
        <w:rPr>
          <w:sz w:val="28"/>
          <w:szCs w:val="28"/>
          <w:lang w:val="vi-VN"/>
        </w:rPr>
      </w:pPr>
      <w:r>
        <w:rPr>
          <w:sz w:val="28"/>
          <w:szCs w:val="28"/>
          <w:lang w:val="vi-VN"/>
        </w:rPr>
        <w:t>Dự toán thu NSNN trên địa bàn</w:t>
      </w:r>
      <w:r w:rsidRPr="00696112">
        <w:rPr>
          <w:sz w:val="28"/>
          <w:szCs w:val="28"/>
          <w:lang w:val="vi-VN"/>
        </w:rPr>
        <w:t xml:space="preserve"> </w:t>
      </w:r>
      <w:r w:rsidR="0015497A" w:rsidRPr="005F60FE">
        <w:rPr>
          <w:sz w:val="28"/>
          <w:szCs w:val="28"/>
          <w:lang w:val="vi-VN"/>
        </w:rPr>
        <w:t xml:space="preserve">được xây dựng theo định hướng của Trung ương </w:t>
      </w:r>
      <w:r w:rsidR="00845D09" w:rsidRPr="005F60FE">
        <w:rPr>
          <w:sz w:val="28"/>
          <w:szCs w:val="28"/>
          <w:lang w:val="vi-VN"/>
        </w:rPr>
        <w:t>với mục tiêu</w:t>
      </w:r>
      <w:r w:rsidR="0015497A" w:rsidRPr="005F60FE">
        <w:rPr>
          <w:sz w:val="28"/>
          <w:szCs w:val="28"/>
          <w:lang w:val="vi-VN"/>
        </w:rPr>
        <w:t xml:space="preserve"> ổn định kinh tế vĩ mô, </w:t>
      </w:r>
      <w:r w:rsidR="0017782E" w:rsidRPr="005F60FE">
        <w:rPr>
          <w:sz w:val="28"/>
          <w:szCs w:val="28"/>
          <w:lang w:val="vi-VN"/>
        </w:rPr>
        <w:t>đảm bảo tốc độ tăng trưởng hợp lý</w:t>
      </w:r>
      <w:r w:rsidR="001C2460" w:rsidRPr="005F60FE">
        <w:rPr>
          <w:sz w:val="28"/>
          <w:szCs w:val="28"/>
          <w:lang w:val="vi-VN"/>
        </w:rPr>
        <w:t>, tiếp tục ưu tiên đầu tư hợp lý cho con ngườ</w:t>
      </w:r>
      <w:r w:rsidR="00043942" w:rsidRPr="005F60FE">
        <w:rPr>
          <w:sz w:val="28"/>
          <w:szCs w:val="28"/>
          <w:lang w:val="vi-VN"/>
        </w:rPr>
        <w:t>i, giải quyết tốt các chính sách an sinh xã hội, đảm bảo an ninh quốc phòng trong tình hình mới.</w:t>
      </w:r>
      <w:r w:rsidR="00671EAF" w:rsidRPr="005F60FE">
        <w:rPr>
          <w:sz w:val="28"/>
          <w:szCs w:val="28"/>
          <w:lang w:val="vi-VN"/>
        </w:rPr>
        <w:t xml:space="preserve"> </w:t>
      </w:r>
    </w:p>
    <w:p w:rsidR="00671EAF" w:rsidRPr="00CB270A" w:rsidRDefault="00671EAF" w:rsidP="00E709AA">
      <w:pPr>
        <w:spacing w:before="80" w:after="80"/>
        <w:ind w:firstLine="720"/>
        <w:jc w:val="both"/>
        <w:rPr>
          <w:sz w:val="28"/>
          <w:szCs w:val="28"/>
          <w:lang w:val="vi-VN"/>
        </w:rPr>
      </w:pPr>
      <w:r w:rsidRPr="005F60FE">
        <w:rPr>
          <w:sz w:val="28"/>
          <w:szCs w:val="28"/>
          <w:lang w:val="vi-VN"/>
        </w:rPr>
        <w:t>Chi NSĐP tiếp tục tập trung nguồn lực phục vụ 04 chương trình kinh tế - xã hội của tỉnh, đ</w:t>
      </w:r>
      <w:r w:rsidR="00633008">
        <w:rPr>
          <w:sz w:val="28"/>
          <w:szCs w:val="28"/>
          <w:lang w:val="vi-VN"/>
        </w:rPr>
        <w:t xml:space="preserve">ảm bảo các chính sách chế độ </w:t>
      </w:r>
      <w:r w:rsidR="00633008" w:rsidRPr="00696112">
        <w:rPr>
          <w:sz w:val="28"/>
          <w:szCs w:val="28"/>
          <w:lang w:val="vi-VN"/>
        </w:rPr>
        <w:t xml:space="preserve">do Trung ương ban hành và </w:t>
      </w:r>
      <w:r w:rsidR="00633008">
        <w:rPr>
          <w:sz w:val="28"/>
          <w:szCs w:val="28"/>
          <w:lang w:val="vi-VN"/>
        </w:rPr>
        <w:t>HĐND tỉnh thông qua</w:t>
      </w:r>
      <w:r w:rsidR="00633008" w:rsidRPr="00696112">
        <w:rPr>
          <w:sz w:val="28"/>
          <w:szCs w:val="28"/>
          <w:lang w:val="vi-VN"/>
        </w:rPr>
        <w:t xml:space="preserve">; đảm bảo kinh phí thực hiện Đại hội Đảng các cấp nhiệm </w:t>
      </w:r>
      <w:r w:rsidR="00633008" w:rsidRPr="00696112">
        <w:rPr>
          <w:sz w:val="28"/>
          <w:szCs w:val="28"/>
          <w:lang w:val="vi-VN"/>
        </w:rPr>
        <w:lastRenderedPageBreak/>
        <w:t xml:space="preserve">kỳ 2020-2025; kinh phí tổ chức các ngày lễ lớn trong năm chẵn và kinh phí tổ chức các hoạt động </w:t>
      </w:r>
      <w:r w:rsidR="00CB270A">
        <w:rPr>
          <w:sz w:val="28"/>
          <w:szCs w:val="28"/>
          <w:lang w:val="vi-VN"/>
        </w:rPr>
        <w:t>năm Việt Nam là chủ tịch ASEAN</w:t>
      </w:r>
      <w:r w:rsidR="00CB270A" w:rsidRPr="00CB270A">
        <w:rPr>
          <w:sz w:val="28"/>
          <w:szCs w:val="28"/>
          <w:lang w:val="vi-VN"/>
        </w:rPr>
        <w:t>…</w:t>
      </w:r>
    </w:p>
    <w:p w:rsidR="0015497A" w:rsidRPr="005F60FE" w:rsidRDefault="0015497A" w:rsidP="00E709AA">
      <w:pPr>
        <w:spacing w:before="80" w:after="80"/>
        <w:ind w:firstLine="720"/>
        <w:jc w:val="both"/>
        <w:rPr>
          <w:b/>
          <w:sz w:val="28"/>
          <w:szCs w:val="28"/>
          <w:lang w:val="vi-VN"/>
        </w:rPr>
      </w:pPr>
      <w:r w:rsidRPr="005F60FE">
        <w:rPr>
          <w:b/>
          <w:sz w:val="28"/>
          <w:szCs w:val="28"/>
          <w:lang w:val="vi-VN"/>
        </w:rPr>
        <w:t xml:space="preserve">II. </w:t>
      </w:r>
      <w:r w:rsidR="004C00E0" w:rsidRPr="005F60FE">
        <w:rPr>
          <w:b/>
          <w:sz w:val="28"/>
          <w:szCs w:val="28"/>
          <w:lang w:val="vi-VN"/>
        </w:rPr>
        <w:t>Nguyên tắc phân bổ</w:t>
      </w:r>
      <w:r w:rsidRPr="005F60FE">
        <w:rPr>
          <w:b/>
          <w:sz w:val="28"/>
          <w:szCs w:val="28"/>
          <w:lang w:val="vi-VN"/>
        </w:rPr>
        <w:t>:</w:t>
      </w:r>
    </w:p>
    <w:p w:rsidR="00AE07FC" w:rsidRPr="005F60FE" w:rsidRDefault="0015497A" w:rsidP="00E709AA">
      <w:pPr>
        <w:spacing w:before="80" w:after="80"/>
        <w:ind w:right="-113" w:firstLine="720"/>
        <w:jc w:val="both"/>
        <w:outlineLvl w:val="0"/>
        <w:rPr>
          <w:b/>
          <w:sz w:val="28"/>
          <w:szCs w:val="28"/>
          <w:lang w:val="vi-VN"/>
        </w:rPr>
      </w:pPr>
      <w:r w:rsidRPr="005F60FE">
        <w:rPr>
          <w:b/>
          <w:sz w:val="28"/>
          <w:szCs w:val="28"/>
          <w:lang w:val="vi-VN"/>
        </w:rPr>
        <w:t>1. Đối với dự toán thu NSNN:</w:t>
      </w:r>
    </w:p>
    <w:p w:rsidR="0015497A" w:rsidRPr="005F60FE" w:rsidRDefault="0015497A" w:rsidP="00E709AA">
      <w:pPr>
        <w:spacing w:before="80" w:after="80"/>
        <w:ind w:right="-1" w:firstLine="720"/>
        <w:jc w:val="both"/>
        <w:rPr>
          <w:sz w:val="28"/>
          <w:szCs w:val="28"/>
          <w:lang w:val="vi-VN"/>
        </w:rPr>
      </w:pPr>
      <w:r w:rsidRPr="005F60FE">
        <w:rPr>
          <w:sz w:val="28"/>
          <w:szCs w:val="28"/>
          <w:lang w:val="vi-VN"/>
        </w:rPr>
        <w:t xml:space="preserve"> </w:t>
      </w:r>
      <w:r w:rsidR="009F215D" w:rsidRPr="005F60FE">
        <w:rPr>
          <w:sz w:val="28"/>
          <w:szCs w:val="28"/>
          <w:lang w:val="vi-VN"/>
        </w:rPr>
        <w:t>Dự toán thu NSNN trên địa bàn tỉnh nă</w:t>
      </w:r>
      <w:r w:rsidR="00D31E7C" w:rsidRPr="005F60FE">
        <w:rPr>
          <w:sz w:val="28"/>
          <w:szCs w:val="28"/>
          <w:lang w:val="vi-VN"/>
        </w:rPr>
        <w:t>m 2020</w:t>
      </w:r>
      <w:r w:rsidR="009F215D" w:rsidRPr="005F60FE">
        <w:rPr>
          <w:sz w:val="28"/>
          <w:szCs w:val="28"/>
          <w:lang w:val="vi-VN"/>
        </w:rPr>
        <w:t xml:space="preserve"> được xây dựng trên cơ sở số thu ngân sách được Chính phủ giao</w:t>
      </w:r>
      <w:r w:rsidRPr="005F60FE">
        <w:rPr>
          <w:sz w:val="28"/>
          <w:szCs w:val="28"/>
          <w:lang w:val="vi-VN"/>
        </w:rPr>
        <w:t>, trong quá trình điều hành</w:t>
      </w:r>
      <w:r w:rsidR="00711CCC" w:rsidRPr="005F60FE">
        <w:rPr>
          <w:sz w:val="28"/>
          <w:szCs w:val="28"/>
          <w:lang w:val="vi-VN"/>
        </w:rPr>
        <w:t xml:space="preserve"> ngân sách</w:t>
      </w:r>
      <w:r w:rsidRPr="005F60FE">
        <w:rPr>
          <w:sz w:val="28"/>
          <w:szCs w:val="28"/>
          <w:lang w:val="vi-VN"/>
        </w:rPr>
        <w:t xml:space="preserve"> phấn đấu tăng thu để có nguồn</w:t>
      </w:r>
      <w:r w:rsidR="00E304E8" w:rsidRPr="005F60FE">
        <w:rPr>
          <w:sz w:val="28"/>
          <w:szCs w:val="28"/>
          <w:lang w:val="vi-VN"/>
        </w:rPr>
        <w:t xml:space="preserve"> lực</w:t>
      </w:r>
      <w:r w:rsidRPr="005F60FE">
        <w:rPr>
          <w:sz w:val="28"/>
          <w:szCs w:val="28"/>
          <w:lang w:val="vi-VN"/>
        </w:rPr>
        <w:t xml:space="preserve"> đáp ứng</w:t>
      </w:r>
      <w:r w:rsidR="00E304E8" w:rsidRPr="005F60FE">
        <w:rPr>
          <w:sz w:val="28"/>
          <w:szCs w:val="28"/>
          <w:lang w:val="vi-VN"/>
        </w:rPr>
        <w:t xml:space="preserve"> các nhu</w:t>
      </w:r>
      <w:r w:rsidRPr="005F60FE">
        <w:rPr>
          <w:sz w:val="28"/>
          <w:szCs w:val="28"/>
          <w:lang w:val="vi-VN"/>
        </w:rPr>
        <w:t xml:space="preserve"> cầu chi phát</w:t>
      </w:r>
      <w:r w:rsidR="006E3158" w:rsidRPr="005F60FE">
        <w:rPr>
          <w:sz w:val="28"/>
          <w:szCs w:val="28"/>
          <w:lang w:val="vi-VN"/>
        </w:rPr>
        <w:t xml:space="preserve"> si</w:t>
      </w:r>
      <w:r w:rsidR="000225D6" w:rsidRPr="005F60FE">
        <w:rPr>
          <w:sz w:val="28"/>
          <w:szCs w:val="28"/>
          <w:lang w:val="vi-VN"/>
        </w:rPr>
        <w:t>nh.</w:t>
      </w:r>
    </w:p>
    <w:p w:rsidR="00F84869" w:rsidRPr="005F60FE" w:rsidRDefault="0015497A" w:rsidP="00E709AA">
      <w:pPr>
        <w:spacing w:before="80" w:after="80"/>
        <w:ind w:right="-1" w:firstLine="720"/>
        <w:jc w:val="both"/>
        <w:outlineLvl w:val="0"/>
        <w:rPr>
          <w:sz w:val="28"/>
          <w:szCs w:val="28"/>
          <w:lang w:val="vi-VN"/>
        </w:rPr>
      </w:pPr>
      <w:r w:rsidRPr="005F60FE">
        <w:rPr>
          <w:b/>
          <w:sz w:val="28"/>
          <w:szCs w:val="28"/>
          <w:lang w:val="vi-VN"/>
        </w:rPr>
        <w:t>2. Đối với dự toán chi ngân sách địa phương (NSĐP):</w:t>
      </w:r>
      <w:r w:rsidRPr="005F60FE">
        <w:rPr>
          <w:sz w:val="28"/>
          <w:szCs w:val="28"/>
          <w:lang w:val="vi-VN"/>
        </w:rPr>
        <w:t xml:space="preserve"> </w:t>
      </w:r>
    </w:p>
    <w:p w:rsidR="00CE66AB" w:rsidRPr="00593942" w:rsidRDefault="009F215D" w:rsidP="00E709AA">
      <w:pPr>
        <w:spacing w:before="80" w:after="80"/>
        <w:ind w:right="-1" w:firstLine="720"/>
        <w:jc w:val="both"/>
        <w:rPr>
          <w:sz w:val="28"/>
          <w:szCs w:val="28"/>
          <w:lang w:val="vi-VN"/>
        </w:rPr>
      </w:pPr>
      <w:r w:rsidRPr="005F60FE">
        <w:rPr>
          <w:sz w:val="28"/>
          <w:szCs w:val="28"/>
          <w:lang w:val="vi-VN"/>
        </w:rPr>
        <w:t>Dự toán chi NSĐP nă</w:t>
      </w:r>
      <w:r w:rsidR="00D31E7C" w:rsidRPr="005F60FE">
        <w:rPr>
          <w:sz w:val="28"/>
          <w:szCs w:val="28"/>
          <w:lang w:val="vi-VN"/>
        </w:rPr>
        <w:t>m 2020</w:t>
      </w:r>
      <w:r w:rsidRPr="005F60FE">
        <w:rPr>
          <w:sz w:val="28"/>
          <w:szCs w:val="28"/>
          <w:lang w:val="vi-VN"/>
        </w:rPr>
        <w:t>, được</w:t>
      </w:r>
      <w:r w:rsidR="00A92844" w:rsidRPr="005F60FE">
        <w:rPr>
          <w:sz w:val="28"/>
          <w:szCs w:val="28"/>
          <w:lang w:val="vi-VN"/>
        </w:rPr>
        <w:t xml:space="preserve"> xâ</w:t>
      </w:r>
      <w:r w:rsidRPr="005F60FE">
        <w:rPr>
          <w:sz w:val="28"/>
          <w:szCs w:val="28"/>
          <w:lang w:val="vi-VN"/>
        </w:rPr>
        <w:t xml:space="preserve">y dựng trên cơ sở </w:t>
      </w:r>
      <w:r w:rsidR="00633008" w:rsidRPr="00696112">
        <w:rPr>
          <w:sz w:val="28"/>
          <w:szCs w:val="28"/>
          <w:lang w:val="vi-VN"/>
        </w:rPr>
        <w:t>nguồn thu NSĐP được hưởng theo phân cấp; giảm các nhiệm vụ chi phát sinh trong năm 2019 nhưng không tiếp</w:t>
      </w:r>
      <w:r w:rsidR="00044BCA" w:rsidRPr="00696112">
        <w:rPr>
          <w:sz w:val="28"/>
          <w:szCs w:val="28"/>
          <w:lang w:val="vi-VN"/>
        </w:rPr>
        <w:t xml:space="preserve"> tục phát sinh trong năm 2020, </w:t>
      </w:r>
      <w:r w:rsidR="00633008" w:rsidRPr="00696112">
        <w:rPr>
          <w:sz w:val="28"/>
          <w:szCs w:val="28"/>
          <w:lang w:val="vi-VN"/>
        </w:rPr>
        <w:t>sử dụng nguồn tăng thu ngân sách c</w:t>
      </w:r>
      <w:r w:rsidR="00044BCA" w:rsidRPr="00696112">
        <w:rPr>
          <w:sz w:val="28"/>
          <w:szCs w:val="28"/>
          <w:lang w:val="vi-VN"/>
        </w:rPr>
        <w:t xml:space="preserve">ác cấp so với </w:t>
      </w:r>
      <w:r w:rsidR="00201D61" w:rsidRPr="00593942">
        <w:rPr>
          <w:sz w:val="28"/>
          <w:szCs w:val="28"/>
          <w:lang w:val="vi-VN"/>
        </w:rPr>
        <w:t xml:space="preserve">dự toán </w:t>
      </w:r>
      <w:r w:rsidR="00044BCA" w:rsidRPr="00696112">
        <w:rPr>
          <w:sz w:val="28"/>
          <w:szCs w:val="28"/>
          <w:lang w:val="vi-VN"/>
        </w:rPr>
        <w:t>năm 2019 (nếu có), nguồn ngân sách trung ương bổ sun</w:t>
      </w:r>
      <w:r w:rsidR="00CE66AB">
        <w:rPr>
          <w:sz w:val="28"/>
          <w:szCs w:val="28"/>
          <w:lang w:val="vi-VN"/>
        </w:rPr>
        <w:t xml:space="preserve">g </w:t>
      </w:r>
      <w:r w:rsidR="00201D61" w:rsidRPr="00593942">
        <w:rPr>
          <w:sz w:val="28"/>
          <w:szCs w:val="28"/>
          <w:lang w:val="vi-VN"/>
        </w:rPr>
        <w:t xml:space="preserve">có mục tiêu cho NSĐP </w:t>
      </w:r>
      <w:r w:rsidR="00CE66AB">
        <w:rPr>
          <w:sz w:val="28"/>
          <w:szCs w:val="28"/>
          <w:lang w:val="vi-VN"/>
        </w:rPr>
        <w:t>và nguồn cải cách tiền lương</w:t>
      </w:r>
      <w:r w:rsidR="00201D61" w:rsidRPr="00593942">
        <w:rPr>
          <w:sz w:val="28"/>
          <w:szCs w:val="28"/>
          <w:lang w:val="vi-VN"/>
        </w:rPr>
        <w:t xml:space="preserve"> các cấp..</w:t>
      </w:r>
      <w:r w:rsidR="00CE66AB" w:rsidRPr="00593942">
        <w:rPr>
          <w:sz w:val="28"/>
          <w:szCs w:val="28"/>
          <w:lang w:val="vi-VN"/>
        </w:rPr>
        <w:t>.</w:t>
      </w:r>
    </w:p>
    <w:p w:rsidR="00044BCA" w:rsidRPr="00696112" w:rsidRDefault="00044BCA" w:rsidP="00E709AA">
      <w:pPr>
        <w:spacing w:before="80" w:after="80"/>
        <w:ind w:right="-1" w:firstLine="720"/>
        <w:jc w:val="both"/>
        <w:rPr>
          <w:sz w:val="28"/>
          <w:szCs w:val="28"/>
          <w:lang w:val="vi-VN"/>
        </w:rPr>
      </w:pPr>
      <w:r w:rsidRPr="00696112">
        <w:rPr>
          <w:sz w:val="28"/>
          <w:szCs w:val="28"/>
          <w:lang w:val="vi-VN"/>
        </w:rPr>
        <w:t xml:space="preserve">2.1. </w:t>
      </w:r>
      <w:r>
        <w:rPr>
          <w:sz w:val="28"/>
          <w:szCs w:val="28"/>
          <w:lang w:val="vi-VN"/>
        </w:rPr>
        <w:t>Chi đầu tư phát triển</w:t>
      </w:r>
      <w:r w:rsidRPr="00696112">
        <w:rPr>
          <w:sz w:val="28"/>
          <w:szCs w:val="28"/>
          <w:lang w:val="vi-VN"/>
        </w:rPr>
        <w:t>, gồm:</w:t>
      </w:r>
    </w:p>
    <w:p w:rsidR="00044BCA" w:rsidRPr="00696112" w:rsidRDefault="00044BCA" w:rsidP="00E709AA">
      <w:pPr>
        <w:spacing w:before="80" w:after="80"/>
        <w:ind w:right="-1" w:firstLine="720"/>
        <w:jc w:val="both"/>
        <w:rPr>
          <w:sz w:val="28"/>
          <w:szCs w:val="28"/>
          <w:lang w:val="vi-VN"/>
        </w:rPr>
      </w:pPr>
      <w:r w:rsidRPr="00696112">
        <w:rPr>
          <w:sz w:val="28"/>
          <w:szCs w:val="28"/>
          <w:lang w:val="vi-VN"/>
        </w:rPr>
        <w:t xml:space="preserve">a) </w:t>
      </w:r>
      <w:r w:rsidR="0045747A" w:rsidRPr="005F60FE">
        <w:rPr>
          <w:sz w:val="28"/>
          <w:szCs w:val="28"/>
          <w:lang w:val="vi-VN"/>
        </w:rPr>
        <w:t xml:space="preserve">Chi đầu tư </w:t>
      </w:r>
      <w:r w:rsidR="00E57805" w:rsidRPr="005F60FE">
        <w:rPr>
          <w:sz w:val="28"/>
          <w:szCs w:val="28"/>
          <w:lang w:val="vi-VN"/>
        </w:rPr>
        <w:t>xây dựng cơ bản tập trung vốn trong nước bố trí</w:t>
      </w:r>
      <w:r w:rsidR="00FB4649" w:rsidRPr="005F60FE">
        <w:rPr>
          <w:sz w:val="28"/>
          <w:szCs w:val="28"/>
          <w:lang w:val="vi-VN"/>
        </w:rPr>
        <w:t xml:space="preserve"> bằng với dự toán trung ương giao và </w:t>
      </w:r>
      <w:r w:rsidR="00955FEA" w:rsidRPr="005F60FE">
        <w:rPr>
          <w:sz w:val="28"/>
          <w:szCs w:val="28"/>
          <w:lang w:val="vi-VN"/>
        </w:rPr>
        <w:t>bằng 91</w:t>
      </w:r>
      <w:r w:rsidR="00B16FB7" w:rsidRPr="005F60FE">
        <w:rPr>
          <w:sz w:val="28"/>
          <w:szCs w:val="28"/>
          <w:lang w:val="vi-VN"/>
        </w:rPr>
        <w:t>,8</w:t>
      </w:r>
      <w:r w:rsidR="003A6828" w:rsidRPr="005F60FE">
        <w:rPr>
          <w:sz w:val="28"/>
          <w:szCs w:val="28"/>
          <w:lang w:val="vi-VN"/>
        </w:rPr>
        <w:t>% so với dự toán năm 2019</w:t>
      </w:r>
      <w:r w:rsidRPr="00696112">
        <w:rPr>
          <w:sz w:val="28"/>
          <w:szCs w:val="28"/>
          <w:lang w:val="vi-VN"/>
        </w:rPr>
        <w:t xml:space="preserve"> do trong năm 2019 bố trí từ nguồn CCTL </w:t>
      </w:r>
      <w:r w:rsidR="00CE66AB" w:rsidRPr="00593942">
        <w:rPr>
          <w:sz w:val="28"/>
          <w:szCs w:val="28"/>
          <w:lang w:val="vi-VN"/>
        </w:rPr>
        <w:t xml:space="preserve">số tiền 200 tỷ đồng </w:t>
      </w:r>
      <w:r w:rsidRPr="005F60FE">
        <w:rPr>
          <w:sz w:val="28"/>
          <w:szCs w:val="28"/>
          <w:lang w:val="vi-VN"/>
        </w:rPr>
        <w:t>để chi chương trình kiên cố hoá kênh mương và giao thông nông thôn</w:t>
      </w:r>
      <w:r w:rsidRPr="00696112">
        <w:rPr>
          <w:sz w:val="28"/>
          <w:szCs w:val="28"/>
          <w:lang w:val="vi-VN"/>
        </w:rPr>
        <w:t xml:space="preserve">, năm 2020 không tiếp tục phát sinh; </w:t>
      </w:r>
      <w:r w:rsidR="00CE66AB">
        <w:rPr>
          <w:sz w:val="28"/>
          <w:szCs w:val="28"/>
          <w:lang w:val="vi-VN"/>
        </w:rPr>
        <w:t>tăng chi đầu tư 80 tỷ đồng do</w:t>
      </w:r>
      <w:r w:rsidRPr="00696112">
        <w:rPr>
          <w:sz w:val="28"/>
          <w:szCs w:val="28"/>
          <w:lang w:val="vi-VN"/>
        </w:rPr>
        <w:t xml:space="preserve"> trả nợ gốc giảm. </w:t>
      </w:r>
    </w:p>
    <w:p w:rsidR="00D20A38" w:rsidRPr="005F60FE" w:rsidRDefault="00044BCA" w:rsidP="00E709AA">
      <w:pPr>
        <w:spacing w:before="80" w:after="80"/>
        <w:ind w:right="-1" w:firstLine="720"/>
        <w:jc w:val="both"/>
        <w:rPr>
          <w:sz w:val="28"/>
          <w:szCs w:val="28"/>
          <w:lang w:val="vi-VN"/>
        </w:rPr>
      </w:pPr>
      <w:r w:rsidRPr="00696112">
        <w:rPr>
          <w:sz w:val="28"/>
          <w:szCs w:val="28"/>
          <w:lang w:val="vi-VN"/>
        </w:rPr>
        <w:t>Riêng đối với chi đầu tư XDCB tập trung các cấp ngân sách: Thực hiện gi</w:t>
      </w:r>
      <w:r w:rsidR="00DC4203" w:rsidRPr="005F60FE">
        <w:rPr>
          <w:sz w:val="28"/>
          <w:szCs w:val="28"/>
          <w:lang w:val="vi-VN"/>
        </w:rPr>
        <w:t xml:space="preserve">ảm chi đầu tư </w:t>
      </w:r>
      <w:r w:rsidRPr="00696112">
        <w:rPr>
          <w:sz w:val="28"/>
          <w:szCs w:val="28"/>
          <w:lang w:val="vi-VN"/>
        </w:rPr>
        <w:t xml:space="preserve">các dự án công trình </w:t>
      </w:r>
      <w:r w:rsidR="00DC4203" w:rsidRPr="005F60FE">
        <w:rPr>
          <w:sz w:val="28"/>
          <w:szCs w:val="28"/>
          <w:lang w:val="vi-VN"/>
        </w:rPr>
        <w:t xml:space="preserve">ngân sách tỉnh </w:t>
      </w:r>
      <w:r w:rsidRPr="00696112">
        <w:rPr>
          <w:sz w:val="28"/>
          <w:szCs w:val="28"/>
          <w:lang w:val="vi-VN"/>
        </w:rPr>
        <w:t xml:space="preserve">để </w:t>
      </w:r>
      <w:r w:rsidR="00DC4203" w:rsidRPr="005F60FE">
        <w:rPr>
          <w:sz w:val="28"/>
          <w:szCs w:val="28"/>
          <w:lang w:val="vi-VN"/>
        </w:rPr>
        <w:t>tăng chi</w:t>
      </w:r>
      <w:r w:rsidR="003A6828" w:rsidRPr="005F60FE">
        <w:rPr>
          <w:sz w:val="28"/>
          <w:szCs w:val="28"/>
          <w:lang w:val="vi-VN"/>
        </w:rPr>
        <w:t xml:space="preserve"> ngân sách huyện so với dự toán năm 2019 là 100</w:t>
      </w:r>
      <w:r w:rsidR="00F66DF1" w:rsidRPr="005F60FE">
        <w:rPr>
          <w:sz w:val="28"/>
          <w:szCs w:val="28"/>
          <w:lang w:val="vi-VN"/>
        </w:rPr>
        <w:t xml:space="preserve"> tỷ đồng;</w:t>
      </w:r>
    </w:p>
    <w:p w:rsidR="00044BCA" w:rsidRPr="00696112" w:rsidRDefault="00044BCA" w:rsidP="00E709AA">
      <w:pPr>
        <w:spacing w:before="80" w:after="80"/>
        <w:ind w:right="-1" w:firstLine="720"/>
        <w:jc w:val="both"/>
        <w:rPr>
          <w:sz w:val="28"/>
          <w:szCs w:val="28"/>
          <w:lang w:val="vi-VN"/>
        </w:rPr>
      </w:pPr>
      <w:r w:rsidRPr="00696112">
        <w:rPr>
          <w:sz w:val="28"/>
          <w:szCs w:val="28"/>
          <w:lang w:val="vi-VN"/>
        </w:rPr>
        <w:t xml:space="preserve">b) Tiếp tục bố trí như </w:t>
      </w:r>
      <w:r w:rsidR="00D20A38" w:rsidRPr="005F60FE">
        <w:rPr>
          <w:sz w:val="28"/>
          <w:szCs w:val="28"/>
          <w:lang w:val="vi-VN"/>
        </w:rPr>
        <w:t xml:space="preserve">dự toán </w:t>
      </w:r>
      <w:r w:rsidRPr="00696112">
        <w:rPr>
          <w:sz w:val="28"/>
          <w:szCs w:val="28"/>
          <w:lang w:val="vi-VN"/>
        </w:rPr>
        <w:t>năm 2019 các nội dung:</w:t>
      </w:r>
    </w:p>
    <w:p w:rsidR="00044BCA" w:rsidRPr="00696112" w:rsidRDefault="00044BCA" w:rsidP="00E709AA">
      <w:pPr>
        <w:spacing w:before="80" w:after="80"/>
        <w:ind w:right="-1" w:firstLine="720"/>
        <w:jc w:val="both"/>
        <w:rPr>
          <w:sz w:val="28"/>
          <w:szCs w:val="28"/>
          <w:lang w:val="vi-VN"/>
        </w:rPr>
      </w:pPr>
      <w:r w:rsidRPr="00696112">
        <w:rPr>
          <w:sz w:val="28"/>
          <w:szCs w:val="28"/>
          <w:lang w:val="vi-VN"/>
        </w:rPr>
        <w:t>- K</w:t>
      </w:r>
      <w:r w:rsidR="00D20A38" w:rsidRPr="005F60FE">
        <w:rPr>
          <w:sz w:val="28"/>
          <w:szCs w:val="28"/>
          <w:lang w:val="vi-VN"/>
        </w:rPr>
        <w:t>inh phí</w:t>
      </w:r>
      <w:r w:rsidR="00FB4649" w:rsidRPr="005F60FE">
        <w:rPr>
          <w:sz w:val="28"/>
          <w:szCs w:val="28"/>
          <w:lang w:val="vi-VN"/>
        </w:rPr>
        <w:t xml:space="preserve"> phụ trách theo địa bàn cho Ban Thường </w:t>
      </w:r>
      <w:r w:rsidR="00D31E7C" w:rsidRPr="005F60FE">
        <w:rPr>
          <w:sz w:val="28"/>
          <w:szCs w:val="28"/>
          <w:lang w:val="vi-VN"/>
        </w:rPr>
        <w:t xml:space="preserve">vụ Tỉnh ủy </w:t>
      </w:r>
      <w:r w:rsidR="00FB4649" w:rsidRPr="005F60FE">
        <w:rPr>
          <w:sz w:val="28"/>
          <w:szCs w:val="28"/>
          <w:lang w:val="vi-VN"/>
        </w:rPr>
        <w:t xml:space="preserve">15 tỷ đồng; </w:t>
      </w:r>
    </w:p>
    <w:p w:rsidR="00044BCA" w:rsidRPr="00696112" w:rsidRDefault="00044BCA" w:rsidP="00E709AA">
      <w:pPr>
        <w:spacing w:before="80" w:after="80"/>
        <w:ind w:right="-1" w:firstLine="720"/>
        <w:jc w:val="both"/>
        <w:rPr>
          <w:sz w:val="28"/>
          <w:szCs w:val="28"/>
          <w:lang w:val="vi-VN"/>
        </w:rPr>
      </w:pPr>
      <w:r w:rsidRPr="00696112">
        <w:rPr>
          <w:sz w:val="28"/>
          <w:szCs w:val="28"/>
          <w:lang w:val="vi-VN"/>
        </w:rPr>
        <w:t>- K</w:t>
      </w:r>
      <w:r w:rsidR="00FB4649" w:rsidRPr="005F60FE">
        <w:rPr>
          <w:sz w:val="28"/>
          <w:szCs w:val="28"/>
          <w:lang w:val="vi-VN"/>
        </w:rPr>
        <w:t>inh phí cấp bù lãi suất</w:t>
      </w:r>
      <w:r w:rsidRPr="00696112">
        <w:rPr>
          <w:sz w:val="28"/>
          <w:szCs w:val="28"/>
          <w:lang w:val="vi-VN"/>
        </w:rPr>
        <w:t xml:space="preserve"> các dự án</w:t>
      </w:r>
      <w:r w:rsidR="00D92B11">
        <w:rPr>
          <w:sz w:val="28"/>
          <w:szCs w:val="28"/>
          <w:lang w:val="vi-VN"/>
        </w:rPr>
        <w:t xml:space="preserve"> số tiền 1</w:t>
      </w:r>
      <w:r w:rsidR="00D92B11" w:rsidRPr="00D92B11">
        <w:rPr>
          <w:sz w:val="28"/>
          <w:szCs w:val="28"/>
          <w:lang w:val="vi-VN"/>
        </w:rPr>
        <w:t>6</w:t>
      </w:r>
      <w:r w:rsidR="00FB4649" w:rsidRPr="005F60FE">
        <w:rPr>
          <w:sz w:val="28"/>
          <w:szCs w:val="28"/>
          <w:lang w:val="vi-VN"/>
        </w:rPr>
        <w:t xml:space="preserve"> tỷ đồng</w:t>
      </w:r>
      <w:r w:rsidRPr="00696112">
        <w:rPr>
          <w:sz w:val="28"/>
          <w:szCs w:val="28"/>
          <w:lang w:val="vi-VN"/>
        </w:rPr>
        <w:t>;</w:t>
      </w:r>
    </w:p>
    <w:p w:rsidR="00D20A38" w:rsidRPr="00696112" w:rsidRDefault="00044BCA" w:rsidP="00E709AA">
      <w:pPr>
        <w:spacing w:before="80" w:after="80"/>
        <w:ind w:right="-1" w:firstLine="720"/>
        <w:jc w:val="both"/>
        <w:rPr>
          <w:sz w:val="28"/>
          <w:szCs w:val="28"/>
          <w:lang w:val="vi-VN"/>
        </w:rPr>
      </w:pPr>
      <w:r w:rsidRPr="00696112">
        <w:rPr>
          <w:sz w:val="28"/>
          <w:szCs w:val="28"/>
          <w:lang w:val="vi-VN"/>
        </w:rPr>
        <w:t>- K</w:t>
      </w:r>
      <w:r w:rsidR="00D20A38" w:rsidRPr="005F60FE">
        <w:rPr>
          <w:sz w:val="28"/>
          <w:szCs w:val="28"/>
          <w:lang w:val="vi-VN"/>
        </w:rPr>
        <w:t>inh phí quy hoạch</w:t>
      </w:r>
      <w:r w:rsidR="00F66DF1" w:rsidRPr="005F60FE">
        <w:rPr>
          <w:sz w:val="28"/>
          <w:szCs w:val="28"/>
          <w:lang w:val="vi-VN"/>
        </w:rPr>
        <w:t xml:space="preserve"> để thực hiện quy hoạch </w:t>
      </w:r>
      <w:r w:rsidR="00465F5E" w:rsidRPr="005F60FE">
        <w:rPr>
          <w:sz w:val="28"/>
          <w:szCs w:val="28"/>
          <w:lang w:val="vi-VN"/>
        </w:rPr>
        <w:t>tỉnh, quy ho</w:t>
      </w:r>
      <w:r>
        <w:rPr>
          <w:sz w:val="28"/>
          <w:szCs w:val="28"/>
          <w:lang w:val="vi-VN"/>
        </w:rPr>
        <w:t>ạch đô thị, quy hoạch nông thôn</w:t>
      </w:r>
      <w:r w:rsidR="00622879" w:rsidRPr="00696112">
        <w:rPr>
          <w:sz w:val="28"/>
          <w:szCs w:val="28"/>
          <w:lang w:val="vi-VN"/>
        </w:rPr>
        <w:t xml:space="preserve"> 9</w:t>
      </w:r>
      <w:r w:rsidRPr="00696112">
        <w:rPr>
          <w:sz w:val="28"/>
          <w:szCs w:val="28"/>
          <w:lang w:val="vi-VN"/>
        </w:rPr>
        <w:t xml:space="preserve"> tỷ đồng.</w:t>
      </w:r>
    </w:p>
    <w:p w:rsidR="00E57805" w:rsidRPr="005F60FE" w:rsidRDefault="00044BCA" w:rsidP="00E709AA">
      <w:pPr>
        <w:spacing w:before="80" w:after="80"/>
        <w:ind w:right="-1" w:firstLine="720"/>
        <w:jc w:val="both"/>
        <w:rPr>
          <w:sz w:val="28"/>
          <w:szCs w:val="28"/>
          <w:lang w:val="vi-VN"/>
        </w:rPr>
      </w:pPr>
      <w:r w:rsidRPr="00696112">
        <w:rPr>
          <w:sz w:val="28"/>
          <w:szCs w:val="28"/>
          <w:lang w:val="vi-VN"/>
        </w:rPr>
        <w:t xml:space="preserve">c) Chi từ </w:t>
      </w:r>
      <w:r w:rsidR="00716386" w:rsidRPr="005F60FE">
        <w:rPr>
          <w:sz w:val="28"/>
          <w:szCs w:val="28"/>
          <w:lang w:val="vi-VN"/>
        </w:rPr>
        <w:t>thu tiền sử dụng đất, phương án sử dụng như sau:</w:t>
      </w:r>
    </w:p>
    <w:p w:rsidR="00622879" w:rsidRPr="00FC2BDA" w:rsidRDefault="00044BCA" w:rsidP="00E709AA">
      <w:pPr>
        <w:spacing w:before="80" w:after="80"/>
        <w:ind w:right="-1" w:firstLine="720"/>
        <w:jc w:val="both"/>
        <w:rPr>
          <w:sz w:val="28"/>
          <w:szCs w:val="28"/>
          <w:lang w:val="vi-VN"/>
        </w:rPr>
      </w:pPr>
      <w:r w:rsidRPr="00696112">
        <w:rPr>
          <w:sz w:val="28"/>
          <w:szCs w:val="28"/>
          <w:lang w:val="vi-VN"/>
        </w:rPr>
        <w:t>-</w:t>
      </w:r>
      <w:r w:rsidR="00716386" w:rsidRPr="005F60FE">
        <w:rPr>
          <w:sz w:val="28"/>
          <w:szCs w:val="28"/>
          <w:lang w:val="vi-VN"/>
        </w:rPr>
        <w:t xml:space="preserve"> Nguồn thu tiền sử dụng đất cấp tỉnh: </w:t>
      </w:r>
      <w:r w:rsidR="009A13FC" w:rsidRPr="005F60FE">
        <w:rPr>
          <w:sz w:val="28"/>
          <w:szCs w:val="28"/>
          <w:lang w:val="vi-VN"/>
        </w:rPr>
        <w:t xml:space="preserve">Sau khi dành nguồn 150 tỷ đồng để thực hiện hoàn trả </w:t>
      </w:r>
      <w:r w:rsidR="00CB270A" w:rsidRPr="00CB270A">
        <w:rPr>
          <w:sz w:val="28"/>
          <w:szCs w:val="28"/>
          <w:lang w:val="vi-VN"/>
        </w:rPr>
        <w:t>những</w:t>
      </w:r>
      <w:r w:rsidR="0006435E" w:rsidRPr="0006435E">
        <w:rPr>
          <w:sz w:val="28"/>
          <w:szCs w:val="28"/>
          <w:lang w:val="vi-VN"/>
        </w:rPr>
        <w:t xml:space="preserve"> khoản thu</w:t>
      </w:r>
      <w:r w:rsidR="0006435E">
        <w:rPr>
          <w:sz w:val="28"/>
          <w:szCs w:val="28"/>
          <w:lang w:val="vi-VN"/>
        </w:rPr>
        <w:t xml:space="preserve"> đã nộp </w:t>
      </w:r>
      <w:r w:rsidR="0006435E" w:rsidRPr="0006435E">
        <w:rPr>
          <w:sz w:val="28"/>
          <w:szCs w:val="28"/>
          <w:lang w:val="vi-VN"/>
        </w:rPr>
        <w:t>các năm trước</w:t>
      </w:r>
      <w:r w:rsidR="009A13FC" w:rsidRPr="005F60FE">
        <w:rPr>
          <w:sz w:val="28"/>
          <w:szCs w:val="28"/>
          <w:lang w:val="vi-VN"/>
        </w:rPr>
        <w:t xml:space="preserve">, </w:t>
      </w:r>
      <w:r w:rsidR="00622879" w:rsidRPr="00696112">
        <w:rPr>
          <w:sz w:val="28"/>
          <w:szCs w:val="28"/>
          <w:lang w:val="vi-VN"/>
        </w:rPr>
        <w:t>số còn lại phân bổ như sau:</w:t>
      </w:r>
    </w:p>
    <w:p w:rsidR="00622879" w:rsidRPr="00696112" w:rsidRDefault="00622879" w:rsidP="00E709AA">
      <w:pPr>
        <w:spacing w:before="80" w:after="80"/>
        <w:ind w:right="-1" w:firstLine="720"/>
        <w:jc w:val="both"/>
        <w:rPr>
          <w:sz w:val="28"/>
          <w:szCs w:val="28"/>
          <w:lang w:val="vi-VN"/>
        </w:rPr>
      </w:pPr>
      <w:r w:rsidRPr="00696112">
        <w:rPr>
          <w:sz w:val="28"/>
          <w:szCs w:val="28"/>
          <w:lang w:val="vi-VN"/>
        </w:rPr>
        <w:t>+ T</w:t>
      </w:r>
      <w:r w:rsidR="009A13FC" w:rsidRPr="005F60FE">
        <w:rPr>
          <w:sz w:val="28"/>
          <w:szCs w:val="28"/>
          <w:lang w:val="vi-VN"/>
        </w:rPr>
        <w:t xml:space="preserve">hực hiện </w:t>
      </w:r>
      <w:r w:rsidR="00716386" w:rsidRPr="005F60FE">
        <w:rPr>
          <w:sz w:val="28"/>
          <w:szCs w:val="28"/>
          <w:lang w:val="vi-VN"/>
        </w:rPr>
        <w:t>điều tiết 10% cho ngân sách các huyện</w:t>
      </w:r>
      <w:r w:rsidR="000225D6" w:rsidRPr="005F60FE">
        <w:rPr>
          <w:sz w:val="28"/>
          <w:szCs w:val="28"/>
          <w:lang w:val="vi-VN"/>
        </w:rPr>
        <w:t>,</w:t>
      </w:r>
      <w:r w:rsidR="00716386" w:rsidRPr="005F60FE">
        <w:rPr>
          <w:sz w:val="28"/>
          <w:szCs w:val="28"/>
          <w:lang w:val="vi-VN"/>
        </w:rPr>
        <w:t xml:space="preserve"> thị xã</w:t>
      </w:r>
      <w:r w:rsidR="000225D6" w:rsidRPr="005F60FE">
        <w:rPr>
          <w:sz w:val="28"/>
          <w:szCs w:val="28"/>
          <w:lang w:val="vi-VN"/>
        </w:rPr>
        <w:t>,</w:t>
      </w:r>
      <w:r w:rsidR="00716386" w:rsidRPr="005F60FE">
        <w:rPr>
          <w:sz w:val="28"/>
          <w:szCs w:val="28"/>
          <w:lang w:val="vi-VN"/>
        </w:rPr>
        <w:t xml:space="preserve"> thành phố;</w:t>
      </w:r>
      <w:r w:rsidR="00A036F9" w:rsidRPr="005F60FE">
        <w:rPr>
          <w:sz w:val="28"/>
          <w:szCs w:val="28"/>
          <w:lang w:val="vi-VN"/>
        </w:rPr>
        <w:t xml:space="preserve"> </w:t>
      </w:r>
    </w:p>
    <w:p w:rsidR="00622879" w:rsidRPr="00696112" w:rsidRDefault="00622879" w:rsidP="00E709AA">
      <w:pPr>
        <w:spacing w:before="80" w:after="80"/>
        <w:ind w:right="-1" w:firstLine="720"/>
        <w:jc w:val="both"/>
        <w:rPr>
          <w:sz w:val="28"/>
          <w:szCs w:val="28"/>
          <w:lang w:val="vi-VN"/>
        </w:rPr>
      </w:pPr>
      <w:r w:rsidRPr="00696112">
        <w:rPr>
          <w:sz w:val="28"/>
          <w:szCs w:val="28"/>
          <w:lang w:val="vi-VN"/>
        </w:rPr>
        <w:t>+ T</w:t>
      </w:r>
      <w:r w:rsidR="0045747A" w:rsidRPr="005F60FE">
        <w:rPr>
          <w:sz w:val="28"/>
          <w:szCs w:val="28"/>
          <w:lang w:val="vi-VN"/>
        </w:rPr>
        <w:t xml:space="preserve">rích </w:t>
      </w:r>
      <w:r w:rsidR="00A036F9" w:rsidRPr="005F60FE">
        <w:rPr>
          <w:sz w:val="28"/>
          <w:szCs w:val="28"/>
          <w:lang w:val="vi-VN"/>
        </w:rPr>
        <w:t xml:space="preserve">30% </w:t>
      </w:r>
      <w:r w:rsidR="00CE66AB" w:rsidRPr="00593942">
        <w:rPr>
          <w:sz w:val="28"/>
          <w:szCs w:val="28"/>
          <w:lang w:val="vi-VN"/>
        </w:rPr>
        <w:t>chi công tác đền bù giải phóng mặt bằng</w:t>
      </w:r>
      <w:r w:rsidR="00A036F9" w:rsidRPr="005F60FE">
        <w:rPr>
          <w:sz w:val="28"/>
          <w:szCs w:val="28"/>
          <w:lang w:val="vi-VN"/>
        </w:rPr>
        <w:t xml:space="preserve">; </w:t>
      </w:r>
    </w:p>
    <w:p w:rsidR="00622879" w:rsidRPr="00696112" w:rsidRDefault="00622879" w:rsidP="00E709AA">
      <w:pPr>
        <w:spacing w:before="80" w:after="80"/>
        <w:ind w:right="-1" w:firstLine="720"/>
        <w:jc w:val="both"/>
        <w:rPr>
          <w:sz w:val="28"/>
          <w:szCs w:val="28"/>
          <w:lang w:val="vi-VN"/>
        </w:rPr>
      </w:pPr>
      <w:r w:rsidRPr="00696112">
        <w:rPr>
          <w:sz w:val="28"/>
          <w:szCs w:val="28"/>
          <w:lang w:val="vi-VN"/>
        </w:rPr>
        <w:t>+ B</w:t>
      </w:r>
      <w:r w:rsidR="00A036F9" w:rsidRPr="005F60FE">
        <w:rPr>
          <w:sz w:val="28"/>
          <w:szCs w:val="28"/>
          <w:lang w:val="vi-VN"/>
        </w:rPr>
        <w:t xml:space="preserve">ố trí 10% chi đo đạc lập bản đồ địa chính và thanh toán công tác quy hoạch; </w:t>
      </w:r>
    </w:p>
    <w:p w:rsidR="00716386" w:rsidRPr="00696112" w:rsidRDefault="00622879" w:rsidP="00E709AA">
      <w:pPr>
        <w:spacing w:before="80" w:after="80"/>
        <w:ind w:right="-1" w:firstLine="720"/>
        <w:jc w:val="both"/>
        <w:rPr>
          <w:sz w:val="28"/>
          <w:szCs w:val="28"/>
          <w:lang w:val="vi-VN"/>
        </w:rPr>
      </w:pPr>
      <w:r w:rsidRPr="00696112">
        <w:rPr>
          <w:sz w:val="28"/>
          <w:szCs w:val="28"/>
          <w:lang w:val="vi-VN"/>
        </w:rPr>
        <w:t>+ B</w:t>
      </w:r>
      <w:r w:rsidR="00A036F9" w:rsidRPr="005F60FE">
        <w:rPr>
          <w:sz w:val="28"/>
          <w:szCs w:val="28"/>
          <w:lang w:val="vi-VN"/>
        </w:rPr>
        <w:t xml:space="preserve">ố trí </w:t>
      </w:r>
      <w:r>
        <w:rPr>
          <w:sz w:val="28"/>
          <w:szCs w:val="28"/>
          <w:lang w:val="vi-VN"/>
        </w:rPr>
        <w:t>chi đầu tư các dự án công trình</w:t>
      </w:r>
      <w:r w:rsidRPr="00696112">
        <w:rPr>
          <w:sz w:val="28"/>
          <w:szCs w:val="28"/>
          <w:lang w:val="vi-VN"/>
        </w:rPr>
        <w:t xml:space="preserve"> 50%.</w:t>
      </w:r>
    </w:p>
    <w:p w:rsidR="00716386" w:rsidRPr="005F60FE" w:rsidRDefault="00622879" w:rsidP="00E709AA">
      <w:pPr>
        <w:spacing w:before="80" w:after="80"/>
        <w:ind w:right="-1" w:firstLine="720"/>
        <w:jc w:val="both"/>
        <w:rPr>
          <w:sz w:val="28"/>
          <w:szCs w:val="28"/>
          <w:lang w:val="vi-VN"/>
        </w:rPr>
      </w:pPr>
      <w:r w:rsidRPr="00696112">
        <w:rPr>
          <w:sz w:val="28"/>
          <w:szCs w:val="28"/>
          <w:lang w:val="vi-VN"/>
        </w:rPr>
        <w:t>-</w:t>
      </w:r>
      <w:r w:rsidR="00716386" w:rsidRPr="005F60FE">
        <w:rPr>
          <w:sz w:val="28"/>
          <w:szCs w:val="28"/>
          <w:lang w:val="vi-VN"/>
        </w:rPr>
        <w:t xml:space="preserve"> </w:t>
      </w:r>
      <w:r w:rsidR="00A036F9" w:rsidRPr="005F60FE">
        <w:rPr>
          <w:sz w:val="28"/>
          <w:szCs w:val="28"/>
          <w:lang w:val="vi-VN"/>
        </w:rPr>
        <w:t>Nguồn thu tiền sử dụng đất cấp huyện: bố trí 30% để thanh toán công tác đền bù giải tỏa đối với các dự án thuộc huyện quản lý; 10% thanh toán công tác quy hoạch; 60% bố trí các dự án, công trình do HĐND cùng cấp quyết định.</w:t>
      </w:r>
    </w:p>
    <w:p w:rsidR="00622879" w:rsidRPr="00696112" w:rsidRDefault="006800BD" w:rsidP="00E709AA">
      <w:pPr>
        <w:spacing w:before="80" w:after="80"/>
        <w:ind w:right="-1" w:firstLine="720"/>
        <w:jc w:val="both"/>
        <w:rPr>
          <w:sz w:val="28"/>
          <w:szCs w:val="28"/>
          <w:lang w:val="vi-VN"/>
        </w:rPr>
      </w:pPr>
      <w:r>
        <w:rPr>
          <w:sz w:val="28"/>
          <w:szCs w:val="28"/>
          <w:lang w:val="vi-VN"/>
        </w:rPr>
        <w:lastRenderedPageBreak/>
        <w:t>2.</w:t>
      </w:r>
      <w:r w:rsidRPr="00571782">
        <w:rPr>
          <w:sz w:val="28"/>
          <w:szCs w:val="28"/>
          <w:lang w:val="vi-VN"/>
        </w:rPr>
        <w:t>2</w:t>
      </w:r>
      <w:r w:rsidR="00622879" w:rsidRPr="00696112">
        <w:rPr>
          <w:sz w:val="28"/>
          <w:szCs w:val="28"/>
          <w:lang w:val="vi-VN"/>
        </w:rPr>
        <w:t xml:space="preserve">. </w:t>
      </w:r>
      <w:r>
        <w:rPr>
          <w:sz w:val="28"/>
          <w:szCs w:val="28"/>
          <w:lang w:val="vi-VN"/>
        </w:rPr>
        <w:t>Về chi thường</w:t>
      </w:r>
      <w:r w:rsidRPr="00571782">
        <w:rPr>
          <w:sz w:val="28"/>
          <w:szCs w:val="28"/>
          <w:lang w:val="vi-VN"/>
        </w:rPr>
        <w:t xml:space="preserve"> </w:t>
      </w:r>
      <w:r w:rsidR="00FE1B8A" w:rsidRPr="005F60FE">
        <w:rPr>
          <w:sz w:val="28"/>
          <w:szCs w:val="28"/>
          <w:lang w:val="vi-VN"/>
        </w:rPr>
        <w:t>xuyên:</w:t>
      </w:r>
    </w:p>
    <w:p w:rsidR="00622879" w:rsidRPr="00FA4E04" w:rsidRDefault="00622879" w:rsidP="00E709AA">
      <w:pPr>
        <w:spacing w:before="80" w:after="80"/>
        <w:ind w:right="-1" w:firstLine="720"/>
        <w:jc w:val="both"/>
        <w:rPr>
          <w:sz w:val="28"/>
          <w:szCs w:val="28"/>
          <w:lang w:val="vi-VN"/>
        </w:rPr>
      </w:pPr>
      <w:r w:rsidRPr="00696112">
        <w:rPr>
          <w:sz w:val="28"/>
          <w:szCs w:val="28"/>
          <w:lang w:val="vi-VN"/>
        </w:rPr>
        <w:t>a) Đảm bảo kinh phí</w:t>
      </w:r>
      <w:r w:rsidR="00E57805" w:rsidRPr="005F60FE">
        <w:rPr>
          <w:sz w:val="28"/>
          <w:szCs w:val="28"/>
          <w:lang w:val="vi-VN"/>
        </w:rPr>
        <w:t xml:space="preserve"> chi tiền lương</w:t>
      </w:r>
      <w:r w:rsidR="00716386" w:rsidRPr="005F60FE">
        <w:rPr>
          <w:sz w:val="28"/>
          <w:szCs w:val="28"/>
          <w:lang w:val="vi-VN"/>
        </w:rPr>
        <w:t xml:space="preserve"> và phụ cấp theo mức lương</w:t>
      </w:r>
      <w:r w:rsidR="00E57805" w:rsidRPr="005F60FE">
        <w:rPr>
          <w:sz w:val="28"/>
          <w:szCs w:val="28"/>
          <w:lang w:val="vi-VN"/>
        </w:rPr>
        <w:t xml:space="preserve"> tối thiểu 1.</w:t>
      </w:r>
      <w:r w:rsidR="0006435E" w:rsidRPr="0006435E">
        <w:rPr>
          <w:sz w:val="28"/>
          <w:szCs w:val="28"/>
          <w:lang w:val="vi-VN"/>
        </w:rPr>
        <w:t>210</w:t>
      </w:r>
      <w:r w:rsidR="00E57805" w:rsidRPr="005F60FE">
        <w:rPr>
          <w:sz w:val="28"/>
          <w:szCs w:val="28"/>
          <w:lang w:val="vi-VN"/>
        </w:rPr>
        <w:t>.000 đồng trên các lĩnh vự</w:t>
      </w:r>
      <w:r w:rsidR="00774638">
        <w:rPr>
          <w:sz w:val="28"/>
          <w:szCs w:val="28"/>
          <w:lang w:val="vi-VN"/>
        </w:rPr>
        <w:t>c</w:t>
      </w:r>
      <w:r w:rsidR="00FA4E04" w:rsidRPr="00FA4E04">
        <w:rPr>
          <w:sz w:val="28"/>
          <w:szCs w:val="28"/>
          <w:lang w:val="vi-VN"/>
        </w:rPr>
        <w:t>.</w:t>
      </w:r>
    </w:p>
    <w:p w:rsidR="00622879" w:rsidRPr="00696112" w:rsidRDefault="00622879" w:rsidP="00E709AA">
      <w:pPr>
        <w:spacing w:before="80" w:after="80"/>
        <w:ind w:right="-1" w:firstLine="720"/>
        <w:jc w:val="both"/>
        <w:rPr>
          <w:sz w:val="28"/>
          <w:szCs w:val="28"/>
          <w:lang w:val="vi-VN"/>
        </w:rPr>
      </w:pPr>
      <w:r w:rsidRPr="00696112">
        <w:rPr>
          <w:sz w:val="28"/>
          <w:szCs w:val="28"/>
          <w:lang w:val="vi-VN"/>
        </w:rPr>
        <w:t>b) S</w:t>
      </w:r>
      <w:r w:rsidR="00FB4649" w:rsidRPr="005F60FE">
        <w:rPr>
          <w:sz w:val="28"/>
          <w:szCs w:val="28"/>
          <w:lang w:val="vi-VN"/>
        </w:rPr>
        <w:t xml:space="preserve">ử dụng </w:t>
      </w:r>
      <w:r w:rsidRPr="00696112">
        <w:rPr>
          <w:sz w:val="28"/>
          <w:szCs w:val="28"/>
          <w:lang w:val="vi-VN"/>
        </w:rPr>
        <w:t xml:space="preserve">nguồn CCTL </w:t>
      </w:r>
      <w:r w:rsidRPr="005F60FE">
        <w:rPr>
          <w:sz w:val="28"/>
          <w:szCs w:val="28"/>
          <w:lang w:val="vi-VN"/>
        </w:rPr>
        <w:t>các cấp</w:t>
      </w:r>
      <w:r w:rsidRPr="00696112">
        <w:rPr>
          <w:sz w:val="28"/>
          <w:szCs w:val="28"/>
          <w:lang w:val="vi-VN"/>
        </w:rPr>
        <w:t xml:space="preserve"> để đảm bảo nhu cầu </w:t>
      </w:r>
      <w:r w:rsidR="00D31E7C" w:rsidRPr="005F60FE">
        <w:rPr>
          <w:sz w:val="28"/>
          <w:szCs w:val="28"/>
          <w:lang w:val="vi-VN"/>
        </w:rPr>
        <w:t>tăng lương từ 1.390</w:t>
      </w:r>
      <w:r w:rsidR="00FB4649" w:rsidRPr="005F60FE">
        <w:rPr>
          <w:sz w:val="28"/>
          <w:szCs w:val="28"/>
          <w:lang w:val="vi-VN"/>
        </w:rPr>
        <w:t>.00</w:t>
      </w:r>
      <w:r w:rsidR="00D31E7C" w:rsidRPr="005F60FE">
        <w:rPr>
          <w:sz w:val="28"/>
          <w:szCs w:val="28"/>
          <w:lang w:val="vi-VN"/>
        </w:rPr>
        <w:t>0 đồng lên 1.4</w:t>
      </w:r>
      <w:r>
        <w:rPr>
          <w:sz w:val="28"/>
          <w:szCs w:val="28"/>
          <w:lang w:val="vi-VN"/>
        </w:rPr>
        <w:t>90.000 đồng</w:t>
      </w:r>
      <w:r w:rsidR="00CB270A">
        <w:rPr>
          <w:rStyle w:val="FootnoteReference"/>
          <w:sz w:val="28"/>
          <w:szCs w:val="28"/>
          <w:lang w:val="vi-VN"/>
        </w:rPr>
        <w:footnoteReference w:id="4"/>
      </w:r>
      <w:r w:rsidRPr="00696112">
        <w:rPr>
          <w:sz w:val="28"/>
          <w:szCs w:val="28"/>
          <w:lang w:val="vi-VN"/>
        </w:rPr>
        <w:t>;</w:t>
      </w:r>
    </w:p>
    <w:p w:rsidR="00622879" w:rsidRPr="00696112" w:rsidRDefault="00622879" w:rsidP="00E709AA">
      <w:pPr>
        <w:spacing w:before="80" w:after="80"/>
        <w:ind w:right="-1" w:firstLine="720"/>
        <w:jc w:val="both"/>
        <w:rPr>
          <w:sz w:val="28"/>
          <w:szCs w:val="28"/>
          <w:lang w:val="vi-VN"/>
        </w:rPr>
      </w:pPr>
      <w:r w:rsidRPr="00696112">
        <w:rPr>
          <w:sz w:val="28"/>
          <w:szCs w:val="28"/>
          <w:lang w:val="vi-VN"/>
        </w:rPr>
        <w:t>c) C</w:t>
      </w:r>
      <w:r w:rsidR="00E57805" w:rsidRPr="005F60FE">
        <w:rPr>
          <w:sz w:val="28"/>
          <w:szCs w:val="28"/>
          <w:lang w:val="vi-VN"/>
        </w:rPr>
        <w:t xml:space="preserve">hi </w:t>
      </w:r>
      <w:r w:rsidR="0045747A" w:rsidRPr="005F60FE">
        <w:rPr>
          <w:sz w:val="28"/>
          <w:szCs w:val="28"/>
          <w:lang w:val="vi-VN"/>
        </w:rPr>
        <w:t xml:space="preserve">sự nghiệp </w:t>
      </w:r>
      <w:r w:rsidR="00FE1B8A" w:rsidRPr="005F60FE">
        <w:rPr>
          <w:sz w:val="28"/>
          <w:szCs w:val="28"/>
          <w:lang w:val="vi-VN"/>
        </w:rPr>
        <w:t>giáo dục, đào tạo và dạy nghề</w:t>
      </w:r>
      <w:r w:rsidR="00E57805" w:rsidRPr="005F60FE">
        <w:rPr>
          <w:sz w:val="28"/>
          <w:szCs w:val="28"/>
          <w:lang w:val="vi-VN"/>
        </w:rPr>
        <w:t xml:space="preserve"> </w:t>
      </w:r>
      <w:r w:rsidR="00F76C6B">
        <w:rPr>
          <w:i/>
          <w:sz w:val="28"/>
          <w:szCs w:val="28"/>
          <w:lang w:val="vi-VN"/>
        </w:rPr>
        <w:t>(số</w:t>
      </w:r>
      <w:r w:rsidRPr="00696112">
        <w:rPr>
          <w:i/>
          <w:sz w:val="28"/>
          <w:szCs w:val="28"/>
          <w:lang w:val="vi-VN"/>
        </w:rPr>
        <w:t xml:space="preserve"> BTC giao 2.559 tỷ đồng, số địa phương phân bổ 2.763 tỷ đồng)</w:t>
      </w:r>
      <w:r w:rsidRPr="00696112">
        <w:rPr>
          <w:sz w:val="28"/>
          <w:szCs w:val="28"/>
          <w:lang w:val="vi-VN"/>
        </w:rPr>
        <w:t xml:space="preserve"> </w:t>
      </w:r>
      <w:r w:rsidR="0045747A" w:rsidRPr="005F60FE">
        <w:rPr>
          <w:sz w:val="28"/>
          <w:szCs w:val="28"/>
          <w:lang w:val="vi-VN"/>
        </w:rPr>
        <w:t xml:space="preserve">và chi sự nghiệp </w:t>
      </w:r>
      <w:r w:rsidR="00F76C6B" w:rsidRPr="00F76C6B">
        <w:rPr>
          <w:sz w:val="28"/>
          <w:szCs w:val="28"/>
          <w:lang w:val="vi-VN"/>
        </w:rPr>
        <w:t>khoa học công nghệ</w:t>
      </w:r>
      <w:r w:rsidRPr="00696112">
        <w:rPr>
          <w:sz w:val="28"/>
          <w:szCs w:val="28"/>
          <w:lang w:val="vi-VN"/>
        </w:rPr>
        <w:t xml:space="preserve"> </w:t>
      </w:r>
      <w:r w:rsidR="00CE66AB">
        <w:rPr>
          <w:i/>
          <w:sz w:val="28"/>
          <w:szCs w:val="28"/>
          <w:lang w:val="vi-VN"/>
        </w:rPr>
        <w:t>(</w:t>
      </w:r>
      <w:r w:rsidRPr="00696112">
        <w:rPr>
          <w:i/>
          <w:sz w:val="28"/>
          <w:szCs w:val="28"/>
          <w:lang w:val="vi-VN"/>
        </w:rPr>
        <w:t>số BTC giao 31 tỷ đồng)</w:t>
      </w:r>
      <w:r w:rsidRPr="00696112">
        <w:rPr>
          <w:sz w:val="28"/>
          <w:szCs w:val="28"/>
          <w:lang w:val="vi-VN"/>
        </w:rPr>
        <w:t xml:space="preserve"> </w:t>
      </w:r>
      <w:r w:rsidR="00E57805" w:rsidRPr="005F60FE">
        <w:rPr>
          <w:sz w:val="28"/>
          <w:szCs w:val="28"/>
          <w:lang w:val="vi-VN"/>
        </w:rPr>
        <w:t>bố trí</w:t>
      </w:r>
      <w:r w:rsidR="003104E1" w:rsidRPr="005F60FE">
        <w:rPr>
          <w:sz w:val="28"/>
          <w:szCs w:val="28"/>
          <w:lang w:val="vi-VN"/>
        </w:rPr>
        <w:t xml:space="preserve"> </w:t>
      </w:r>
      <w:r w:rsidRPr="00696112">
        <w:rPr>
          <w:sz w:val="28"/>
          <w:szCs w:val="28"/>
          <w:lang w:val="vi-VN"/>
        </w:rPr>
        <w:t xml:space="preserve">bằng và </w:t>
      </w:r>
      <w:r w:rsidR="00E57805" w:rsidRPr="005F60FE">
        <w:rPr>
          <w:sz w:val="28"/>
          <w:szCs w:val="28"/>
          <w:lang w:val="vi-VN"/>
        </w:rPr>
        <w:t>cao hơn dự toán Trung ương giao</w:t>
      </w:r>
      <w:r w:rsidRPr="00696112">
        <w:rPr>
          <w:sz w:val="28"/>
          <w:szCs w:val="28"/>
          <w:lang w:val="vi-VN"/>
        </w:rPr>
        <w:t xml:space="preserve">. Đối với </w:t>
      </w:r>
      <w:r w:rsidR="00DB6A4E" w:rsidRPr="005F60FE">
        <w:rPr>
          <w:sz w:val="28"/>
          <w:szCs w:val="28"/>
          <w:lang w:val="vi-VN"/>
        </w:rPr>
        <w:t>các chương trình phát triển kinh tế - xã hội của tỉnh bố tr</w:t>
      </w:r>
      <w:r w:rsidR="00FE1B8A" w:rsidRPr="005F60FE">
        <w:rPr>
          <w:sz w:val="28"/>
          <w:szCs w:val="28"/>
          <w:lang w:val="vi-VN"/>
        </w:rPr>
        <w:t xml:space="preserve">í theo tiến độ của chương trình. </w:t>
      </w:r>
    </w:p>
    <w:p w:rsidR="00AE07FC" w:rsidRPr="005F60FE" w:rsidRDefault="00622879" w:rsidP="00E709AA">
      <w:pPr>
        <w:spacing w:before="80" w:after="80"/>
        <w:ind w:right="-1" w:firstLine="720"/>
        <w:jc w:val="both"/>
        <w:rPr>
          <w:sz w:val="28"/>
          <w:szCs w:val="28"/>
          <w:lang w:val="vi-VN"/>
        </w:rPr>
      </w:pPr>
      <w:r w:rsidRPr="00696112">
        <w:rPr>
          <w:sz w:val="28"/>
          <w:szCs w:val="28"/>
          <w:lang w:val="vi-VN"/>
        </w:rPr>
        <w:t xml:space="preserve">d) </w:t>
      </w:r>
      <w:r w:rsidR="00B60E60" w:rsidRPr="00593942">
        <w:rPr>
          <w:sz w:val="28"/>
          <w:szCs w:val="28"/>
          <w:lang w:val="vi-VN"/>
        </w:rPr>
        <w:t xml:space="preserve">Điều chỉnh, bổ sung một số nội dung đã được phân bổ </w:t>
      </w:r>
      <w:r w:rsidR="00FE1B8A" w:rsidRPr="005F60FE">
        <w:rPr>
          <w:sz w:val="28"/>
          <w:szCs w:val="28"/>
          <w:lang w:val="vi-VN"/>
        </w:rPr>
        <w:t xml:space="preserve">theo </w:t>
      </w:r>
      <w:r w:rsidR="00B60E60" w:rsidRPr="00593942">
        <w:rPr>
          <w:sz w:val="28"/>
          <w:szCs w:val="28"/>
          <w:lang w:val="vi-VN"/>
        </w:rPr>
        <w:t xml:space="preserve">định mức tại </w:t>
      </w:r>
      <w:r w:rsidR="00FE1B8A" w:rsidRPr="005F60FE">
        <w:rPr>
          <w:sz w:val="28"/>
          <w:szCs w:val="28"/>
          <w:lang w:val="vi-VN"/>
        </w:rPr>
        <w:t>Nghị quyết số 13/2016/NQ-HĐND và Nghị quyết 07/2018/NQ-HĐND, trong đó</w:t>
      </w:r>
      <w:r w:rsidR="00B60E60">
        <w:rPr>
          <w:rStyle w:val="FootnoteReference"/>
          <w:sz w:val="28"/>
          <w:szCs w:val="28"/>
          <w:lang w:val="vi-VN"/>
        </w:rPr>
        <w:footnoteReference w:id="5"/>
      </w:r>
      <w:r w:rsidR="00FE1B8A" w:rsidRPr="005F60FE">
        <w:rPr>
          <w:sz w:val="28"/>
          <w:szCs w:val="28"/>
          <w:lang w:val="vi-VN"/>
        </w:rPr>
        <w:t>:</w:t>
      </w:r>
    </w:p>
    <w:p w:rsidR="00FE1B8A" w:rsidRPr="00762420" w:rsidRDefault="00622879" w:rsidP="00E709AA">
      <w:pPr>
        <w:spacing w:before="80" w:after="80"/>
        <w:ind w:right="-1" w:firstLine="720"/>
        <w:jc w:val="both"/>
        <w:rPr>
          <w:i/>
          <w:sz w:val="28"/>
          <w:szCs w:val="28"/>
          <w:lang w:val="vi-VN"/>
        </w:rPr>
      </w:pPr>
      <w:r>
        <w:rPr>
          <w:sz w:val="28"/>
          <w:szCs w:val="28"/>
          <w:lang w:val="vi-VN"/>
        </w:rPr>
        <w:t xml:space="preserve"> </w:t>
      </w:r>
      <w:r w:rsidRPr="00696112">
        <w:rPr>
          <w:sz w:val="28"/>
          <w:szCs w:val="28"/>
          <w:lang w:val="vi-VN"/>
        </w:rPr>
        <w:t xml:space="preserve">- </w:t>
      </w:r>
      <w:r w:rsidR="00FE1B8A" w:rsidRPr="005F60FE">
        <w:rPr>
          <w:sz w:val="28"/>
          <w:szCs w:val="28"/>
          <w:lang w:val="vi-VN"/>
        </w:rPr>
        <w:t>Đối với sự nghiệp giáo dục, đào tạo và dạy nghề</w:t>
      </w:r>
      <w:r w:rsidR="0093187D" w:rsidRPr="0093187D">
        <w:rPr>
          <w:sz w:val="28"/>
          <w:szCs w:val="28"/>
          <w:lang w:val="vi-VN"/>
        </w:rPr>
        <w:t>:</w:t>
      </w:r>
      <w:r w:rsidR="0093187D">
        <w:rPr>
          <w:sz w:val="28"/>
          <w:szCs w:val="28"/>
          <w:lang w:val="vi-VN"/>
        </w:rPr>
        <w:t xml:space="preserve"> </w:t>
      </w:r>
      <w:r w:rsidR="0093187D" w:rsidRPr="0093187D">
        <w:rPr>
          <w:sz w:val="28"/>
          <w:szCs w:val="28"/>
          <w:lang w:val="vi-VN"/>
        </w:rPr>
        <w:t>B</w:t>
      </w:r>
      <w:r w:rsidR="00FE1B8A" w:rsidRPr="005F60FE">
        <w:rPr>
          <w:sz w:val="28"/>
          <w:szCs w:val="28"/>
          <w:lang w:val="vi-VN"/>
        </w:rPr>
        <w:t xml:space="preserve">ổ sung nhiệm vụ chi cho Trường Chính trị tỉnh </w:t>
      </w:r>
      <w:r w:rsidRPr="00696112">
        <w:rPr>
          <w:sz w:val="28"/>
          <w:szCs w:val="28"/>
          <w:lang w:val="vi-VN"/>
        </w:rPr>
        <w:t>đ</w:t>
      </w:r>
      <w:r w:rsidR="00EA099D">
        <w:rPr>
          <w:sz w:val="28"/>
          <w:szCs w:val="28"/>
          <w:lang w:val="vi-VN"/>
        </w:rPr>
        <w:t>ể</w:t>
      </w:r>
      <w:r w:rsidR="00672541">
        <w:rPr>
          <w:sz w:val="28"/>
          <w:szCs w:val="28"/>
          <w:lang w:val="vi-VN"/>
        </w:rPr>
        <w:t xml:space="preserve"> chi hoạt động</w:t>
      </w:r>
      <w:r w:rsidR="00E52ADC" w:rsidRPr="005F60FE">
        <w:rPr>
          <w:sz w:val="28"/>
          <w:szCs w:val="28"/>
          <w:lang w:val="vi-VN"/>
        </w:rPr>
        <w:t xml:space="preserve"> các l</w:t>
      </w:r>
      <w:r w:rsidR="00672541">
        <w:rPr>
          <w:sz w:val="28"/>
          <w:szCs w:val="28"/>
          <w:lang w:val="vi-VN"/>
        </w:rPr>
        <w:t>ớp cao cấp lý luận chính trị</w:t>
      </w:r>
      <w:r w:rsidR="00E52ADC" w:rsidRPr="005F60FE">
        <w:rPr>
          <w:sz w:val="28"/>
          <w:szCs w:val="28"/>
          <w:lang w:val="vi-VN"/>
        </w:rPr>
        <w:t xml:space="preserve"> định mức 4,5 triệu đồng/học viên/năm</w:t>
      </w:r>
      <w:r w:rsidR="00762420" w:rsidRPr="00762420">
        <w:rPr>
          <w:sz w:val="28"/>
          <w:szCs w:val="28"/>
          <w:lang w:val="vi-VN"/>
        </w:rPr>
        <w:t xml:space="preserve"> </w:t>
      </w:r>
      <w:r w:rsidR="00F200A4">
        <w:rPr>
          <w:i/>
          <w:sz w:val="28"/>
          <w:szCs w:val="28"/>
          <w:lang w:val="vi-VN"/>
        </w:rPr>
        <w:t>(</w:t>
      </w:r>
      <w:r w:rsidR="00F200A4" w:rsidRPr="00F200A4">
        <w:rPr>
          <w:i/>
          <w:sz w:val="28"/>
          <w:szCs w:val="28"/>
          <w:lang w:val="vi-VN"/>
        </w:rPr>
        <w:t>C</w:t>
      </w:r>
      <w:r w:rsidR="00762420" w:rsidRPr="00762420">
        <w:rPr>
          <w:i/>
          <w:sz w:val="28"/>
          <w:szCs w:val="28"/>
          <w:lang w:val="vi-VN"/>
        </w:rPr>
        <w:t>hi tiết bảng thuyết minh theo Phụ lục 0</w:t>
      </w:r>
      <w:r w:rsidR="00B60E60" w:rsidRPr="00593942">
        <w:rPr>
          <w:i/>
          <w:sz w:val="28"/>
          <w:szCs w:val="28"/>
          <w:lang w:val="vi-VN"/>
        </w:rPr>
        <w:t>7</w:t>
      </w:r>
      <w:r w:rsidR="00762420" w:rsidRPr="00762420">
        <w:rPr>
          <w:i/>
          <w:sz w:val="28"/>
          <w:szCs w:val="28"/>
          <w:lang w:val="vi-VN"/>
        </w:rPr>
        <w:t xml:space="preserve"> đính kèm)</w:t>
      </w:r>
      <w:r w:rsidR="00B60E60" w:rsidRPr="00593942">
        <w:rPr>
          <w:sz w:val="28"/>
          <w:szCs w:val="28"/>
          <w:lang w:val="vi-VN"/>
        </w:rPr>
        <w:t>;</w:t>
      </w:r>
    </w:p>
    <w:p w:rsidR="0093187D" w:rsidRPr="0093187D" w:rsidRDefault="00622879" w:rsidP="00E709AA">
      <w:pPr>
        <w:spacing w:before="80" w:after="80"/>
        <w:ind w:right="-1" w:firstLine="720"/>
        <w:jc w:val="both"/>
        <w:rPr>
          <w:sz w:val="28"/>
          <w:szCs w:val="28"/>
          <w:lang w:val="vi-VN"/>
        </w:rPr>
      </w:pPr>
      <w:r>
        <w:rPr>
          <w:sz w:val="28"/>
          <w:szCs w:val="28"/>
          <w:lang w:val="vi-VN"/>
        </w:rPr>
        <w:t xml:space="preserve"> </w:t>
      </w:r>
      <w:r w:rsidRPr="00696112">
        <w:rPr>
          <w:sz w:val="28"/>
          <w:szCs w:val="28"/>
          <w:lang w:val="vi-VN"/>
        </w:rPr>
        <w:t>-</w:t>
      </w:r>
      <w:r w:rsidR="00E52ADC" w:rsidRPr="005F60FE">
        <w:rPr>
          <w:sz w:val="28"/>
          <w:szCs w:val="28"/>
          <w:lang w:val="vi-VN"/>
        </w:rPr>
        <w:t xml:space="preserve"> Đối với sự nghiệp quản lý </w:t>
      </w:r>
      <w:r w:rsidR="0093187D">
        <w:rPr>
          <w:sz w:val="28"/>
          <w:szCs w:val="28"/>
          <w:lang w:val="vi-VN"/>
        </w:rPr>
        <w:t>hành chính nhà nước</w:t>
      </w:r>
      <w:r w:rsidR="0093187D" w:rsidRPr="0093187D">
        <w:rPr>
          <w:sz w:val="28"/>
          <w:szCs w:val="28"/>
          <w:lang w:val="vi-VN"/>
        </w:rPr>
        <w:t>:</w:t>
      </w:r>
      <w:r w:rsidR="0093187D">
        <w:rPr>
          <w:sz w:val="28"/>
          <w:szCs w:val="28"/>
          <w:lang w:val="vi-VN"/>
        </w:rPr>
        <w:t xml:space="preserve"> </w:t>
      </w:r>
      <w:r w:rsidR="00B60E60" w:rsidRPr="00593942">
        <w:rPr>
          <w:sz w:val="28"/>
          <w:szCs w:val="28"/>
          <w:lang w:val="vi-VN"/>
        </w:rPr>
        <w:t>Vì</w:t>
      </w:r>
      <w:r w:rsidR="00F86DF2" w:rsidRPr="00F86DF2">
        <w:rPr>
          <w:sz w:val="28"/>
          <w:szCs w:val="28"/>
          <w:lang w:val="vi-VN"/>
        </w:rPr>
        <w:t xml:space="preserve"> tại kỳ họp </w:t>
      </w:r>
      <w:r w:rsidR="00B60E60" w:rsidRPr="00593942">
        <w:rPr>
          <w:sz w:val="28"/>
          <w:szCs w:val="28"/>
          <w:lang w:val="vi-VN"/>
        </w:rPr>
        <w:t xml:space="preserve">thứ 9 của </w:t>
      </w:r>
      <w:r w:rsidR="00F86DF2" w:rsidRPr="00F86DF2">
        <w:rPr>
          <w:sz w:val="28"/>
          <w:szCs w:val="28"/>
          <w:lang w:val="vi-VN"/>
        </w:rPr>
        <w:t xml:space="preserve">HĐND </w:t>
      </w:r>
      <w:r w:rsidR="00B60E60" w:rsidRPr="00593942">
        <w:rPr>
          <w:sz w:val="28"/>
          <w:szCs w:val="28"/>
          <w:lang w:val="vi-VN"/>
        </w:rPr>
        <w:t xml:space="preserve">vào </w:t>
      </w:r>
      <w:r w:rsidR="00F86DF2" w:rsidRPr="00F86DF2">
        <w:rPr>
          <w:sz w:val="28"/>
          <w:szCs w:val="28"/>
          <w:lang w:val="vi-VN"/>
        </w:rPr>
        <w:t xml:space="preserve">cuối năm </w:t>
      </w:r>
      <w:r w:rsidR="00B60E60" w:rsidRPr="00593942">
        <w:rPr>
          <w:sz w:val="28"/>
          <w:szCs w:val="28"/>
          <w:lang w:val="vi-VN"/>
        </w:rPr>
        <w:t xml:space="preserve">dự kiến </w:t>
      </w:r>
      <w:r w:rsidR="00F86DF2" w:rsidRPr="00F86DF2">
        <w:rPr>
          <w:sz w:val="28"/>
          <w:szCs w:val="28"/>
          <w:lang w:val="vi-VN"/>
        </w:rPr>
        <w:t>ban hành Nghị quyết</w:t>
      </w:r>
      <w:r w:rsidR="0093187D" w:rsidRPr="0093187D">
        <w:rPr>
          <w:sz w:val="28"/>
          <w:szCs w:val="28"/>
          <w:lang w:val="vi-VN"/>
        </w:rPr>
        <w:t xml:space="preserve"> điều chỉnh</w:t>
      </w:r>
      <w:r w:rsidRPr="00696112">
        <w:rPr>
          <w:sz w:val="28"/>
          <w:szCs w:val="28"/>
          <w:lang w:val="vi-VN"/>
        </w:rPr>
        <w:t xml:space="preserve"> </w:t>
      </w:r>
      <w:r w:rsidRPr="005F60FE">
        <w:rPr>
          <w:sz w:val="28"/>
          <w:szCs w:val="28"/>
          <w:lang w:val="vi-VN"/>
        </w:rPr>
        <w:t>Nghị quyết số 33/2016/NQ-HĐND  ngày 13/12/20116</w:t>
      </w:r>
      <w:r>
        <w:rPr>
          <w:sz w:val="28"/>
          <w:szCs w:val="28"/>
          <w:lang w:val="vi-VN"/>
        </w:rPr>
        <w:t xml:space="preserve"> </w:t>
      </w:r>
      <w:r w:rsidRPr="001D3EF6">
        <w:rPr>
          <w:sz w:val="28"/>
          <w:szCs w:val="28"/>
          <w:lang w:val="vi-VN"/>
        </w:rPr>
        <w:t>v</w:t>
      </w:r>
      <w:r w:rsidRPr="005F60FE">
        <w:rPr>
          <w:sz w:val="28"/>
          <w:szCs w:val="28"/>
          <w:lang w:val="vi-VN"/>
        </w:rPr>
        <w:t>ề việc quy định chức danh, số lượng, mức phụ cấp, chế độ đối với người hoạt động không chuyên trách và mức hỗ trợ kinh phí hoạt động cho tổ chức chính trị, các tổ chức chính trị - xã hội ở xã, phường, thị trấn và ở thôn, tổ dân phố trên địa bàn tỉnh Khánh Hòa</w:t>
      </w:r>
      <w:r w:rsidR="00672541">
        <w:rPr>
          <w:sz w:val="28"/>
          <w:szCs w:val="28"/>
          <w:lang w:val="vi-VN"/>
        </w:rPr>
        <w:t xml:space="preserve">; </w:t>
      </w:r>
      <w:r w:rsidR="00672541" w:rsidRPr="00672541">
        <w:rPr>
          <w:sz w:val="28"/>
          <w:szCs w:val="28"/>
          <w:lang w:val="vi-VN"/>
        </w:rPr>
        <w:t>để phù hợp với</w:t>
      </w:r>
      <w:r w:rsidR="00F86DF2" w:rsidRPr="00F86DF2">
        <w:rPr>
          <w:sz w:val="28"/>
          <w:szCs w:val="28"/>
          <w:lang w:val="vi-VN"/>
        </w:rPr>
        <w:t xml:space="preserve"> </w:t>
      </w:r>
      <w:r w:rsidR="00B60E60" w:rsidRPr="00593942">
        <w:rPr>
          <w:sz w:val="28"/>
          <w:szCs w:val="28"/>
          <w:lang w:val="vi-VN"/>
        </w:rPr>
        <w:t>một số mức chi</w:t>
      </w:r>
      <w:r w:rsidR="00F86DF2">
        <w:rPr>
          <w:sz w:val="28"/>
          <w:szCs w:val="28"/>
          <w:lang w:val="vi-VN"/>
        </w:rPr>
        <w:t xml:space="preserve"> </w:t>
      </w:r>
      <w:r w:rsidR="00672541">
        <w:rPr>
          <w:sz w:val="28"/>
          <w:szCs w:val="28"/>
          <w:lang w:val="vi-VN"/>
        </w:rPr>
        <w:t>thay đổi</w:t>
      </w:r>
      <w:r w:rsidR="00672541" w:rsidRPr="00672541">
        <w:rPr>
          <w:sz w:val="28"/>
          <w:szCs w:val="28"/>
          <w:lang w:val="vi-VN"/>
        </w:rPr>
        <w:t xml:space="preserve">, </w:t>
      </w:r>
      <w:r w:rsidR="00B60E60" w:rsidRPr="00593942">
        <w:rPr>
          <w:sz w:val="28"/>
          <w:szCs w:val="28"/>
          <w:lang w:val="vi-VN"/>
        </w:rPr>
        <w:t>đề nghị điều chỉnh đ</w:t>
      </w:r>
      <w:r w:rsidR="00F86DF2" w:rsidRPr="00F86DF2">
        <w:rPr>
          <w:sz w:val="28"/>
          <w:szCs w:val="28"/>
          <w:lang w:val="vi-VN"/>
        </w:rPr>
        <w:t xml:space="preserve">ịnh mức </w:t>
      </w:r>
      <w:r w:rsidR="00F86DF2" w:rsidRPr="00696112">
        <w:rPr>
          <w:sz w:val="28"/>
          <w:szCs w:val="28"/>
          <w:lang w:val="vi-VN"/>
        </w:rPr>
        <w:t>chế độ, chính sách cấp xã</w:t>
      </w:r>
      <w:r w:rsidR="00F86DF2" w:rsidRPr="00F86DF2">
        <w:rPr>
          <w:sz w:val="28"/>
          <w:szCs w:val="28"/>
          <w:lang w:val="vi-VN"/>
        </w:rPr>
        <w:t xml:space="preserve"> như sau:</w:t>
      </w:r>
      <w:r w:rsidR="0093187D">
        <w:rPr>
          <w:rStyle w:val="FootnoteReference"/>
          <w:sz w:val="28"/>
          <w:szCs w:val="28"/>
          <w:lang w:val="vi-VN"/>
        </w:rPr>
        <w:footnoteReference w:id="6"/>
      </w:r>
    </w:p>
    <w:p w:rsidR="00622879" w:rsidRPr="00696112" w:rsidRDefault="00622879" w:rsidP="00E709AA">
      <w:pPr>
        <w:spacing w:before="80" w:after="80"/>
        <w:ind w:right="-1" w:firstLine="720"/>
        <w:jc w:val="both"/>
        <w:rPr>
          <w:sz w:val="28"/>
          <w:szCs w:val="28"/>
          <w:lang w:val="vi-VN"/>
        </w:rPr>
      </w:pPr>
      <w:r w:rsidRPr="00696112">
        <w:rPr>
          <w:sz w:val="28"/>
          <w:szCs w:val="28"/>
          <w:lang w:val="vi-VN"/>
        </w:rPr>
        <w:t>+ Đ</w:t>
      </w:r>
      <w:r w:rsidRPr="005F60FE">
        <w:rPr>
          <w:sz w:val="28"/>
          <w:szCs w:val="28"/>
          <w:lang w:val="vi-VN"/>
        </w:rPr>
        <w:t>ối với phường, thị trấn và các xã huyện đồng bằng</w:t>
      </w:r>
      <w:r w:rsidRPr="00696112">
        <w:rPr>
          <w:sz w:val="28"/>
          <w:szCs w:val="28"/>
          <w:lang w:val="vi-VN"/>
        </w:rPr>
        <w:t xml:space="preserve">: tăng từ </w:t>
      </w:r>
      <w:r w:rsidR="0041593D">
        <w:rPr>
          <w:sz w:val="28"/>
          <w:szCs w:val="28"/>
          <w:lang w:val="vi-VN"/>
        </w:rPr>
        <w:t xml:space="preserve">285 triệu đồng/xã/năm </w:t>
      </w:r>
      <w:r w:rsidR="0041593D" w:rsidRPr="0041593D">
        <w:rPr>
          <w:sz w:val="28"/>
          <w:szCs w:val="28"/>
          <w:lang w:val="vi-VN"/>
        </w:rPr>
        <w:t>lên</w:t>
      </w:r>
      <w:r w:rsidRPr="005F60FE">
        <w:rPr>
          <w:sz w:val="28"/>
          <w:szCs w:val="28"/>
          <w:lang w:val="vi-VN"/>
        </w:rPr>
        <w:t xml:space="preserve"> 413 triệu đồng/xã/năm</w:t>
      </w:r>
      <w:r w:rsidRPr="00696112">
        <w:rPr>
          <w:sz w:val="28"/>
          <w:szCs w:val="28"/>
          <w:lang w:val="vi-VN"/>
        </w:rPr>
        <w:t>.</w:t>
      </w:r>
    </w:p>
    <w:p w:rsidR="00622879" w:rsidRPr="006402EB" w:rsidRDefault="00622879" w:rsidP="00E709AA">
      <w:pPr>
        <w:spacing w:before="80" w:after="80"/>
        <w:ind w:right="-1" w:firstLine="720"/>
        <w:jc w:val="both"/>
        <w:rPr>
          <w:sz w:val="28"/>
          <w:szCs w:val="28"/>
          <w:lang w:val="vi-VN"/>
        </w:rPr>
      </w:pPr>
      <w:r w:rsidRPr="00696112">
        <w:rPr>
          <w:sz w:val="28"/>
          <w:szCs w:val="28"/>
          <w:lang w:val="vi-VN"/>
        </w:rPr>
        <w:t>+ Đ</w:t>
      </w:r>
      <w:r w:rsidRPr="005F60FE">
        <w:rPr>
          <w:sz w:val="28"/>
          <w:szCs w:val="28"/>
          <w:lang w:val="vi-VN"/>
        </w:rPr>
        <w:t>ối với thị trấn và các xã huyện miền núi</w:t>
      </w:r>
      <w:r w:rsidRPr="00696112">
        <w:rPr>
          <w:sz w:val="28"/>
          <w:szCs w:val="28"/>
          <w:lang w:val="vi-VN"/>
        </w:rPr>
        <w:t>: tăng</w:t>
      </w:r>
      <w:r w:rsidR="0041593D" w:rsidRPr="0041593D">
        <w:rPr>
          <w:sz w:val="28"/>
          <w:szCs w:val="28"/>
          <w:lang w:val="vi-VN"/>
        </w:rPr>
        <w:t xml:space="preserve"> từ</w:t>
      </w:r>
      <w:r w:rsidRPr="00696112">
        <w:rPr>
          <w:sz w:val="28"/>
          <w:szCs w:val="28"/>
          <w:lang w:val="vi-VN"/>
        </w:rPr>
        <w:t xml:space="preserve"> </w:t>
      </w:r>
      <w:r w:rsidRPr="005F60FE">
        <w:rPr>
          <w:sz w:val="28"/>
          <w:szCs w:val="28"/>
          <w:lang w:val="vi-VN"/>
        </w:rPr>
        <w:t>247 triệu đồng</w:t>
      </w:r>
      <w:r w:rsidR="0041593D">
        <w:rPr>
          <w:sz w:val="28"/>
          <w:szCs w:val="28"/>
          <w:lang w:val="vi-VN"/>
        </w:rPr>
        <w:t xml:space="preserve">/xã/năm </w:t>
      </w:r>
      <w:r w:rsidR="0041593D" w:rsidRPr="0041593D">
        <w:rPr>
          <w:sz w:val="28"/>
          <w:szCs w:val="28"/>
          <w:lang w:val="vi-VN"/>
        </w:rPr>
        <w:t>lên</w:t>
      </w:r>
      <w:r w:rsidRPr="005F60FE">
        <w:rPr>
          <w:sz w:val="28"/>
          <w:szCs w:val="28"/>
          <w:lang w:val="vi-VN"/>
        </w:rPr>
        <w:t xml:space="preserve"> 360 triệu đồng/xã/năm</w:t>
      </w:r>
      <w:r w:rsidR="006402EB" w:rsidRPr="006402EB">
        <w:rPr>
          <w:sz w:val="28"/>
          <w:szCs w:val="28"/>
          <w:lang w:val="vi-VN"/>
        </w:rPr>
        <w:t>.</w:t>
      </w:r>
    </w:p>
    <w:p w:rsidR="00E52ADC" w:rsidRPr="005F60FE" w:rsidRDefault="009A13FC" w:rsidP="00E01D7E">
      <w:pPr>
        <w:spacing w:before="120" w:after="120"/>
        <w:ind w:right="-1" w:firstLine="720"/>
        <w:jc w:val="center"/>
        <w:rPr>
          <w:sz w:val="28"/>
          <w:szCs w:val="28"/>
          <w:lang w:val="vi-VN"/>
        </w:rPr>
      </w:pPr>
      <w:r w:rsidRPr="005F60FE">
        <w:rPr>
          <w:i/>
          <w:sz w:val="28"/>
          <w:szCs w:val="28"/>
          <w:lang w:val="vi-VN"/>
        </w:rPr>
        <w:t>(Chi tiết bảng thuyết minh theo phụ lục</w:t>
      </w:r>
      <w:r w:rsidR="00762420" w:rsidRPr="00762420">
        <w:rPr>
          <w:i/>
          <w:sz w:val="28"/>
          <w:szCs w:val="28"/>
          <w:lang w:val="vi-VN"/>
        </w:rPr>
        <w:t xml:space="preserve"> 0</w:t>
      </w:r>
      <w:r w:rsidR="00B60E60" w:rsidRPr="00593942">
        <w:rPr>
          <w:i/>
          <w:sz w:val="28"/>
          <w:szCs w:val="28"/>
          <w:lang w:val="vi-VN"/>
        </w:rPr>
        <w:t>8</w:t>
      </w:r>
      <w:r w:rsidRPr="005F60FE">
        <w:rPr>
          <w:i/>
          <w:sz w:val="28"/>
          <w:szCs w:val="28"/>
          <w:lang w:val="vi-VN"/>
        </w:rPr>
        <w:t xml:space="preserve"> đính kèm).</w:t>
      </w:r>
    </w:p>
    <w:p w:rsidR="00EB154F" w:rsidRPr="005F60FE" w:rsidRDefault="008142ED" w:rsidP="0090597D">
      <w:pPr>
        <w:spacing w:before="120" w:after="120"/>
        <w:ind w:right="-1" w:firstLine="720"/>
        <w:jc w:val="both"/>
        <w:rPr>
          <w:sz w:val="28"/>
          <w:szCs w:val="28"/>
          <w:lang w:val="vi-VN"/>
        </w:rPr>
      </w:pPr>
      <w:r w:rsidRPr="008142ED">
        <w:rPr>
          <w:sz w:val="28"/>
          <w:szCs w:val="28"/>
          <w:lang w:val="vi-VN"/>
        </w:rPr>
        <w:t>e)</w:t>
      </w:r>
      <w:r w:rsidR="00EB154F" w:rsidRPr="005F60FE">
        <w:rPr>
          <w:sz w:val="28"/>
          <w:szCs w:val="28"/>
          <w:lang w:val="vi-VN"/>
        </w:rPr>
        <w:t xml:space="preserve"> Nguồn thu từ tiền bán nhà thuộc SHNN</w:t>
      </w:r>
      <w:r w:rsidR="00E01D7E" w:rsidRPr="00696112">
        <w:rPr>
          <w:sz w:val="28"/>
          <w:szCs w:val="28"/>
          <w:lang w:val="vi-VN"/>
        </w:rPr>
        <w:t xml:space="preserve"> không bố trí nhiệm vụ chi, sử dụng toàn bộ để</w:t>
      </w:r>
      <w:r w:rsidR="00EB154F" w:rsidRPr="005F60FE">
        <w:rPr>
          <w:sz w:val="28"/>
          <w:szCs w:val="28"/>
          <w:lang w:val="vi-VN"/>
        </w:rPr>
        <w:t xml:space="preserve"> bổ sung nguồn Quỹ phát triển nhà ở;</w:t>
      </w:r>
    </w:p>
    <w:p w:rsidR="00EB154F" w:rsidRPr="005F60FE" w:rsidRDefault="008142ED" w:rsidP="0090597D">
      <w:pPr>
        <w:spacing w:before="120" w:after="120"/>
        <w:ind w:right="-1" w:firstLine="720"/>
        <w:jc w:val="both"/>
        <w:rPr>
          <w:sz w:val="28"/>
          <w:szCs w:val="28"/>
          <w:lang w:val="vi-VN"/>
        </w:rPr>
      </w:pPr>
      <w:r w:rsidRPr="008142ED">
        <w:rPr>
          <w:sz w:val="28"/>
          <w:szCs w:val="28"/>
          <w:lang w:val="vi-VN"/>
        </w:rPr>
        <w:t>g)</w:t>
      </w:r>
      <w:r w:rsidR="00EB154F" w:rsidRPr="005F60FE">
        <w:rPr>
          <w:sz w:val="28"/>
          <w:szCs w:val="28"/>
          <w:lang w:val="vi-VN"/>
        </w:rPr>
        <w:t xml:space="preserve"> Nguồn thu phí bảo vệ môi trường đối với khai thác khoáng sản</w:t>
      </w:r>
      <w:r w:rsidR="00E01D7E" w:rsidRPr="00696112">
        <w:rPr>
          <w:sz w:val="28"/>
          <w:szCs w:val="28"/>
          <w:lang w:val="vi-VN"/>
        </w:rPr>
        <w:t xml:space="preserve"> bổ sung có mục tiêu cho các huyện, thị xã, thành phố (danh mục các công trình do </w:t>
      </w:r>
      <w:r w:rsidR="00E01D7E" w:rsidRPr="00696112">
        <w:rPr>
          <w:sz w:val="28"/>
          <w:szCs w:val="28"/>
          <w:lang w:val="vi-VN"/>
        </w:rPr>
        <w:lastRenderedPageBreak/>
        <w:t>UBND các huyện, thị xã, thành phố đề nghị) để thực hiện</w:t>
      </w:r>
      <w:r w:rsidR="00EB154F" w:rsidRPr="005F60FE">
        <w:rPr>
          <w:sz w:val="28"/>
          <w:szCs w:val="28"/>
          <w:lang w:val="vi-VN"/>
        </w:rPr>
        <w:t xml:space="preserve"> công tác bảo vệ và đầu tư cho môi trường tại địa phương nơi có hoạt động khai thác </w:t>
      </w:r>
      <w:r w:rsidR="00BE71EC">
        <w:rPr>
          <w:sz w:val="28"/>
          <w:szCs w:val="28"/>
          <w:lang w:val="vi-VN"/>
        </w:rPr>
        <w:t>khoáng sản theo Nghị quyết số 0</w:t>
      </w:r>
      <w:r w:rsidR="00BE71EC" w:rsidRPr="00BE71EC">
        <w:rPr>
          <w:sz w:val="28"/>
          <w:szCs w:val="28"/>
          <w:lang w:val="vi-VN"/>
        </w:rPr>
        <w:t>1</w:t>
      </w:r>
      <w:r w:rsidR="00BE71EC">
        <w:rPr>
          <w:sz w:val="28"/>
          <w:szCs w:val="28"/>
          <w:lang w:val="vi-VN"/>
        </w:rPr>
        <w:t>/201</w:t>
      </w:r>
      <w:r w:rsidR="00BE71EC" w:rsidRPr="00B41D00">
        <w:rPr>
          <w:sz w:val="28"/>
          <w:szCs w:val="28"/>
          <w:lang w:val="vi-VN"/>
        </w:rPr>
        <w:t>7</w:t>
      </w:r>
      <w:r w:rsidR="00EB154F" w:rsidRPr="005F60FE">
        <w:rPr>
          <w:sz w:val="28"/>
          <w:szCs w:val="28"/>
          <w:lang w:val="vi-VN"/>
        </w:rPr>
        <w:t>/NQ-HĐND;</w:t>
      </w:r>
    </w:p>
    <w:p w:rsidR="00E57805" w:rsidRPr="005F60FE" w:rsidRDefault="008142ED" w:rsidP="0090597D">
      <w:pPr>
        <w:spacing w:before="120" w:after="120"/>
        <w:ind w:right="-1" w:firstLine="720"/>
        <w:jc w:val="both"/>
        <w:rPr>
          <w:sz w:val="28"/>
          <w:szCs w:val="28"/>
          <w:lang w:val="vi-VN"/>
        </w:rPr>
      </w:pPr>
      <w:r w:rsidRPr="008142ED">
        <w:rPr>
          <w:sz w:val="28"/>
          <w:szCs w:val="28"/>
          <w:lang w:val="vi-VN"/>
        </w:rPr>
        <w:t>h)</w:t>
      </w:r>
      <w:r w:rsidR="00E57805" w:rsidRPr="005F60FE">
        <w:rPr>
          <w:sz w:val="28"/>
          <w:szCs w:val="28"/>
          <w:lang w:val="vi-VN"/>
        </w:rPr>
        <w:t xml:space="preserve"> Đối với chi bổ sun</w:t>
      </w:r>
      <w:r w:rsidR="00A92844" w:rsidRPr="005F60FE">
        <w:rPr>
          <w:sz w:val="28"/>
          <w:szCs w:val="28"/>
          <w:lang w:val="vi-VN"/>
        </w:rPr>
        <w:t>g q</w:t>
      </w:r>
      <w:r w:rsidR="00E57805" w:rsidRPr="005F60FE">
        <w:rPr>
          <w:sz w:val="28"/>
          <w:szCs w:val="28"/>
          <w:lang w:val="vi-VN"/>
        </w:rPr>
        <w:t>uỹ dự trữ tài chính và dự phòng chi bố trí bằng dự toán Trung ương giao;</w:t>
      </w:r>
    </w:p>
    <w:p w:rsidR="0015497A" w:rsidRPr="005F60FE" w:rsidRDefault="00672541" w:rsidP="0090597D">
      <w:pPr>
        <w:pStyle w:val="BodyText"/>
        <w:tabs>
          <w:tab w:val="left" w:pos="709"/>
          <w:tab w:val="left" w:pos="6946"/>
          <w:tab w:val="left" w:pos="8647"/>
        </w:tabs>
        <w:spacing w:before="120" w:after="120"/>
        <w:ind w:right="-1" w:firstLine="720"/>
        <w:rPr>
          <w:b/>
          <w:lang w:val="vi-VN"/>
        </w:rPr>
      </w:pPr>
      <w:r w:rsidRPr="00672541">
        <w:rPr>
          <w:b/>
          <w:lang w:val="vi-VN"/>
        </w:rPr>
        <w:t>C</w:t>
      </w:r>
      <w:r w:rsidR="003A6828" w:rsidRPr="005F60FE">
        <w:rPr>
          <w:b/>
          <w:lang w:val="vi-VN"/>
        </w:rPr>
        <w:t xml:space="preserve">. </w:t>
      </w:r>
      <w:r w:rsidRPr="00672541">
        <w:rPr>
          <w:b/>
          <w:lang w:val="vi-VN"/>
        </w:rPr>
        <w:t>Phân bổ dự toán thu NSNN trên địa bàn, chi NSĐP năm 2020</w:t>
      </w:r>
      <w:r w:rsidR="0015497A" w:rsidRPr="005F60FE">
        <w:rPr>
          <w:b/>
          <w:lang w:val="vi-VN"/>
        </w:rPr>
        <w:t>:</w:t>
      </w:r>
    </w:p>
    <w:p w:rsidR="004D0CA3" w:rsidRPr="004D0CA3" w:rsidRDefault="004D0CA3" w:rsidP="0090597D">
      <w:pPr>
        <w:tabs>
          <w:tab w:val="left" w:pos="709"/>
          <w:tab w:val="left" w:pos="6946"/>
          <w:tab w:val="left" w:pos="8647"/>
        </w:tabs>
        <w:spacing w:before="120" w:after="120"/>
        <w:ind w:right="-1" w:firstLine="720"/>
        <w:jc w:val="both"/>
        <w:rPr>
          <w:b/>
          <w:sz w:val="28"/>
          <w:szCs w:val="28"/>
          <w:lang w:val="vi-VN"/>
        </w:rPr>
      </w:pPr>
      <w:r w:rsidRPr="004D0CA3">
        <w:rPr>
          <w:b/>
          <w:sz w:val="28"/>
          <w:szCs w:val="28"/>
          <w:lang w:val="vi-VN"/>
        </w:rPr>
        <w:t>I. Phương án phân bổ dự toán thu NSNN năm 2020:</w:t>
      </w:r>
    </w:p>
    <w:p w:rsidR="007B7189" w:rsidRPr="005F60FE" w:rsidRDefault="004D0CA3" w:rsidP="0090597D">
      <w:pPr>
        <w:tabs>
          <w:tab w:val="left" w:pos="709"/>
          <w:tab w:val="left" w:pos="6946"/>
          <w:tab w:val="left" w:pos="8647"/>
        </w:tabs>
        <w:spacing w:before="120" w:after="120"/>
        <w:ind w:right="-1" w:firstLine="720"/>
        <w:jc w:val="both"/>
        <w:rPr>
          <w:b/>
          <w:sz w:val="28"/>
          <w:szCs w:val="28"/>
          <w:lang w:val="vi-VN"/>
        </w:rPr>
      </w:pPr>
      <w:r w:rsidRPr="007B01C7">
        <w:rPr>
          <w:b/>
          <w:sz w:val="28"/>
          <w:szCs w:val="28"/>
          <w:lang w:val="vi-VN"/>
        </w:rPr>
        <w:t>1</w:t>
      </w:r>
      <w:r w:rsidR="007B7189" w:rsidRPr="005F60FE">
        <w:rPr>
          <w:b/>
          <w:sz w:val="28"/>
          <w:szCs w:val="28"/>
          <w:lang w:val="vi-VN"/>
        </w:rPr>
        <w:t>. Thu NSNN trên địa bàn:</w:t>
      </w:r>
      <w:r w:rsidR="007B7189" w:rsidRPr="005F60FE">
        <w:rPr>
          <w:sz w:val="28"/>
          <w:szCs w:val="28"/>
          <w:lang w:val="vi-VN"/>
        </w:rPr>
        <w:t xml:space="preserve"> Dự </w:t>
      </w:r>
      <w:r w:rsidR="0037648A">
        <w:rPr>
          <w:sz w:val="28"/>
          <w:szCs w:val="28"/>
          <w:lang w:val="vi-VN"/>
        </w:rPr>
        <w:t>toán thu 17.273 tỷ đồng, bằng 9</w:t>
      </w:r>
      <w:r w:rsidR="0037648A" w:rsidRPr="0037648A">
        <w:rPr>
          <w:sz w:val="28"/>
          <w:szCs w:val="28"/>
          <w:lang w:val="vi-VN"/>
        </w:rPr>
        <w:t>3</w:t>
      </w:r>
      <w:r w:rsidR="0037648A">
        <w:rPr>
          <w:sz w:val="28"/>
          <w:szCs w:val="28"/>
          <w:lang w:val="vi-VN"/>
        </w:rPr>
        <w:t>,</w:t>
      </w:r>
      <w:r w:rsidR="0037648A" w:rsidRPr="00C21F55">
        <w:rPr>
          <w:sz w:val="28"/>
          <w:szCs w:val="28"/>
          <w:lang w:val="vi-VN"/>
        </w:rPr>
        <w:t>5</w:t>
      </w:r>
      <w:r w:rsidR="007B7189" w:rsidRPr="005F60FE">
        <w:rPr>
          <w:sz w:val="28"/>
          <w:szCs w:val="28"/>
          <w:lang w:val="vi-VN"/>
        </w:rPr>
        <w:t xml:space="preserve">% so với ước thực hiện (ƯTH) năm </w:t>
      </w:r>
      <w:r w:rsidR="003434FE" w:rsidRPr="005F60FE">
        <w:rPr>
          <w:sz w:val="28"/>
          <w:szCs w:val="28"/>
          <w:lang w:val="vi-VN"/>
        </w:rPr>
        <w:t>2019. Số giảm lớn chủ yếu</w:t>
      </w:r>
      <w:r w:rsidR="007B7189" w:rsidRPr="005F60FE">
        <w:rPr>
          <w:sz w:val="28"/>
          <w:szCs w:val="28"/>
          <w:lang w:val="vi-VN"/>
        </w:rPr>
        <w:t xml:space="preserve"> từ hoạt động xuất nhập khẩu, trong đó:</w:t>
      </w:r>
    </w:p>
    <w:p w:rsidR="007B7189" w:rsidRPr="005F60FE" w:rsidRDefault="004D0CA3" w:rsidP="0090597D">
      <w:pPr>
        <w:tabs>
          <w:tab w:val="left" w:pos="709"/>
          <w:tab w:val="left" w:pos="6946"/>
          <w:tab w:val="left" w:pos="8647"/>
        </w:tabs>
        <w:spacing w:before="120" w:after="120"/>
        <w:ind w:right="-1" w:firstLine="720"/>
        <w:jc w:val="both"/>
        <w:rPr>
          <w:sz w:val="28"/>
          <w:szCs w:val="28"/>
          <w:lang w:val="vi-VN"/>
        </w:rPr>
      </w:pPr>
      <w:r w:rsidRPr="004D0CA3">
        <w:rPr>
          <w:b/>
          <w:sz w:val="28"/>
          <w:szCs w:val="28"/>
          <w:lang w:val="vi-VN"/>
        </w:rPr>
        <w:t>a)</w:t>
      </w:r>
      <w:r w:rsidR="007B7189" w:rsidRPr="005F60FE">
        <w:rPr>
          <w:b/>
          <w:sz w:val="28"/>
          <w:szCs w:val="28"/>
          <w:lang w:val="vi-VN"/>
        </w:rPr>
        <w:t xml:space="preserve"> Thu từ hoạt động xuất nhập khẩu:</w:t>
      </w:r>
      <w:r w:rsidR="00C21F55">
        <w:rPr>
          <w:sz w:val="28"/>
          <w:szCs w:val="28"/>
          <w:lang w:val="vi-VN"/>
        </w:rPr>
        <w:t xml:space="preserve"> Dự toán 1.300 tỷ đồng, bằng 4</w:t>
      </w:r>
      <w:r w:rsidR="00C21F55" w:rsidRPr="00C21F55">
        <w:rPr>
          <w:sz w:val="28"/>
          <w:szCs w:val="28"/>
          <w:lang w:val="vi-VN"/>
        </w:rPr>
        <w:t>3</w:t>
      </w:r>
      <w:r w:rsidR="00C21F55">
        <w:rPr>
          <w:sz w:val="28"/>
          <w:szCs w:val="28"/>
          <w:lang w:val="vi-VN"/>
        </w:rPr>
        <w:t>,</w:t>
      </w:r>
      <w:r w:rsidR="00C21F55" w:rsidRPr="00C21F55">
        <w:rPr>
          <w:sz w:val="28"/>
          <w:szCs w:val="28"/>
          <w:lang w:val="vi-VN"/>
        </w:rPr>
        <w:t>3</w:t>
      </w:r>
      <w:r w:rsidR="007B7189" w:rsidRPr="005F60FE">
        <w:rPr>
          <w:sz w:val="28"/>
          <w:szCs w:val="28"/>
          <w:lang w:val="vi-VN"/>
        </w:rPr>
        <w:t>% so v</w:t>
      </w:r>
      <w:r w:rsidR="003434FE" w:rsidRPr="005F60FE">
        <w:rPr>
          <w:sz w:val="28"/>
          <w:szCs w:val="28"/>
          <w:lang w:val="vi-VN"/>
        </w:rPr>
        <w:t>ới ƯTH năm 2019</w:t>
      </w:r>
      <w:r w:rsidR="00A33477">
        <w:rPr>
          <w:sz w:val="28"/>
          <w:szCs w:val="28"/>
          <w:lang w:val="vi-VN"/>
        </w:rPr>
        <w:t>. Nguyên nhân</w:t>
      </w:r>
      <w:r w:rsidR="007B7189" w:rsidRPr="005F60FE">
        <w:rPr>
          <w:sz w:val="28"/>
          <w:szCs w:val="28"/>
          <w:lang w:val="vi-VN"/>
        </w:rPr>
        <w:t xml:space="preserve"> do năm 2020 dự kiến sẽ</w:t>
      </w:r>
      <w:r w:rsidR="003434FE" w:rsidRPr="005F60FE">
        <w:rPr>
          <w:sz w:val="28"/>
          <w:szCs w:val="28"/>
          <w:lang w:val="vi-VN"/>
        </w:rPr>
        <w:t xml:space="preserve"> giảm hoạt động nhập khẩu xăng dầu tại Khánh Hoà</w:t>
      </w:r>
      <w:r w:rsidR="007B7189" w:rsidRPr="005F60FE">
        <w:rPr>
          <w:sz w:val="28"/>
          <w:szCs w:val="28"/>
          <w:lang w:val="vi-VN"/>
        </w:rPr>
        <w:t>.</w:t>
      </w:r>
    </w:p>
    <w:p w:rsidR="007B7189" w:rsidRPr="005F60FE" w:rsidRDefault="004D0CA3" w:rsidP="0090597D">
      <w:pPr>
        <w:tabs>
          <w:tab w:val="left" w:pos="709"/>
          <w:tab w:val="left" w:pos="6946"/>
          <w:tab w:val="left" w:pos="8647"/>
        </w:tabs>
        <w:spacing w:before="120" w:after="120"/>
        <w:ind w:right="-1" w:firstLine="720"/>
        <w:jc w:val="both"/>
        <w:rPr>
          <w:sz w:val="28"/>
          <w:szCs w:val="28"/>
          <w:lang w:val="vi-VN"/>
        </w:rPr>
      </w:pPr>
      <w:r w:rsidRPr="004D0CA3">
        <w:rPr>
          <w:b/>
          <w:sz w:val="28"/>
          <w:szCs w:val="28"/>
          <w:lang w:val="vi-VN"/>
        </w:rPr>
        <w:t>b)</w:t>
      </w:r>
      <w:r w:rsidR="007B7189" w:rsidRPr="005F60FE">
        <w:rPr>
          <w:b/>
          <w:sz w:val="28"/>
          <w:szCs w:val="28"/>
          <w:lang w:val="vi-VN"/>
        </w:rPr>
        <w:t xml:space="preserve"> Thu nội địa:</w:t>
      </w:r>
      <w:r w:rsidR="007B7189" w:rsidRPr="005F60FE">
        <w:rPr>
          <w:sz w:val="28"/>
          <w:szCs w:val="28"/>
          <w:lang w:val="vi-VN"/>
        </w:rPr>
        <w:t xml:space="preserve"> Dự</w:t>
      </w:r>
      <w:r w:rsidR="00C21F55">
        <w:rPr>
          <w:sz w:val="28"/>
          <w:szCs w:val="28"/>
          <w:lang w:val="vi-VN"/>
        </w:rPr>
        <w:t xml:space="preserve"> toán thu 15.973 tỷ đồng, tăng </w:t>
      </w:r>
      <w:r w:rsidR="00C21F55" w:rsidRPr="00C21F55">
        <w:rPr>
          <w:sz w:val="28"/>
          <w:szCs w:val="28"/>
          <w:lang w:val="vi-VN"/>
        </w:rPr>
        <w:t>3</w:t>
      </w:r>
      <w:r w:rsidR="00C21F55">
        <w:rPr>
          <w:sz w:val="28"/>
          <w:szCs w:val="28"/>
          <w:lang w:val="vi-VN"/>
        </w:rPr>
        <w:t>,</w:t>
      </w:r>
      <w:r w:rsidR="00C21F55" w:rsidRPr="00C21F55">
        <w:rPr>
          <w:sz w:val="28"/>
          <w:szCs w:val="28"/>
          <w:lang w:val="vi-VN"/>
        </w:rPr>
        <w:t>3</w:t>
      </w:r>
      <w:r w:rsidR="007B7189" w:rsidRPr="005F60FE">
        <w:rPr>
          <w:sz w:val="28"/>
          <w:szCs w:val="28"/>
          <w:lang w:val="vi-VN"/>
        </w:rPr>
        <w:t xml:space="preserve">% so với ƯTH năm 2019, cụ thể: </w:t>
      </w:r>
    </w:p>
    <w:p w:rsidR="007B7189" w:rsidRPr="005F60FE" w:rsidRDefault="007B7189" w:rsidP="0090597D">
      <w:pPr>
        <w:tabs>
          <w:tab w:val="left" w:pos="709"/>
          <w:tab w:val="left" w:pos="6946"/>
          <w:tab w:val="left" w:pos="8647"/>
        </w:tabs>
        <w:spacing w:before="120" w:after="120"/>
        <w:ind w:right="-1" w:firstLine="720"/>
        <w:jc w:val="both"/>
        <w:rPr>
          <w:sz w:val="28"/>
          <w:szCs w:val="28"/>
          <w:lang w:val="vi-VN"/>
        </w:rPr>
      </w:pPr>
      <w:r w:rsidRPr="005F60FE">
        <w:rPr>
          <w:sz w:val="28"/>
          <w:szCs w:val="28"/>
          <w:lang w:val="vi-VN"/>
        </w:rPr>
        <w:t>- Thu từ doanh nghiệp nhà nước</w:t>
      </w:r>
      <w:r w:rsidR="00C21F55">
        <w:rPr>
          <w:sz w:val="28"/>
          <w:szCs w:val="28"/>
          <w:lang w:val="vi-VN"/>
        </w:rPr>
        <w:t xml:space="preserve"> Trung ương 670 tỷ đồng, tăng 1</w:t>
      </w:r>
      <w:r w:rsidR="00C21F55" w:rsidRPr="00C21F55">
        <w:rPr>
          <w:sz w:val="28"/>
          <w:szCs w:val="28"/>
          <w:lang w:val="vi-VN"/>
        </w:rPr>
        <w:t>1</w:t>
      </w:r>
      <w:r w:rsidR="00C21F55">
        <w:rPr>
          <w:sz w:val="28"/>
          <w:szCs w:val="28"/>
          <w:lang w:val="vi-VN"/>
        </w:rPr>
        <w:t>,</w:t>
      </w:r>
      <w:r w:rsidR="00C21F55" w:rsidRPr="001A0B3B">
        <w:rPr>
          <w:sz w:val="28"/>
          <w:szCs w:val="28"/>
          <w:lang w:val="vi-VN"/>
        </w:rPr>
        <w:t>7</w:t>
      </w:r>
      <w:r w:rsidRPr="005F60FE">
        <w:rPr>
          <w:sz w:val="28"/>
          <w:szCs w:val="28"/>
          <w:lang w:val="vi-VN"/>
        </w:rPr>
        <w:t>% so với ƯTH năm 2019.</w:t>
      </w:r>
    </w:p>
    <w:p w:rsidR="007B7189" w:rsidRPr="005F60FE" w:rsidRDefault="007B7189" w:rsidP="0090597D">
      <w:pPr>
        <w:tabs>
          <w:tab w:val="left" w:pos="709"/>
          <w:tab w:val="left" w:pos="6946"/>
          <w:tab w:val="left" w:pos="8647"/>
        </w:tabs>
        <w:spacing w:before="120" w:after="120"/>
        <w:ind w:right="-1" w:firstLine="720"/>
        <w:jc w:val="both"/>
        <w:rPr>
          <w:sz w:val="28"/>
          <w:szCs w:val="28"/>
          <w:lang w:val="vi-VN"/>
        </w:rPr>
      </w:pPr>
      <w:r w:rsidRPr="005F60FE">
        <w:rPr>
          <w:sz w:val="28"/>
          <w:szCs w:val="28"/>
          <w:lang w:val="vi-VN"/>
        </w:rPr>
        <w:t xml:space="preserve">- Thu từ doanh nghiệp nhà nước địa phương 3.300 tỷ đồng, tăng </w:t>
      </w:r>
      <w:r w:rsidR="001A0B3B" w:rsidRPr="001A0B3B">
        <w:rPr>
          <w:sz w:val="28"/>
          <w:szCs w:val="28"/>
          <w:lang w:val="vi-VN"/>
        </w:rPr>
        <w:t>3</w:t>
      </w:r>
      <w:r w:rsidR="001A0B3B">
        <w:rPr>
          <w:sz w:val="28"/>
          <w:szCs w:val="28"/>
          <w:lang w:val="vi-VN"/>
        </w:rPr>
        <w:t>,</w:t>
      </w:r>
      <w:r w:rsidR="001A0B3B" w:rsidRPr="001A0B3B">
        <w:rPr>
          <w:sz w:val="28"/>
          <w:szCs w:val="28"/>
          <w:lang w:val="vi-VN"/>
        </w:rPr>
        <w:t>9</w:t>
      </w:r>
      <w:r w:rsidRPr="005F60FE">
        <w:rPr>
          <w:sz w:val="28"/>
          <w:szCs w:val="28"/>
          <w:lang w:val="vi-VN"/>
        </w:rPr>
        <w:t>% so với ƯTH năm 2019.</w:t>
      </w:r>
    </w:p>
    <w:p w:rsidR="007B7189" w:rsidRPr="005F60FE" w:rsidRDefault="007B7189" w:rsidP="0090597D">
      <w:pPr>
        <w:tabs>
          <w:tab w:val="left" w:pos="709"/>
          <w:tab w:val="left" w:pos="6946"/>
          <w:tab w:val="left" w:pos="8647"/>
        </w:tabs>
        <w:spacing w:before="120" w:after="120"/>
        <w:ind w:right="-1" w:firstLine="720"/>
        <w:jc w:val="both"/>
        <w:rPr>
          <w:sz w:val="28"/>
          <w:szCs w:val="28"/>
          <w:lang w:val="vi-VN"/>
        </w:rPr>
      </w:pPr>
      <w:r w:rsidRPr="005F60FE">
        <w:rPr>
          <w:sz w:val="28"/>
          <w:szCs w:val="28"/>
          <w:lang w:val="vi-VN"/>
        </w:rPr>
        <w:t>- Thu từ doanh nghiệp có vốn đầu tư</w:t>
      </w:r>
      <w:r w:rsidR="001A0B3B">
        <w:rPr>
          <w:sz w:val="28"/>
          <w:szCs w:val="28"/>
          <w:lang w:val="vi-VN"/>
        </w:rPr>
        <w:t xml:space="preserve"> nước ngoài 650 tỷ đồng, bằng </w:t>
      </w:r>
      <w:r w:rsidR="001A0B3B" w:rsidRPr="001A0B3B">
        <w:rPr>
          <w:sz w:val="28"/>
          <w:szCs w:val="28"/>
          <w:lang w:val="vi-VN"/>
        </w:rPr>
        <w:t>87</w:t>
      </w:r>
      <w:r w:rsidR="001A0B3B">
        <w:rPr>
          <w:sz w:val="28"/>
          <w:szCs w:val="28"/>
          <w:lang w:val="vi-VN"/>
        </w:rPr>
        <w:t>,</w:t>
      </w:r>
      <w:r w:rsidR="001A0B3B" w:rsidRPr="001A0B3B">
        <w:rPr>
          <w:sz w:val="28"/>
          <w:szCs w:val="28"/>
          <w:lang w:val="vi-VN"/>
        </w:rPr>
        <w:t>8</w:t>
      </w:r>
      <w:r w:rsidRPr="005F60FE">
        <w:rPr>
          <w:sz w:val="28"/>
          <w:szCs w:val="28"/>
          <w:lang w:val="vi-VN"/>
        </w:rPr>
        <w:t>% so với ƯTH năm 2019.</w:t>
      </w:r>
    </w:p>
    <w:p w:rsidR="007B7189" w:rsidRPr="005F60FE" w:rsidRDefault="007B7189" w:rsidP="0090597D">
      <w:pPr>
        <w:tabs>
          <w:tab w:val="left" w:pos="709"/>
          <w:tab w:val="left" w:pos="6946"/>
          <w:tab w:val="left" w:pos="8647"/>
        </w:tabs>
        <w:spacing w:before="120" w:after="120"/>
        <w:ind w:right="-1" w:firstLine="720"/>
        <w:jc w:val="both"/>
        <w:rPr>
          <w:sz w:val="28"/>
          <w:szCs w:val="28"/>
          <w:lang w:val="vi-VN"/>
        </w:rPr>
      </w:pPr>
      <w:r w:rsidRPr="005F60FE">
        <w:rPr>
          <w:sz w:val="28"/>
          <w:szCs w:val="28"/>
          <w:lang w:val="vi-VN"/>
        </w:rPr>
        <w:t>- Thu từ khu vực ngoài q</w:t>
      </w:r>
      <w:r w:rsidR="001A0B3B">
        <w:rPr>
          <w:sz w:val="28"/>
          <w:szCs w:val="28"/>
          <w:lang w:val="vi-VN"/>
        </w:rPr>
        <w:t xml:space="preserve">uốc doanh 4.730 tỷ đồng, tăng </w:t>
      </w:r>
      <w:r w:rsidR="001A0B3B" w:rsidRPr="001A0B3B">
        <w:rPr>
          <w:sz w:val="28"/>
          <w:szCs w:val="28"/>
          <w:lang w:val="vi-VN"/>
        </w:rPr>
        <w:t>9</w:t>
      </w:r>
      <w:r w:rsidR="001A0B3B">
        <w:rPr>
          <w:sz w:val="28"/>
          <w:szCs w:val="28"/>
          <w:lang w:val="vi-VN"/>
        </w:rPr>
        <w:t>,</w:t>
      </w:r>
      <w:r w:rsidR="001A0B3B" w:rsidRPr="001A0B3B">
        <w:rPr>
          <w:sz w:val="28"/>
          <w:szCs w:val="28"/>
          <w:lang w:val="vi-VN"/>
        </w:rPr>
        <w:t>2</w:t>
      </w:r>
      <w:r w:rsidRPr="005F60FE">
        <w:rPr>
          <w:sz w:val="28"/>
          <w:szCs w:val="28"/>
          <w:lang w:val="vi-VN"/>
        </w:rPr>
        <w:t>% so với ƯTH năm 2019, trong đó Công ty Cổ phần Bia Sài Gòn – Khánh Hòa nộp 640 tỷ đồng. Số thu của Công ty CP Bia Sài Gòn Khánh Hòa tiếp tục chuyển nộp về ngân sách cấp tỉnh để bố trí các nhiệm vụ chi cấp tỉnh và bổ sung cho các huyện, thị xã, thành phố.</w:t>
      </w:r>
    </w:p>
    <w:p w:rsidR="007B7189" w:rsidRPr="009452AB" w:rsidRDefault="007B7189" w:rsidP="00D23B27">
      <w:pPr>
        <w:tabs>
          <w:tab w:val="left" w:pos="709"/>
          <w:tab w:val="left" w:pos="6946"/>
          <w:tab w:val="left" w:pos="8647"/>
        </w:tabs>
        <w:spacing w:before="120" w:after="120"/>
        <w:ind w:firstLine="720"/>
        <w:jc w:val="both"/>
        <w:rPr>
          <w:sz w:val="28"/>
          <w:szCs w:val="28"/>
          <w:lang w:val="vi-VN"/>
        </w:rPr>
      </w:pPr>
      <w:r w:rsidRPr="005F60FE">
        <w:rPr>
          <w:sz w:val="28"/>
          <w:szCs w:val="28"/>
          <w:lang w:val="vi-VN"/>
        </w:rPr>
        <w:t xml:space="preserve">Căn cứ Quyết định số 2845/QĐ-BTC ngày 30/12/2016 của Bộ Tài chính quy định phân công cơ quan thuế quản lý đối với người nộp thuế, Cục Thuế tỉnh có trách nhiệm giao nhiệm vụ thu cho Cục </w:t>
      </w:r>
      <w:r w:rsidR="00824D99" w:rsidRPr="005F60FE">
        <w:rPr>
          <w:sz w:val="28"/>
          <w:szCs w:val="28"/>
          <w:lang w:val="vi-VN"/>
        </w:rPr>
        <w:t>Thuế và các Chi Cục Thuế</w:t>
      </w:r>
      <w:r w:rsidR="009452AB" w:rsidRPr="009452AB">
        <w:rPr>
          <w:sz w:val="28"/>
          <w:szCs w:val="28"/>
          <w:lang w:val="vi-VN"/>
        </w:rPr>
        <w:t>.</w:t>
      </w:r>
    </w:p>
    <w:p w:rsidR="007B7189" w:rsidRPr="005F60FE" w:rsidRDefault="007B7189" w:rsidP="00D23B27">
      <w:pPr>
        <w:tabs>
          <w:tab w:val="left" w:pos="709"/>
          <w:tab w:val="left" w:pos="6946"/>
          <w:tab w:val="left" w:pos="8647"/>
        </w:tabs>
        <w:spacing w:before="120" w:after="120"/>
        <w:ind w:firstLine="720"/>
        <w:jc w:val="both"/>
        <w:rPr>
          <w:sz w:val="28"/>
          <w:szCs w:val="28"/>
          <w:lang w:val="vi-VN"/>
        </w:rPr>
      </w:pPr>
      <w:r w:rsidRPr="005F60FE">
        <w:rPr>
          <w:sz w:val="28"/>
          <w:szCs w:val="28"/>
          <w:lang w:val="vi-VN"/>
        </w:rPr>
        <w:t>- Lệ phí trước bạ 700 tỷ đồng, tăng 14,6% so với ƯTH năm 2019.</w:t>
      </w:r>
    </w:p>
    <w:p w:rsidR="007B7189" w:rsidRPr="005F60FE" w:rsidRDefault="007B7189" w:rsidP="00D23B27">
      <w:pPr>
        <w:tabs>
          <w:tab w:val="left" w:pos="709"/>
          <w:tab w:val="left" w:pos="6946"/>
          <w:tab w:val="left" w:pos="8647"/>
        </w:tabs>
        <w:spacing w:before="120" w:after="120"/>
        <w:ind w:firstLine="720"/>
        <w:jc w:val="both"/>
        <w:rPr>
          <w:sz w:val="28"/>
          <w:szCs w:val="28"/>
          <w:lang w:val="vi-VN"/>
        </w:rPr>
      </w:pPr>
      <w:r w:rsidRPr="005F60FE">
        <w:rPr>
          <w:sz w:val="28"/>
          <w:szCs w:val="28"/>
          <w:lang w:val="vi-VN"/>
        </w:rPr>
        <w:t>- Thuế sử dụng đất phi nông nghiệp 15 tỷ đồng, bằng 96% so với ƯTH năm 2019.</w:t>
      </w:r>
    </w:p>
    <w:p w:rsidR="007B7189" w:rsidRPr="005F60FE" w:rsidRDefault="007B7189" w:rsidP="00D23B27">
      <w:pPr>
        <w:tabs>
          <w:tab w:val="left" w:pos="709"/>
          <w:tab w:val="left" w:pos="6946"/>
          <w:tab w:val="left" w:pos="8647"/>
        </w:tabs>
        <w:spacing w:before="120" w:after="120"/>
        <w:ind w:firstLine="720"/>
        <w:jc w:val="both"/>
        <w:rPr>
          <w:sz w:val="28"/>
          <w:szCs w:val="28"/>
          <w:lang w:val="vi-VN"/>
        </w:rPr>
      </w:pPr>
      <w:r w:rsidRPr="005F60FE">
        <w:rPr>
          <w:sz w:val="28"/>
          <w:szCs w:val="28"/>
          <w:lang w:val="vi-VN"/>
        </w:rPr>
        <w:t>- Thuế thu nhậ</w:t>
      </w:r>
      <w:r w:rsidR="001A0B3B">
        <w:rPr>
          <w:sz w:val="28"/>
          <w:szCs w:val="28"/>
          <w:lang w:val="vi-VN"/>
        </w:rPr>
        <w:t xml:space="preserve">p cá nhân 1.380 tỷ đồng, tăng </w:t>
      </w:r>
      <w:r w:rsidR="001A0B3B" w:rsidRPr="001A0B3B">
        <w:rPr>
          <w:sz w:val="28"/>
          <w:szCs w:val="28"/>
          <w:lang w:val="vi-VN"/>
        </w:rPr>
        <w:t>16,9</w:t>
      </w:r>
      <w:r w:rsidRPr="005F60FE">
        <w:rPr>
          <w:sz w:val="28"/>
          <w:szCs w:val="28"/>
          <w:lang w:val="vi-VN"/>
        </w:rPr>
        <w:t>% so với ƯTH năm 2019.</w:t>
      </w:r>
    </w:p>
    <w:p w:rsidR="007B7189" w:rsidRPr="005F60FE" w:rsidRDefault="007B7189" w:rsidP="00D23B27">
      <w:pPr>
        <w:tabs>
          <w:tab w:val="left" w:pos="709"/>
          <w:tab w:val="left" w:pos="6946"/>
          <w:tab w:val="left" w:pos="8647"/>
        </w:tabs>
        <w:spacing w:before="120" w:after="120"/>
        <w:ind w:firstLine="720"/>
        <w:jc w:val="both"/>
        <w:rPr>
          <w:sz w:val="28"/>
          <w:szCs w:val="28"/>
          <w:lang w:val="vi-VN"/>
        </w:rPr>
      </w:pPr>
      <w:r w:rsidRPr="005F60FE">
        <w:rPr>
          <w:sz w:val="28"/>
          <w:szCs w:val="28"/>
          <w:lang w:val="vi-VN"/>
        </w:rPr>
        <w:t>- Thuế bảo vệ môi trường 1.150 tỷ đồng, tăng 9,5% so với ƯTH năm 2019.</w:t>
      </w:r>
    </w:p>
    <w:p w:rsidR="007B7189" w:rsidRPr="005F60FE" w:rsidRDefault="007B7189" w:rsidP="00D23B27">
      <w:pPr>
        <w:tabs>
          <w:tab w:val="left" w:pos="709"/>
          <w:tab w:val="left" w:pos="6946"/>
          <w:tab w:val="left" w:pos="8647"/>
        </w:tabs>
        <w:spacing w:before="120" w:after="120"/>
        <w:ind w:firstLine="720"/>
        <w:jc w:val="both"/>
        <w:rPr>
          <w:sz w:val="28"/>
          <w:szCs w:val="28"/>
          <w:lang w:val="vi-VN"/>
        </w:rPr>
      </w:pPr>
      <w:r w:rsidRPr="005F60FE">
        <w:rPr>
          <w:sz w:val="28"/>
          <w:szCs w:val="28"/>
          <w:lang w:val="vi-VN"/>
        </w:rPr>
        <w:t xml:space="preserve">- Thu phí, lệ phí 1.150 tỷ đồng, tăng 10,6% so với ƯTH năm 2019. </w:t>
      </w:r>
    </w:p>
    <w:p w:rsidR="00A33477" w:rsidRPr="00C71132" w:rsidRDefault="007B7189" w:rsidP="00C71132">
      <w:pPr>
        <w:tabs>
          <w:tab w:val="left" w:pos="709"/>
          <w:tab w:val="left" w:pos="6946"/>
          <w:tab w:val="left" w:pos="8647"/>
        </w:tabs>
        <w:spacing w:before="120" w:after="120"/>
        <w:ind w:firstLine="720"/>
        <w:jc w:val="both"/>
        <w:rPr>
          <w:sz w:val="28"/>
          <w:szCs w:val="28"/>
          <w:lang w:val="vi-VN"/>
        </w:rPr>
      </w:pPr>
      <w:r w:rsidRPr="005F60FE">
        <w:rPr>
          <w:sz w:val="28"/>
          <w:szCs w:val="28"/>
          <w:lang w:val="vi-VN"/>
        </w:rPr>
        <w:lastRenderedPageBreak/>
        <w:t>- Thu tiền sử</w:t>
      </w:r>
      <w:r w:rsidR="0000641D">
        <w:rPr>
          <w:sz w:val="28"/>
          <w:szCs w:val="28"/>
          <w:lang w:val="vi-VN"/>
        </w:rPr>
        <w:t xml:space="preserve"> dụng đất 1.000 tỷ đồng, bằng 8</w:t>
      </w:r>
      <w:r w:rsidR="0000641D" w:rsidRPr="0000641D">
        <w:rPr>
          <w:sz w:val="28"/>
          <w:szCs w:val="28"/>
          <w:lang w:val="vi-VN"/>
        </w:rPr>
        <w:t>8</w:t>
      </w:r>
      <w:r w:rsidR="0000641D">
        <w:rPr>
          <w:sz w:val="28"/>
          <w:szCs w:val="28"/>
          <w:lang w:val="vi-VN"/>
        </w:rPr>
        <w:t>,</w:t>
      </w:r>
      <w:r w:rsidR="0000641D" w:rsidRPr="00483C5F">
        <w:rPr>
          <w:sz w:val="28"/>
          <w:szCs w:val="28"/>
          <w:lang w:val="vi-VN"/>
        </w:rPr>
        <w:t>3</w:t>
      </w:r>
      <w:r w:rsidRPr="005F60FE">
        <w:rPr>
          <w:sz w:val="28"/>
          <w:szCs w:val="28"/>
          <w:lang w:val="vi-VN"/>
        </w:rPr>
        <w:t>% so với ƯTH năm 2019, chi tiết các dự án cấp tỉnh và số thu các huyện, thị xã, thành phố như sau:</w:t>
      </w:r>
      <w:r w:rsidRPr="005F60FE">
        <w:rPr>
          <w:i/>
          <w:lang w:val="vi-VN"/>
        </w:rPr>
        <w:t xml:space="preserve">                                                                                                            </w:t>
      </w:r>
    </w:p>
    <w:p w:rsidR="007B7189" w:rsidRPr="005F60FE" w:rsidRDefault="00A33477" w:rsidP="007B7189">
      <w:pPr>
        <w:tabs>
          <w:tab w:val="left" w:pos="709"/>
          <w:tab w:val="left" w:pos="6946"/>
          <w:tab w:val="left" w:pos="8647"/>
        </w:tabs>
        <w:spacing w:before="60" w:after="60"/>
        <w:ind w:firstLine="720"/>
        <w:jc w:val="right"/>
        <w:rPr>
          <w:i/>
          <w:lang w:val="vi-VN"/>
        </w:rPr>
      </w:pPr>
      <w:r>
        <w:rPr>
          <w:i/>
          <w:lang w:val="vi-VN"/>
        </w:rPr>
        <w:t>Đ</w:t>
      </w:r>
      <w:r>
        <w:rPr>
          <w:i/>
        </w:rPr>
        <w:t>ơn vị</w:t>
      </w:r>
      <w:r w:rsidR="007B7189" w:rsidRPr="005F60FE">
        <w:rPr>
          <w:i/>
          <w:lang w:val="vi-VN"/>
        </w:rPr>
        <w:t>: tỷ đồng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6802"/>
        <w:gridCol w:w="1541"/>
      </w:tblGrid>
      <w:tr w:rsidR="007B7189" w:rsidRPr="005F60FE" w:rsidTr="00AF4767">
        <w:trPr>
          <w:tblHeader/>
        </w:trPr>
        <w:tc>
          <w:tcPr>
            <w:tcW w:w="840" w:type="dxa"/>
          </w:tcPr>
          <w:p w:rsidR="007B7189" w:rsidRPr="005F60FE" w:rsidRDefault="007B7189" w:rsidP="00AF4767">
            <w:pPr>
              <w:tabs>
                <w:tab w:val="left" w:pos="709"/>
                <w:tab w:val="left" w:pos="6946"/>
                <w:tab w:val="left" w:pos="8647"/>
              </w:tabs>
              <w:spacing w:before="60"/>
              <w:jc w:val="center"/>
              <w:rPr>
                <w:b/>
                <w:sz w:val="28"/>
                <w:szCs w:val="28"/>
                <w:lang w:val="vi-VN"/>
              </w:rPr>
            </w:pPr>
            <w:r w:rsidRPr="005F60FE">
              <w:rPr>
                <w:b/>
                <w:sz w:val="28"/>
                <w:szCs w:val="28"/>
                <w:lang w:val="vi-VN"/>
              </w:rPr>
              <w:t>STT</w:t>
            </w:r>
          </w:p>
        </w:tc>
        <w:tc>
          <w:tcPr>
            <w:tcW w:w="6960" w:type="dxa"/>
          </w:tcPr>
          <w:p w:rsidR="007B7189" w:rsidRPr="005F60FE" w:rsidRDefault="007B7189" w:rsidP="00AF4767">
            <w:pPr>
              <w:tabs>
                <w:tab w:val="left" w:pos="709"/>
                <w:tab w:val="left" w:pos="6946"/>
                <w:tab w:val="left" w:pos="8647"/>
              </w:tabs>
              <w:spacing w:before="60"/>
              <w:jc w:val="center"/>
              <w:rPr>
                <w:b/>
                <w:sz w:val="28"/>
                <w:szCs w:val="28"/>
                <w:lang w:val="vi-VN"/>
              </w:rPr>
            </w:pPr>
            <w:r w:rsidRPr="005F60FE">
              <w:rPr>
                <w:b/>
                <w:sz w:val="28"/>
                <w:szCs w:val="28"/>
                <w:lang w:val="vi-VN"/>
              </w:rPr>
              <w:t>Nội dung thu</w:t>
            </w:r>
          </w:p>
        </w:tc>
        <w:tc>
          <w:tcPr>
            <w:tcW w:w="1560" w:type="dxa"/>
          </w:tcPr>
          <w:p w:rsidR="007B7189" w:rsidRPr="005F60FE" w:rsidRDefault="007B7189" w:rsidP="00AF4767">
            <w:pPr>
              <w:tabs>
                <w:tab w:val="left" w:pos="709"/>
                <w:tab w:val="left" w:pos="6946"/>
                <w:tab w:val="left" w:pos="8647"/>
              </w:tabs>
              <w:spacing w:before="60"/>
              <w:jc w:val="center"/>
              <w:rPr>
                <w:b/>
                <w:sz w:val="28"/>
                <w:szCs w:val="28"/>
                <w:lang w:val="vi-VN"/>
              </w:rPr>
            </w:pPr>
            <w:r w:rsidRPr="005F60FE">
              <w:rPr>
                <w:b/>
                <w:sz w:val="28"/>
                <w:szCs w:val="28"/>
                <w:lang w:val="vi-VN"/>
              </w:rPr>
              <w:t>Số tiền</w:t>
            </w:r>
          </w:p>
        </w:tc>
      </w:tr>
      <w:tr w:rsidR="007B7189" w:rsidRPr="005F60FE" w:rsidTr="00AF4767">
        <w:tc>
          <w:tcPr>
            <w:tcW w:w="840" w:type="dxa"/>
          </w:tcPr>
          <w:p w:rsidR="007B7189" w:rsidRPr="005F60FE" w:rsidRDefault="007B7189" w:rsidP="00AF4767">
            <w:pPr>
              <w:tabs>
                <w:tab w:val="left" w:pos="709"/>
                <w:tab w:val="left" w:pos="6946"/>
                <w:tab w:val="left" w:pos="8647"/>
              </w:tabs>
              <w:spacing w:before="60"/>
              <w:jc w:val="center"/>
              <w:rPr>
                <w:b/>
                <w:sz w:val="28"/>
                <w:szCs w:val="28"/>
                <w:lang w:val="vi-VN"/>
              </w:rPr>
            </w:pPr>
          </w:p>
        </w:tc>
        <w:tc>
          <w:tcPr>
            <w:tcW w:w="6960" w:type="dxa"/>
          </w:tcPr>
          <w:p w:rsidR="007B7189" w:rsidRPr="005F60FE" w:rsidRDefault="007B7189" w:rsidP="00AF4767">
            <w:pPr>
              <w:tabs>
                <w:tab w:val="left" w:pos="709"/>
                <w:tab w:val="left" w:pos="6946"/>
                <w:tab w:val="left" w:pos="8647"/>
              </w:tabs>
              <w:spacing w:before="60"/>
              <w:jc w:val="center"/>
              <w:rPr>
                <w:b/>
                <w:sz w:val="28"/>
                <w:szCs w:val="28"/>
                <w:lang w:val="vi-VN"/>
              </w:rPr>
            </w:pPr>
            <w:r w:rsidRPr="005F60FE">
              <w:rPr>
                <w:b/>
                <w:sz w:val="28"/>
                <w:szCs w:val="28"/>
                <w:lang w:val="vi-VN"/>
              </w:rPr>
              <w:t>Tổng số (I+II)</w:t>
            </w:r>
          </w:p>
        </w:tc>
        <w:tc>
          <w:tcPr>
            <w:tcW w:w="1560" w:type="dxa"/>
          </w:tcPr>
          <w:p w:rsidR="007B7189" w:rsidRPr="005F60FE" w:rsidRDefault="007B7189" w:rsidP="00AF4767">
            <w:pPr>
              <w:tabs>
                <w:tab w:val="left" w:pos="709"/>
                <w:tab w:val="left" w:pos="6946"/>
                <w:tab w:val="left" w:pos="8647"/>
              </w:tabs>
              <w:spacing w:before="60"/>
              <w:jc w:val="right"/>
              <w:rPr>
                <w:b/>
                <w:sz w:val="28"/>
                <w:szCs w:val="28"/>
                <w:lang w:val="vi-VN"/>
              </w:rPr>
            </w:pPr>
            <w:r w:rsidRPr="005F60FE">
              <w:rPr>
                <w:b/>
                <w:sz w:val="28"/>
                <w:szCs w:val="28"/>
                <w:lang w:val="vi-VN"/>
              </w:rPr>
              <w:t>1.000</w:t>
            </w:r>
          </w:p>
        </w:tc>
      </w:tr>
      <w:tr w:rsidR="007B7189" w:rsidRPr="005F60FE" w:rsidTr="00AF4767">
        <w:tc>
          <w:tcPr>
            <w:tcW w:w="840" w:type="dxa"/>
          </w:tcPr>
          <w:p w:rsidR="007B7189" w:rsidRPr="005F60FE" w:rsidRDefault="007B7189" w:rsidP="00AF4767">
            <w:pPr>
              <w:tabs>
                <w:tab w:val="left" w:pos="709"/>
                <w:tab w:val="left" w:pos="6946"/>
                <w:tab w:val="left" w:pos="8647"/>
              </w:tabs>
              <w:spacing w:before="60"/>
              <w:jc w:val="center"/>
              <w:rPr>
                <w:b/>
                <w:sz w:val="28"/>
                <w:szCs w:val="28"/>
                <w:lang w:val="vi-VN"/>
              </w:rPr>
            </w:pPr>
            <w:r w:rsidRPr="005F60FE">
              <w:rPr>
                <w:b/>
                <w:sz w:val="28"/>
                <w:szCs w:val="28"/>
                <w:lang w:val="vi-VN"/>
              </w:rPr>
              <w:t>I</w:t>
            </w:r>
          </w:p>
        </w:tc>
        <w:tc>
          <w:tcPr>
            <w:tcW w:w="6960" w:type="dxa"/>
          </w:tcPr>
          <w:p w:rsidR="007B7189" w:rsidRPr="005F60FE" w:rsidRDefault="007B7189" w:rsidP="00AF4767">
            <w:pPr>
              <w:tabs>
                <w:tab w:val="left" w:pos="709"/>
                <w:tab w:val="left" w:pos="6946"/>
                <w:tab w:val="left" w:pos="8647"/>
              </w:tabs>
              <w:spacing w:before="60"/>
              <w:jc w:val="both"/>
              <w:rPr>
                <w:b/>
                <w:sz w:val="28"/>
                <w:szCs w:val="28"/>
                <w:lang w:val="vi-VN"/>
              </w:rPr>
            </w:pPr>
            <w:r w:rsidRPr="005F60FE">
              <w:rPr>
                <w:b/>
                <w:sz w:val="28"/>
                <w:szCs w:val="28"/>
                <w:lang w:val="vi-VN"/>
              </w:rPr>
              <w:t xml:space="preserve">Thu tiền sử dụng đất cấp tỉnh </w:t>
            </w:r>
          </w:p>
        </w:tc>
        <w:tc>
          <w:tcPr>
            <w:tcW w:w="1560" w:type="dxa"/>
          </w:tcPr>
          <w:p w:rsidR="007B7189" w:rsidRPr="005F60FE" w:rsidRDefault="007B7189" w:rsidP="00AF4767">
            <w:pPr>
              <w:tabs>
                <w:tab w:val="left" w:pos="709"/>
                <w:tab w:val="left" w:pos="6946"/>
                <w:tab w:val="left" w:pos="8647"/>
              </w:tabs>
              <w:spacing w:before="60"/>
              <w:jc w:val="right"/>
              <w:rPr>
                <w:b/>
                <w:sz w:val="28"/>
                <w:szCs w:val="28"/>
              </w:rPr>
            </w:pPr>
            <w:r w:rsidRPr="005F60FE">
              <w:rPr>
                <w:b/>
                <w:sz w:val="28"/>
                <w:szCs w:val="28"/>
              </w:rPr>
              <w:t>357</w:t>
            </w:r>
          </w:p>
        </w:tc>
      </w:tr>
      <w:tr w:rsidR="007B7189" w:rsidRPr="005F60FE" w:rsidTr="00AF4767">
        <w:tc>
          <w:tcPr>
            <w:tcW w:w="840" w:type="dxa"/>
          </w:tcPr>
          <w:p w:rsidR="007B7189" w:rsidRPr="005F60FE" w:rsidRDefault="007B7189" w:rsidP="00AF4767">
            <w:pPr>
              <w:tabs>
                <w:tab w:val="left" w:pos="709"/>
                <w:tab w:val="left" w:pos="6946"/>
                <w:tab w:val="left" w:pos="8647"/>
              </w:tabs>
              <w:spacing w:before="60"/>
              <w:jc w:val="center"/>
              <w:rPr>
                <w:b/>
                <w:sz w:val="28"/>
                <w:szCs w:val="28"/>
                <w:lang w:val="vi-VN"/>
              </w:rPr>
            </w:pPr>
            <w:r w:rsidRPr="005F60FE">
              <w:rPr>
                <w:b/>
                <w:sz w:val="28"/>
                <w:szCs w:val="28"/>
                <w:lang w:val="vi-VN"/>
              </w:rPr>
              <w:t>1</w:t>
            </w:r>
          </w:p>
        </w:tc>
        <w:tc>
          <w:tcPr>
            <w:tcW w:w="6960" w:type="dxa"/>
          </w:tcPr>
          <w:p w:rsidR="007B7189" w:rsidRPr="005F60FE" w:rsidRDefault="007B7189" w:rsidP="00AF4767">
            <w:pPr>
              <w:tabs>
                <w:tab w:val="left" w:pos="709"/>
                <w:tab w:val="left" w:pos="6946"/>
                <w:tab w:val="left" w:pos="8647"/>
              </w:tabs>
              <w:spacing w:before="60"/>
              <w:jc w:val="both"/>
              <w:rPr>
                <w:b/>
                <w:sz w:val="28"/>
                <w:szCs w:val="28"/>
                <w:lang w:val="vi-VN"/>
              </w:rPr>
            </w:pPr>
            <w:r w:rsidRPr="005F60FE">
              <w:rPr>
                <w:b/>
                <w:sz w:val="28"/>
                <w:szCs w:val="28"/>
                <w:lang w:val="vi-VN"/>
              </w:rPr>
              <w:t>Ghi thu, ghi chi</w:t>
            </w:r>
          </w:p>
        </w:tc>
        <w:tc>
          <w:tcPr>
            <w:tcW w:w="1560" w:type="dxa"/>
          </w:tcPr>
          <w:p w:rsidR="007B7189" w:rsidRPr="005F60FE" w:rsidRDefault="007B7189" w:rsidP="00AF4767">
            <w:pPr>
              <w:tabs>
                <w:tab w:val="left" w:pos="709"/>
                <w:tab w:val="left" w:pos="6946"/>
                <w:tab w:val="left" w:pos="8647"/>
              </w:tabs>
              <w:spacing w:before="60"/>
              <w:jc w:val="right"/>
              <w:rPr>
                <w:b/>
                <w:sz w:val="28"/>
                <w:szCs w:val="28"/>
                <w:lang w:val="vi-VN"/>
              </w:rPr>
            </w:pPr>
            <w:r w:rsidRPr="005F60FE">
              <w:rPr>
                <w:b/>
                <w:sz w:val="28"/>
                <w:szCs w:val="28"/>
                <w:lang w:val="vi-VN"/>
              </w:rPr>
              <w:t>0</w:t>
            </w:r>
          </w:p>
        </w:tc>
      </w:tr>
      <w:tr w:rsidR="007B7189" w:rsidRPr="005F60FE" w:rsidTr="00AF4767">
        <w:tc>
          <w:tcPr>
            <w:tcW w:w="840" w:type="dxa"/>
          </w:tcPr>
          <w:p w:rsidR="007B7189" w:rsidRPr="005F60FE" w:rsidRDefault="007B7189" w:rsidP="00AF4767">
            <w:pPr>
              <w:tabs>
                <w:tab w:val="left" w:pos="709"/>
                <w:tab w:val="left" w:pos="6946"/>
                <w:tab w:val="left" w:pos="8647"/>
              </w:tabs>
              <w:spacing w:before="60"/>
              <w:jc w:val="center"/>
              <w:rPr>
                <w:b/>
                <w:sz w:val="28"/>
                <w:szCs w:val="28"/>
                <w:lang w:val="vi-VN"/>
              </w:rPr>
            </w:pPr>
            <w:r w:rsidRPr="005F60FE">
              <w:rPr>
                <w:b/>
                <w:sz w:val="28"/>
                <w:szCs w:val="28"/>
                <w:lang w:val="vi-VN"/>
              </w:rPr>
              <w:t>2</w:t>
            </w:r>
          </w:p>
        </w:tc>
        <w:tc>
          <w:tcPr>
            <w:tcW w:w="6960" w:type="dxa"/>
          </w:tcPr>
          <w:p w:rsidR="007B7189" w:rsidRPr="005F60FE" w:rsidRDefault="007B7189" w:rsidP="00AF4767">
            <w:pPr>
              <w:tabs>
                <w:tab w:val="left" w:pos="709"/>
                <w:tab w:val="left" w:pos="6946"/>
                <w:tab w:val="left" w:pos="8647"/>
              </w:tabs>
              <w:spacing w:before="60"/>
              <w:jc w:val="both"/>
              <w:rPr>
                <w:b/>
                <w:sz w:val="28"/>
                <w:szCs w:val="28"/>
                <w:lang w:val="vi-VN"/>
              </w:rPr>
            </w:pPr>
            <w:r w:rsidRPr="005F60FE">
              <w:rPr>
                <w:b/>
                <w:sz w:val="28"/>
                <w:szCs w:val="28"/>
                <w:lang w:val="vi-VN"/>
              </w:rPr>
              <w:t>Thu phát sinh</w:t>
            </w:r>
          </w:p>
        </w:tc>
        <w:tc>
          <w:tcPr>
            <w:tcW w:w="1560" w:type="dxa"/>
          </w:tcPr>
          <w:p w:rsidR="007B7189" w:rsidRPr="005F60FE" w:rsidRDefault="007B7189" w:rsidP="00AF4767">
            <w:pPr>
              <w:tabs>
                <w:tab w:val="left" w:pos="709"/>
                <w:tab w:val="left" w:pos="6946"/>
                <w:tab w:val="left" w:pos="8647"/>
              </w:tabs>
              <w:spacing w:before="60"/>
              <w:jc w:val="right"/>
              <w:rPr>
                <w:b/>
                <w:sz w:val="28"/>
                <w:szCs w:val="28"/>
              </w:rPr>
            </w:pPr>
            <w:r w:rsidRPr="005F60FE">
              <w:rPr>
                <w:b/>
                <w:sz w:val="28"/>
                <w:szCs w:val="28"/>
              </w:rPr>
              <w:t>357</w:t>
            </w:r>
          </w:p>
        </w:tc>
      </w:tr>
      <w:tr w:rsidR="007B7189" w:rsidRPr="005F60FE" w:rsidTr="00AF4767">
        <w:tc>
          <w:tcPr>
            <w:tcW w:w="840" w:type="dxa"/>
          </w:tcPr>
          <w:p w:rsidR="007B7189" w:rsidRPr="005F60FE" w:rsidRDefault="007B7189" w:rsidP="00AF4767">
            <w:pPr>
              <w:tabs>
                <w:tab w:val="left" w:pos="709"/>
                <w:tab w:val="left" w:pos="6946"/>
                <w:tab w:val="left" w:pos="8647"/>
              </w:tabs>
              <w:spacing w:before="60"/>
              <w:jc w:val="center"/>
              <w:rPr>
                <w:sz w:val="28"/>
                <w:szCs w:val="28"/>
                <w:lang w:val="vi-VN"/>
              </w:rPr>
            </w:pPr>
          </w:p>
        </w:tc>
        <w:tc>
          <w:tcPr>
            <w:tcW w:w="6960" w:type="dxa"/>
            <w:vAlign w:val="center"/>
          </w:tcPr>
          <w:p w:rsidR="007B7189" w:rsidRPr="005F60FE" w:rsidRDefault="007B7189" w:rsidP="00AF4767">
            <w:pPr>
              <w:spacing w:before="60" w:after="60"/>
              <w:rPr>
                <w:sz w:val="28"/>
                <w:szCs w:val="28"/>
                <w:lang w:val="vi-VN"/>
              </w:rPr>
            </w:pPr>
            <w:r w:rsidRPr="005F60FE">
              <w:rPr>
                <w:sz w:val="28"/>
                <w:szCs w:val="28"/>
                <w:lang w:val="vi-VN"/>
              </w:rPr>
              <w:t>- Dự án Tổ hợp Trung tâm thương mại Khách sạn căn hộ chung cư Russia</w:t>
            </w:r>
          </w:p>
        </w:tc>
        <w:tc>
          <w:tcPr>
            <w:tcW w:w="1560" w:type="dxa"/>
            <w:vAlign w:val="center"/>
          </w:tcPr>
          <w:p w:rsidR="007B7189" w:rsidRPr="005F60FE" w:rsidRDefault="007B7189" w:rsidP="00AF4767">
            <w:pPr>
              <w:spacing w:before="60" w:after="60"/>
              <w:jc w:val="right"/>
              <w:rPr>
                <w:sz w:val="28"/>
                <w:szCs w:val="28"/>
              </w:rPr>
            </w:pPr>
            <w:r w:rsidRPr="005F60FE">
              <w:rPr>
                <w:sz w:val="28"/>
                <w:szCs w:val="28"/>
              </w:rPr>
              <w:t>174</w:t>
            </w:r>
          </w:p>
        </w:tc>
      </w:tr>
      <w:tr w:rsidR="007B7189" w:rsidRPr="005F60FE" w:rsidTr="00AF4767">
        <w:tc>
          <w:tcPr>
            <w:tcW w:w="840" w:type="dxa"/>
          </w:tcPr>
          <w:p w:rsidR="007B7189" w:rsidRPr="005F60FE" w:rsidRDefault="007B7189" w:rsidP="00AF4767">
            <w:pPr>
              <w:tabs>
                <w:tab w:val="left" w:pos="709"/>
                <w:tab w:val="left" w:pos="6946"/>
                <w:tab w:val="left" w:pos="8647"/>
              </w:tabs>
              <w:spacing w:before="60"/>
              <w:jc w:val="center"/>
              <w:rPr>
                <w:sz w:val="28"/>
                <w:szCs w:val="28"/>
                <w:lang w:val="vi-VN"/>
              </w:rPr>
            </w:pPr>
          </w:p>
        </w:tc>
        <w:tc>
          <w:tcPr>
            <w:tcW w:w="6960" w:type="dxa"/>
            <w:vAlign w:val="center"/>
          </w:tcPr>
          <w:p w:rsidR="007B7189" w:rsidRPr="005F60FE" w:rsidRDefault="007B7189" w:rsidP="00AF4767">
            <w:pPr>
              <w:spacing w:before="60" w:after="60"/>
              <w:rPr>
                <w:sz w:val="28"/>
                <w:szCs w:val="28"/>
                <w:lang w:val="vi-VN"/>
              </w:rPr>
            </w:pPr>
            <w:r w:rsidRPr="005F60FE">
              <w:rPr>
                <w:sz w:val="28"/>
                <w:szCs w:val="28"/>
                <w:lang w:val="vi-VN"/>
              </w:rPr>
              <w:t>- Dự án Khu du lịch Hòn Một</w:t>
            </w:r>
          </w:p>
        </w:tc>
        <w:tc>
          <w:tcPr>
            <w:tcW w:w="1560" w:type="dxa"/>
            <w:vAlign w:val="center"/>
          </w:tcPr>
          <w:p w:rsidR="007B7189" w:rsidRPr="005F60FE" w:rsidRDefault="007B7189" w:rsidP="00AF4767">
            <w:pPr>
              <w:spacing w:before="60" w:after="60"/>
              <w:jc w:val="right"/>
              <w:rPr>
                <w:sz w:val="28"/>
                <w:szCs w:val="28"/>
              </w:rPr>
            </w:pPr>
            <w:r w:rsidRPr="005F60FE">
              <w:rPr>
                <w:sz w:val="28"/>
                <w:szCs w:val="28"/>
              </w:rPr>
              <w:t>61</w:t>
            </w:r>
          </w:p>
        </w:tc>
      </w:tr>
      <w:tr w:rsidR="007B7189" w:rsidRPr="005F60FE" w:rsidTr="00AF4767">
        <w:tc>
          <w:tcPr>
            <w:tcW w:w="840" w:type="dxa"/>
          </w:tcPr>
          <w:p w:rsidR="007B7189" w:rsidRPr="005F60FE" w:rsidRDefault="007B7189" w:rsidP="00AF4767">
            <w:pPr>
              <w:tabs>
                <w:tab w:val="left" w:pos="709"/>
                <w:tab w:val="left" w:pos="6946"/>
                <w:tab w:val="left" w:pos="8647"/>
              </w:tabs>
              <w:spacing w:before="60"/>
              <w:jc w:val="center"/>
              <w:rPr>
                <w:sz w:val="28"/>
                <w:szCs w:val="28"/>
                <w:lang w:val="vi-VN"/>
              </w:rPr>
            </w:pPr>
          </w:p>
        </w:tc>
        <w:tc>
          <w:tcPr>
            <w:tcW w:w="6960" w:type="dxa"/>
            <w:vAlign w:val="center"/>
          </w:tcPr>
          <w:p w:rsidR="007B7189" w:rsidRPr="005F60FE" w:rsidRDefault="007B7189" w:rsidP="00AF4767">
            <w:pPr>
              <w:spacing w:before="60" w:after="60"/>
              <w:rPr>
                <w:sz w:val="28"/>
                <w:szCs w:val="28"/>
                <w:lang w:val="vi-VN"/>
              </w:rPr>
            </w:pPr>
            <w:r w:rsidRPr="005F60FE">
              <w:rPr>
                <w:sz w:val="28"/>
                <w:szCs w:val="28"/>
                <w:lang w:val="vi-VN"/>
              </w:rPr>
              <w:t>- Dự án Khu đô thị Hưng Thịnh</w:t>
            </w:r>
          </w:p>
        </w:tc>
        <w:tc>
          <w:tcPr>
            <w:tcW w:w="1560" w:type="dxa"/>
            <w:vAlign w:val="center"/>
          </w:tcPr>
          <w:p w:rsidR="007B7189" w:rsidRPr="005F60FE" w:rsidRDefault="007B7189" w:rsidP="00AF4767">
            <w:pPr>
              <w:spacing w:before="60" w:after="60"/>
              <w:jc w:val="right"/>
              <w:rPr>
                <w:sz w:val="28"/>
                <w:szCs w:val="28"/>
                <w:lang w:val="vi-VN"/>
              </w:rPr>
            </w:pPr>
            <w:r w:rsidRPr="005F60FE">
              <w:rPr>
                <w:sz w:val="28"/>
                <w:szCs w:val="28"/>
              </w:rPr>
              <w:t>5</w:t>
            </w:r>
            <w:r w:rsidRPr="005F60FE">
              <w:rPr>
                <w:sz w:val="28"/>
                <w:szCs w:val="28"/>
                <w:lang w:val="vi-VN"/>
              </w:rPr>
              <w:t>4</w:t>
            </w:r>
          </w:p>
        </w:tc>
      </w:tr>
      <w:tr w:rsidR="007B7189" w:rsidRPr="005F60FE" w:rsidTr="00AF4767">
        <w:tc>
          <w:tcPr>
            <w:tcW w:w="840" w:type="dxa"/>
          </w:tcPr>
          <w:p w:rsidR="007B7189" w:rsidRPr="005F60FE" w:rsidRDefault="007B7189" w:rsidP="00AF4767">
            <w:pPr>
              <w:tabs>
                <w:tab w:val="left" w:pos="709"/>
                <w:tab w:val="left" w:pos="6946"/>
                <w:tab w:val="left" w:pos="8647"/>
              </w:tabs>
              <w:spacing w:before="60"/>
              <w:jc w:val="center"/>
              <w:rPr>
                <w:sz w:val="28"/>
                <w:szCs w:val="28"/>
                <w:lang w:val="vi-VN"/>
              </w:rPr>
            </w:pPr>
          </w:p>
        </w:tc>
        <w:tc>
          <w:tcPr>
            <w:tcW w:w="6960" w:type="dxa"/>
            <w:vAlign w:val="center"/>
          </w:tcPr>
          <w:p w:rsidR="007B7189" w:rsidRPr="005F60FE" w:rsidRDefault="007B7189" w:rsidP="00AF4767">
            <w:pPr>
              <w:spacing w:before="60" w:after="60"/>
              <w:rPr>
                <w:sz w:val="28"/>
                <w:szCs w:val="28"/>
                <w:lang w:val="vi-VN"/>
              </w:rPr>
            </w:pPr>
            <w:r w:rsidRPr="005F60FE">
              <w:rPr>
                <w:sz w:val="28"/>
                <w:szCs w:val="28"/>
                <w:lang w:val="vi-VN"/>
              </w:rPr>
              <w:t>- Dự án Khu đô thị sinh thái bán đảo Thanh Phong</w:t>
            </w:r>
          </w:p>
        </w:tc>
        <w:tc>
          <w:tcPr>
            <w:tcW w:w="1560" w:type="dxa"/>
            <w:vAlign w:val="center"/>
          </w:tcPr>
          <w:p w:rsidR="007B7189" w:rsidRPr="005F60FE" w:rsidRDefault="007B7189" w:rsidP="00AF4767">
            <w:pPr>
              <w:spacing w:before="60" w:after="60"/>
              <w:jc w:val="right"/>
              <w:rPr>
                <w:sz w:val="28"/>
                <w:szCs w:val="28"/>
              </w:rPr>
            </w:pPr>
            <w:r w:rsidRPr="005F60FE">
              <w:rPr>
                <w:sz w:val="28"/>
                <w:szCs w:val="28"/>
              </w:rPr>
              <w:t>68</w:t>
            </w:r>
          </w:p>
        </w:tc>
      </w:tr>
      <w:tr w:rsidR="007B7189" w:rsidRPr="005F60FE" w:rsidTr="00AF4767">
        <w:tc>
          <w:tcPr>
            <w:tcW w:w="840" w:type="dxa"/>
          </w:tcPr>
          <w:p w:rsidR="007B7189" w:rsidRPr="005F60FE" w:rsidRDefault="007B7189" w:rsidP="00AF4767">
            <w:pPr>
              <w:tabs>
                <w:tab w:val="left" w:pos="709"/>
                <w:tab w:val="left" w:pos="6946"/>
                <w:tab w:val="left" w:pos="8647"/>
              </w:tabs>
              <w:spacing w:before="60"/>
              <w:jc w:val="center"/>
              <w:rPr>
                <w:b/>
                <w:sz w:val="28"/>
                <w:szCs w:val="28"/>
                <w:lang w:val="vi-VN"/>
              </w:rPr>
            </w:pPr>
            <w:r w:rsidRPr="005F60FE">
              <w:rPr>
                <w:b/>
                <w:sz w:val="28"/>
                <w:szCs w:val="28"/>
                <w:lang w:val="vi-VN"/>
              </w:rPr>
              <w:t>II</w:t>
            </w:r>
          </w:p>
        </w:tc>
        <w:tc>
          <w:tcPr>
            <w:tcW w:w="6960" w:type="dxa"/>
          </w:tcPr>
          <w:p w:rsidR="007B7189" w:rsidRPr="005F60FE" w:rsidRDefault="007B7189" w:rsidP="00AF4767">
            <w:pPr>
              <w:tabs>
                <w:tab w:val="left" w:pos="709"/>
                <w:tab w:val="left" w:pos="6946"/>
                <w:tab w:val="left" w:pos="8647"/>
              </w:tabs>
              <w:spacing w:before="60"/>
              <w:jc w:val="both"/>
              <w:rPr>
                <w:b/>
                <w:sz w:val="28"/>
                <w:szCs w:val="28"/>
                <w:lang w:val="vi-VN"/>
              </w:rPr>
            </w:pPr>
            <w:r w:rsidRPr="005F60FE">
              <w:rPr>
                <w:b/>
                <w:sz w:val="28"/>
                <w:szCs w:val="28"/>
                <w:lang w:val="vi-VN"/>
              </w:rPr>
              <w:t>Số thu tiền sử dụng đất cấp huyện</w:t>
            </w:r>
          </w:p>
        </w:tc>
        <w:tc>
          <w:tcPr>
            <w:tcW w:w="1560" w:type="dxa"/>
          </w:tcPr>
          <w:p w:rsidR="007B7189" w:rsidRPr="005F60FE" w:rsidRDefault="007B7189" w:rsidP="00AF4767">
            <w:pPr>
              <w:tabs>
                <w:tab w:val="left" w:pos="709"/>
                <w:tab w:val="left" w:pos="6946"/>
                <w:tab w:val="left" w:pos="8647"/>
              </w:tabs>
              <w:spacing w:before="60"/>
              <w:jc w:val="right"/>
              <w:rPr>
                <w:b/>
                <w:sz w:val="28"/>
                <w:szCs w:val="28"/>
              </w:rPr>
            </w:pPr>
            <w:r w:rsidRPr="005F60FE">
              <w:rPr>
                <w:b/>
                <w:sz w:val="28"/>
                <w:szCs w:val="28"/>
              </w:rPr>
              <w:t>643</w:t>
            </w:r>
          </w:p>
        </w:tc>
      </w:tr>
      <w:tr w:rsidR="007B7189" w:rsidRPr="005F60FE" w:rsidTr="00AF4767">
        <w:tc>
          <w:tcPr>
            <w:tcW w:w="840" w:type="dxa"/>
          </w:tcPr>
          <w:p w:rsidR="007B7189" w:rsidRPr="005F60FE" w:rsidRDefault="007B7189" w:rsidP="00AF4767">
            <w:pPr>
              <w:tabs>
                <w:tab w:val="left" w:pos="709"/>
                <w:tab w:val="left" w:pos="6946"/>
                <w:tab w:val="left" w:pos="8647"/>
              </w:tabs>
              <w:spacing w:before="60"/>
              <w:jc w:val="center"/>
              <w:rPr>
                <w:sz w:val="28"/>
                <w:szCs w:val="28"/>
                <w:lang w:val="vi-VN"/>
              </w:rPr>
            </w:pPr>
            <w:r w:rsidRPr="005F60FE">
              <w:rPr>
                <w:sz w:val="28"/>
                <w:szCs w:val="28"/>
                <w:lang w:val="vi-VN"/>
              </w:rPr>
              <w:t>1</w:t>
            </w:r>
          </w:p>
        </w:tc>
        <w:tc>
          <w:tcPr>
            <w:tcW w:w="6960" w:type="dxa"/>
          </w:tcPr>
          <w:p w:rsidR="007B7189" w:rsidRPr="005F60FE" w:rsidRDefault="007B7189" w:rsidP="00AF4767">
            <w:pPr>
              <w:tabs>
                <w:tab w:val="left" w:pos="709"/>
                <w:tab w:val="left" w:pos="6946"/>
                <w:tab w:val="left" w:pos="8647"/>
              </w:tabs>
              <w:spacing w:before="60"/>
              <w:jc w:val="both"/>
              <w:rPr>
                <w:sz w:val="28"/>
                <w:szCs w:val="28"/>
                <w:lang w:val="vi-VN"/>
              </w:rPr>
            </w:pPr>
            <w:r w:rsidRPr="005F60FE">
              <w:rPr>
                <w:sz w:val="28"/>
                <w:szCs w:val="28"/>
                <w:lang w:val="vi-VN"/>
              </w:rPr>
              <w:t>Thành phố Nha Trang</w:t>
            </w:r>
          </w:p>
        </w:tc>
        <w:tc>
          <w:tcPr>
            <w:tcW w:w="1560" w:type="dxa"/>
          </w:tcPr>
          <w:p w:rsidR="007B7189" w:rsidRPr="005F60FE" w:rsidRDefault="007B7189" w:rsidP="00AF4767">
            <w:pPr>
              <w:tabs>
                <w:tab w:val="left" w:pos="709"/>
                <w:tab w:val="left" w:pos="6946"/>
                <w:tab w:val="left" w:pos="8647"/>
              </w:tabs>
              <w:spacing w:before="60"/>
              <w:jc w:val="right"/>
              <w:rPr>
                <w:sz w:val="28"/>
                <w:szCs w:val="28"/>
              </w:rPr>
            </w:pPr>
            <w:r w:rsidRPr="005F60FE">
              <w:rPr>
                <w:sz w:val="28"/>
                <w:szCs w:val="28"/>
              </w:rPr>
              <w:t>400</w:t>
            </w:r>
          </w:p>
        </w:tc>
      </w:tr>
      <w:tr w:rsidR="007B7189" w:rsidRPr="005F60FE" w:rsidTr="00AF4767">
        <w:tc>
          <w:tcPr>
            <w:tcW w:w="840" w:type="dxa"/>
          </w:tcPr>
          <w:p w:rsidR="007B7189" w:rsidRPr="005F60FE" w:rsidRDefault="007B7189" w:rsidP="00AF4767">
            <w:pPr>
              <w:tabs>
                <w:tab w:val="left" w:pos="709"/>
                <w:tab w:val="left" w:pos="6946"/>
                <w:tab w:val="left" w:pos="8647"/>
              </w:tabs>
              <w:spacing w:before="60"/>
              <w:jc w:val="center"/>
              <w:rPr>
                <w:sz w:val="28"/>
                <w:szCs w:val="28"/>
                <w:lang w:val="vi-VN"/>
              </w:rPr>
            </w:pPr>
            <w:r w:rsidRPr="005F60FE">
              <w:rPr>
                <w:sz w:val="28"/>
                <w:szCs w:val="28"/>
                <w:lang w:val="vi-VN"/>
              </w:rPr>
              <w:t>2</w:t>
            </w:r>
          </w:p>
        </w:tc>
        <w:tc>
          <w:tcPr>
            <w:tcW w:w="6960" w:type="dxa"/>
          </w:tcPr>
          <w:p w:rsidR="007B7189" w:rsidRPr="005F60FE" w:rsidRDefault="007B7189" w:rsidP="00AF4767">
            <w:pPr>
              <w:tabs>
                <w:tab w:val="left" w:pos="709"/>
                <w:tab w:val="left" w:pos="6946"/>
                <w:tab w:val="left" w:pos="8647"/>
              </w:tabs>
              <w:spacing w:before="60"/>
              <w:jc w:val="both"/>
              <w:rPr>
                <w:sz w:val="28"/>
                <w:szCs w:val="28"/>
                <w:lang w:val="vi-VN"/>
              </w:rPr>
            </w:pPr>
            <w:r w:rsidRPr="005F60FE">
              <w:rPr>
                <w:sz w:val="28"/>
                <w:szCs w:val="28"/>
                <w:lang w:val="vi-VN"/>
              </w:rPr>
              <w:t>Thành phố Cam Ranh</w:t>
            </w:r>
          </w:p>
        </w:tc>
        <w:tc>
          <w:tcPr>
            <w:tcW w:w="1560" w:type="dxa"/>
          </w:tcPr>
          <w:p w:rsidR="007B7189" w:rsidRPr="005F60FE" w:rsidRDefault="007B7189" w:rsidP="00AF4767">
            <w:pPr>
              <w:tabs>
                <w:tab w:val="left" w:pos="709"/>
                <w:tab w:val="left" w:pos="6946"/>
                <w:tab w:val="left" w:pos="8647"/>
              </w:tabs>
              <w:spacing w:before="60"/>
              <w:jc w:val="right"/>
              <w:rPr>
                <w:sz w:val="28"/>
                <w:szCs w:val="28"/>
              </w:rPr>
            </w:pPr>
            <w:r w:rsidRPr="005F60FE">
              <w:rPr>
                <w:sz w:val="28"/>
                <w:szCs w:val="28"/>
              </w:rPr>
              <w:t>50</w:t>
            </w:r>
          </w:p>
        </w:tc>
      </w:tr>
      <w:tr w:rsidR="007B7189" w:rsidRPr="005F60FE" w:rsidTr="00AF4767">
        <w:tc>
          <w:tcPr>
            <w:tcW w:w="840" w:type="dxa"/>
          </w:tcPr>
          <w:p w:rsidR="007B7189" w:rsidRPr="005F60FE" w:rsidRDefault="007B7189" w:rsidP="00AF4767">
            <w:pPr>
              <w:tabs>
                <w:tab w:val="left" w:pos="709"/>
                <w:tab w:val="left" w:pos="6946"/>
                <w:tab w:val="left" w:pos="8647"/>
              </w:tabs>
              <w:spacing w:before="60"/>
              <w:jc w:val="center"/>
              <w:rPr>
                <w:sz w:val="28"/>
                <w:szCs w:val="28"/>
                <w:lang w:val="vi-VN"/>
              </w:rPr>
            </w:pPr>
            <w:r w:rsidRPr="005F60FE">
              <w:rPr>
                <w:sz w:val="28"/>
                <w:szCs w:val="28"/>
                <w:lang w:val="vi-VN"/>
              </w:rPr>
              <w:t>3</w:t>
            </w:r>
          </w:p>
        </w:tc>
        <w:tc>
          <w:tcPr>
            <w:tcW w:w="6960" w:type="dxa"/>
          </w:tcPr>
          <w:p w:rsidR="007B7189" w:rsidRPr="005F60FE" w:rsidRDefault="007B7189" w:rsidP="00AF4767">
            <w:pPr>
              <w:tabs>
                <w:tab w:val="left" w:pos="709"/>
                <w:tab w:val="left" w:pos="6946"/>
                <w:tab w:val="left" w:pos="8647"/>
              </w:tabs>
              <w:spacing w:before="60"/>
              <w:jc w:val="both"/>
              <w:rPr>
                <w:sz w:val="28"/>
                <w:szCs w:val="28"/>
                <w:lang w:val="vi-VN"/>
              </w:rPr>
            </w:pPr>
            <w:r w:rsidRPr="005F60FE">
              <w:rPr>
                <w:sz w:val="28"/>
                <w:szCs w:val="28"/>
                <w:lang w:val="vi-VN"/>
              </w:rPr>
              <w:t>Thị xã Ninh Hòa</w:t>
            </w:r>
          </w:p>
        </w:tc>
        <w:tc>
          <w:tcPr>
            <w:tcW w:w="1560" w:type="dxa"/>
          </w:tcPr>
          <w:p w:rsidR="007B7189" w:rsidRPr="005F60FE" w:rsidRDefault="007B7189" w:rsidP="00AF4767">
            <w:pPr>
              <w:tabs>
                <w:tab w:val="left" w:pos="709"/>
                <w:tab w:val="left" w:pos="6946"/>
                <w:tab w:val="left" w:pos="8647"/>
              </w:tabs>
              <w:spacing w:before="60"/>
              <w:jc w:val="right"/>
              <w:rPr>
                <w:sz w:val="28"/>
                <w:szCs w:val="28"/>
              </w:rPr>
            </w:pPr>
            <w:r w:rsidRPr="005F60FE">
              <w:rPr>
                <w:sz w:val="28"/>
                <w:szCs w:val="28"/>
              </w:rPr>
              <w:t>35</w:t>
            </w:r>
          </w:p>
        </w:tc>
      </w:tr>
      <w:tr w:rsidR="007B7189" w:rsidRPr="005F60FE" w:rsidTr="00AF4767">
        <w:tc>
          <w:tcPr>
            <w:tcW w:w="840" w:type="dxa"/>
          </w:tcPr>
          <w:p w:rsidR="007B7189" w:rsidRPr="005F60FE" w:rsidRDefault="007B7189" w:rsidP="00AF4767">
            <w:pPr>
              <w:tabs>
                <w:tab w:val="left" w:pos="709"/>
                <w:tab w:val="left" w:pos="6946"/>
                <w:tab w:val="left" w:pos="8647"/>
              </w:tabs>
              <w:spacing w:before="60"/>
              <w:jc w:val="center"/>
              <w:rPr>
                <w:sz w:val="28"/>
                <w:szCs w:val="28"/>
                <w:lang w:val="vi-VN"/>
              </w:rPr>
            </w:pPr>
            <w:r w:rsidRPr="005F60FE">
              <w:rPr>
                <w:sz w:val="28"/>
                <w:szCs w:val="28"/>
                <w:lang w:val="vi-VN"/>
              </w:rPr>
              <w:t>4</w:t>
            </w:r>
          </w:p>
        </w:tc>
        <w:tc>
          <w:tcPr>
            <w:tcW w:w="6960" w:type="dxa"/>
          </w:tcPr>
          <w:p w:rsidR="007B7189" w:rsidRPr="005F60FE" w:rsidRDefault="007B7189" w:rsidP="00AF4767">
            <w:pPr>
              <w:tabs>
                <w:tab w:val="left" w:pos="709"/>
                <w:tab w:val="left" w:pos="6946"/>
                <w:tab w:val="left" w:pos="8647"/>
              </w:tabs>
              <w:spacing w:before="60"/>
              <w:jc w:val="both"/>
              <w:rPr>
                <w:sz w:val="28"/>
                <w:szCs w:val="28"/>
                <w:lang w:val="vi-VN"/>
              </w:rPr>
            </w:pPr>
            <w:r w:rsidRPr="005F60FE">
              <w:rPr>
                <w:sz w:val="28"/>
                <w:szCs w:val="28"/>
                <w:lang w:val="vi-VN"/>
              </w:rPr>
              <w:t>Huyện Vạn Ninh</w:t>
            </w:r>
          </w:p>
        </w:tc>
        <w:tc>
          <w:tcPr>
            <w:tcW w:w="1560" w:type="dxa"/>
          </w:tcPr>
          <w:p w:rsidR="007B7189" w:rsidRPr="005F60FE" w:rsidRDefault="007B7189" w:rsidP="00AF4767">
            <w:pPr>
              <w:tabs>
                <w:tab w:val="left" w:pos="709"/>
                <w:tab w:val="left" w:pos="6946"/>
                <w:tab w:val="left" w:pos="8647"/>
              </w:tabs>
              <w:spacing w:before="60"/>
              <w:jc w:val="right"/>
              <w:rPr>
                <w:sz w:val="28"/>
                <w:szCs w:val="28"/>
              </w:rPr>
            </w:pPr>
            <w:r w:rsidRPr="005F60FE">
              <w:rPr>
                <w:sz w:val="28"/>
                <w:szCs w:val="28"/>
              </w:rPr>
              <w:t>40</w:t>
            </w:r>
          </w:p>
        </w:tc>
      </w:tr>
      <w:tr w:rsidR="007B7189" w:rsidRPr="005F60FE" w:rsidTr="00AF4767">
        <w:tc>
          <w:tcPr>
            <w:tcW w:w="840" w:type="dxa"/>
          </w:tcPr>
          <w:p w:rsidR="007B7189" w:rsidRPr="005F60FE" w:rsidRDefault="007B7189" w:rsidP="00AF4767">
            <w:pPr>
              <w:tabs>
                <w:tab w:val="left" w:pos="709"/>
                <w:tab w:val="left" w:pos="6946"/>
                <w:tab w:val="left" w:pos="8647"/>
              </w:tabs>
              <w:spacing w:before="60"/>
              <w:jc w:val="center"/>
              <w:rPr>
                <w:sz w:val="28"/>
                <w:szCs w:val="28"/>
                <w:lang w:val="vi-VN"/>
              </w:rPr>
            </w:pPr>
            <w:r w:rsidRPr="005F60FE">
              <w:rPr>
                <w:sz w:val="28"/>
                <w:szCs w:val="28"/>
                <w:lang w:val="vi-VN"/>
              </w:rPr>
              <w:t>5</w:t>
            </w:r>
          </w:p>
        </w:tc>
        <w:tc>
          <w:tcPr>
            <w:tcW w:w="6960" w:type="dxa"/>
          </w:tcPr>
          <w:p w:rsidR="007B7189" w:rsidRPr="005F60FE" w:rsidRDefault="007B7189" w:rsidP="00AF4767">
            <w:pPr>
              <w:tabs>
                <w:tab w:val="left" w:pos="709"/>
                <w:tab w:val="left" w:pos="6946"/>
                <w:tab w:val="left" w:pos="8647"/>
              </w:tabs>
              <w:spacing w:before="60"/>
              <w:jc w:val="both"/>
              <w:rPr>
                <w:sz w:val="28"/>
                <w:szCs w:val="28"/>
                <w:lang w:val="vi-VN"/>
              </w:rPr>
            </w:pPr>
            <w:r w:rsidRPr="005F60FE">
              <w:rPr>
                <w:sz w:val="28"/>
                <w:szCs w:val="28"/>
                <w:lang w:val="vi-VN"/>
              </w:rPr>
              <w:t>Huyện Diên Khánh</w:t>
            </w:r>
          </w:p>
        </w:tc>
        <w:tc>
          <w:tcPr>
            <w:tcW w:w="1560" w:type="dxa"/>
          </w:tcPr>
          <w:p w:rsidR="007B7189" w:rsidRPr="005F60FE" w:rsidRDefault="007B7189" w:rsidP="00AF4767">
            <w:pPr>
              <w:tabs>
                <w:tab w:val="left" w:pos="709"/>
                <w:tab w:val="left" w:pos="6946"/>
                <w:tab w:val="left" w:pos="8647"/>
              </w:tabs>
              <w:spacing w:before="60"/>
              <w:jc w:val="right"/>
              <w:rPr>
                <w:sz w:val="28"/>
                <w:szCs w:val="28"/>
              </w:rPr>
            </w:pPr>
            <w:r w:rsidRPr="005F60FE">
              <w:rPr>
                <w:sz w:val="28"/>
                <w:szCs w:val="28"/>
              </w:rPr>
              <w:t>30</w:t>
            </w:r>
          </w:p>
        </w:tc>
      </w:tr>
      <w:tr w:rsidR="007B7189" w:rsidRPr="005F60FE" w:rsidTr="00AF4767">
        <w:tc>
          <w:tcPr>
            <w:tcW w:w="840" w:type="dxa"/>
          </w:tcPr>
          <w:p w:rsidR="007B7189" w:rsidRPr="005F60FE" w:rsidRDefault="007B7189" w:rsidP="00AF4767">
            <w:pPr>
              <w:tabs>
                <w:tab w:val="left" w:pos="709"/>
                <w:tab w:val="left" w:pos="6946"/>
                <w:tab w:val="left" w:pos="8647"/>
              </w:tabs>
              <w:spacing w:before="60"/>
              <w:jc w:val="center"/>
              <w:rPr>
                <w:sz w:val="28"/>
                <w:szCs w:val="28"/>
                <w:lang w:val="vi-VN"/>
              </w:rPr>
            </w:pPr>
            <w:r w:rsidRPr="005F60FE">
              <w:rPr>
                <w:sz w:val="28"/>
                <w:szCs w:val="28"/>
                <w:lang w:val="vi-VN"/>
              </w:rPr>
              <w:t>6</w:t>
            </w:r>
          </w:p>
        </w:tc>
        <w:tc>
          <w:tcPr>
            <w:tcW w:w="6960" w:type="dxa"/>
          </w:tcPr>
          <w:p w:rsidR="007B7189" w:rsidRPr="005F60FE" w:rsidRDefault="007B7189" w:rsidP="00AF4767">
            <w:pPr>
              <w:tabs>
                <w:tab w:val="left" w:pos="709"/>
                <w:tab w:val="left" w:pos="6946"/>
                <w:tab w:val="left" w:pos="8647"/>
              </w:tabs>
              <w:spacing w:before="60"/>
              <w:jc w:val="both"/>
              <w:rPr>
                <w:sz w:val="28"/>
                <w:szCs w:val="28"/>
                <w:lang w:val="vi-VN"/>
              </w:rPr>
            </w:pPr>
            <w:r w:rsidRPr="005F60FE">
              <w:rPr>
                <w:sz w:val="28"/>
                <w:szCs w:val="28"/>
                <w:lang w:val="vi-VN"/>
              </w:rPr>
              <w:t>Huyện Cam Lâm</w:t>
            </w:r>
          </w:p>
        </w:tc>
        <w:tc>
          <w:tcPr>
            <w:tcW w:w="1560" w:type="dxa"/>
          </w:tcPr>
          <w:p w:rsidR="007B7189" w:rsidRPr="005F60FE" w:rsidRDefault="007B7189" w:rsidP="00AF4767">
            <w:pPr>
              <w:tabs>
                <w:tab w:val="left" w:pos="709"/>
                <w:tab w:val="left" w:pos="6946"/>
                <w:tab w:val="left" w:pos="8647"/>
              </w:tabs>
              <w:spacing w:before="60"/>
              <w:jc w:val="right"/>
              <w:rPr>
                <w:sz w:val="28"/>
                <w:szCs w:val="28"/>
              </w:rPr>
            </w:pPr>
            <w:r w:rsidRPr="005F60FE">
              <w:rPr>
                <w:sz w:val="28"/>
                <w:szCs w:val="28"/>
              </w:rPr>
              <w:t>80</w:t>
            </w:r>
          </w:p>
        </w:tc>
      </w:tr>
      <w:tr w:rsidR="007B7189" w:rsidRPr="005F60FE" w:rsidTr="00AF4767">
        <w:tc>
          <w:tcPr>
            <w:tcW w:w="840" w:type="dxa"/>
          </w:tcPr>
          <w:p w:rsidR="007B7189" w:rsidRPr="005F60FE" w:rsidRDefault="007B7189" w:rsidP="00AF4767">
            <w:pPr>
              <w:tabs>
                <w:tab w:val="left" w:pos="709"/>
                <w:tab w:val="left" w:pos="6946"/>
                <w:tab w:val="left" w:pos="8647"/>
              </w:tabs>
              <w:spacing w:before="60"/>
              <w:jc w:val="center"/>
              <w:rPr>
                <w:sz w:val="28"/>
                <w:szCs w:val="28"/>
                <w:lang w:val="vi-VN"/>
              </w:rPr>
            </w:pPr>
            <w:r w:rsidRPr="005F60FE">
              <w:rPr>
                <w:sz w:val="28"/>
                <w:szCs w:val="28"/>
                <w:lang w:val="vi-VN"/>
              </w:rPr>
              <w:t>7</w:t>
            </w:r>
          </w:p>
        </w:tc>
        <w:tc>
          <w:tcPr>
            <w:tcW w:w="6960" w:type="dxa"/>
          </w:tcPr>
          <w:p w:rsidR="007B7189" w:rsidRPr="005F60FE" w:rsidRDefault="007B7189" w:rsidP="00AF4767">
            <w:pPr>
              <w:tabs>
                <w:tab w:val="left" w:pos="709"/>
                <w:tab w:val="left" w:pos="6946"/>
                <w:tab w:val="left" w:pos="8647"/>
              </w:tabs>
              <w:spacing w:before="60"/>
              <w:jc w:val="both"/>
              <w:rPr>
                <w:sz w:val="28"/>
                <w:szCs w:val="28"/>
                <w:lang w:val="vi-VN"/>
              </w:rPr>
            </w:pPr>
            <w:r w:rsidRPr="005F60FE">
              <w:rPr>
                <w:sz w:val="28"/>
                <w:szCs w:val="28"/>
                <w:lang w:val="vi-VN"/>
              </w:rPr>
              <w:t>Huyện Khánh Vĩnh</w:t>
            </w:r>
          </w:p>
        </w:tc>
        <w:tc>
          <w:tcPr>
            <w:tcW w:w="1560" w:type="dxa"/>
          </w:tcPr>
          <w:p w:rsidR="007B7189" w:rsidRPr="005F60FE" w:rsidRDefault="007B7189" w:rsidP="00AF4767">
            <w:pPr>
              <w:tabs>
                <w:tab w:val="left" w:pos="709"/>
                <w:tab w:val="left" w:pos="6946"/>
                <w:tab w:val="left" w:pos="8647"/>
              </w:tabs>
              <w:spacing w:before="60"/>
              <w:jc w:val="right"/>
              <w:rPr>
                <w:sz w:val="28"/>
                <w:szCs w:val="28"/>
              </w:rPr>
            </w:pPr>
            <w:r w:rsidRPr="005F60FE">
              <w:rPr>
                <w:sz w:val="28"/>
                <w:szCs w:val="28"/>
              </w:rPr>
              <w:t>6,5</w:t>
            </w:r>
          </w:p>
        </w:tc>
      </w:tr>
      <w:tr w:rsidR="007B7189" w:rsidRPr="005F60FE" w:rsidTr="00AF4767">
        <w:tc>
          <w:tcPr>
            <w:tcW w:w="840" w:type="dxa"/>
          </w:tcPr>
          <w:p w:rsidR="007B7189" w:rsidRPr="005F60FE" w:rsidRDefault="007B7189" w:rsidP="00AF4767">
            <w:pPr>
              <w:tabs>
                <w:tab w:val="left" w:pos="709"/>
                <w:tab w:val="left" w:pos="6946"/>
                <w:tab w:val="left" w:pos="8647"/>
              </w:tabs>
              <w:spacing w:before="60"/>
              <w:jc w:val="center"/>
              <w:rPr>
                <w:sz w:val="28"/>
                <w:szCs w:val="28"/>
                <w:lang w:val="vi-VN"/>
              </w:rPr>
            </w:pPr>
            <w:r w:rsidRPr="005F60FE">
              <w:rPr>
                <w:sz w:val="28"/>
                <w:szCs w:val="28"/>
                <w:lang w:val="vi-VN"/>
              </w:rPr>
              <w:t>8</w:t>
            </w:r>
          </w:p>
        </w:tc>
        <w:tc>
          <w:tcPr>
            <w:tcW w:w="6960" w:type="dxa"/>
          </w:tcPr>
          <w:p w:rsidR="007B7189" w:rsidRPr="005F60FE" w:rsidRDefault="007B7189" w:rsidP="00AF4767">
            <w:pPr>
              <w:tabs>
                <w:tab w:val="left" w:pos="709"/>
                <w:tab w:val="left" w:pos="6946"/>
                <w:tab w:val="left" w:pos="8647"/>
              </w:tabs>
              <w:spacing w:before="60"/>
              <w:jc w:val="both"/>
              <w:rPr>
                <w:sz w:val="28"/>
                <w:szCs w:val="28"/>
                <w:lang w:val="vi-VN"/>
              </w:rPr>
            </w:pPr>
            <w:r w:rsidRPr="005F60FE">
              <w:rPr>
                <w:sz w:val="28"/>
                <w:szCs w:val="28"/>
                <w:lang w:val="vi-VN"/>
              </w:rPr>
              <w:t>Huyện Khánh Sơn</w:t>
            </w:r>
          </w:p>
        </w:tc>
        <w:tc>
          <w:tcPr>
            <w:tcW w:w="1560" w:type="dxa"/>
          </w:tcPr>
          <w:p w:rsidR="007B7189" w:rsidRPr="005F60FE" w:rsidRDefault="007B7189" w:rsidP="00AF4767">
            <w:pPr>
              <w:tabs>
                <w:tab w:val="left" w:pos="709"/>
                <w:tab w:val="left" w:pos="6946"/>
                <w:tab w:val="left" w:pos="8647"/>
              </w:tabs>
              <w:spacing w:before="60"/>
              <w:jc w:val="right"/>
              <w:rPr>
                <w:sz w:val="28"/>
                <w:szCs w:val="28"/>
              </w:rPr>
            </w:pPr>
            <w:r w:rsidRPr="005F60FE">
              <w:rPr>
                <w:sz w:val="28"/>
                <w:szCs w:val="28"/>
              </w:rPr>
              <w:t>1,5</w:t>
            </w:r>
          </w:p>
        </w:tc>
      </w:tr>
    </w:tbl>
    <w:p w:rsidR="007B7189" w:rsidRPr="005F60FE" w:rsidRDefault="007B7189" w:rsidP="00A536BB">
      <w:pPr>
        <w:tabs>
          <w:tab w:val="left" w:pos="6946"/>
          <w:tab w:val="left" w:pos="8647"/>
        </w:tabs>
        <w:spacing w:before="100" w:after="100"/>
        <w:ind w:firstLine="851"/>
        <w:jc w:val="both"/>
        <w:rPr>
          <w:sz w:val="28"/>
          <w:szCs w:val="28"/>
        </w:rPr>
      </w:pPr>
      <w:r w:rsidRPr="005F60FE">
        <w:rPr>
          <w:b/>
          <w:sz w:val="28"/>
          <w:szCs w:val="28"/>
          <w:lang w:val="vi-VN"/>
        </w:rPr>
        <w:t xml:space="preserve">- </w:t>
      </w:r>
      <w:r w:rsidRPr="005F60FE">
        <w:rPr>
          <w:sz w:val="28"/>
          <w:szCs w:val="28"/>
          <w:lang w:val="vi-VN"/>
        </w:rPr>
        <w:t xml:space="preserve">Thu tiền thuê mặt đất, mặt nước </w:t>
      </w:r>
      <w:r w:rsidRPr="005F60FE">
        <w:rPr>
          <w:sz w:val="28"/>
          <w:szCs w:val="28"/>
        </w:rPr>
        <w:t>310</w:t>
      </w:r>
      <w:r w:rsidRPr="005F60FE">
        <w:rPr>
          <w:sz w:val="28"/>
          <w:szCs w:val="28"/>
          <w:lang w:val="vi-VN"/>
        </w:rPr>
        <w:t xml:space="preserve"> tỷ đồng, </w:t>
      </w:r>
      <w:r w:rsidRPr="005F60FE">
        <w:rPr>
          <w:sz w:val="28"/>
          <w:szCs w:val="28"/>
        </w:rPr>
        <w:t>bằng 62%</w:t>
      </w:r>
      <w:r w:rsidRPr="005F60FE">
        <w:rPr>
          <w:sz w:val="28"/>
          <w:szCs w:val="28"/>
          <w:lang w:val="vi-VN"/>
        </w:rPr>
        <w:t xml:space="preserve"> so với ƯTH 201</w:t>
      </w:r>
      <w:r w:rsidRPr="005F60FE">
        <w:rPr>
          <w:sz w:val="28"/>
          <w:szCs w:val="28"/>
        </w:rPr>
        <w:t>9</w:t>
      </w:r>
      <w:r w:rsidRPr="005F60FE">
        <w:rPr>
          <w:sz w:val="28"/>
          <w:szCs w:val="28"/>
          <w:lang w:val="vi-VN"/>
        </w:rPr>
        <w:t>.</w:t>
      </w:r>
    </w:p>
    <w:p w:rsidR="007B7189" w:rsidRPr="005F60FE" w:rsidRDefault="007B7189" w:rsidP="00A536BB">
      <w:pPr>
        <w:tabs>
          <w:tab w:val="left" w:pos="6946"/>
          <w:tab w:val="left" w:pos="8647"/>
        </w:tabs>
        <w:spacing w:before="100" w:after="100"/>
        <w:ind w:firstLine="851"/>
        <w:jc w:val="both"/>
        <w:rPr>
          <w:sz w:val="28"/>
          <w:szCs w:val="28"/>
          <w:lang w:val="vi-VN"/>
        </w:rPr>
      </w:pPr>
      <w:r w:rsidRPr="005F60FE">
        <w:rPr>
          <w:sz w:val="28"/>
          <w:szCs w:val="28"/>
          <w:lang w:val="vi-VN"/>
        </w:rPr>
        <w:t xml:space="preserve">- Thu tiền bán nhà và thuê nhà thuộc SHNN 2 tỷ đồng, bằng </w:t>
      </w:r>
      <w:r w:rsidRPr="005F60FE">
        <w:rPr>
          <w:sz w:val="28"/>
          <w:szCs w:val="28"/>
        </w:rPr>
        <w:t>5,6</w:t>
      </w:r>
      <w:r w:rsidRPr="005F60FE">
        <w:rPr>
          <w:sz w:val="28"/>
          <w:szCs w:val="28"/>
          <w:lang w:val="vi-VN"/>
        </w:rPr>
        <w:t>% so với ƯTH 201</w:t>
      </w:r>
      <w:r w:rsidRPr="005F60FE">
        <w:rPr>
          <w:sz w:val="28"/>
          <w:szCs w:val="28"/>
        </w:rPr>
        <w:t>9</w:t>
      </w:r>
      <w:r w:rsidRPr="005F60FE">
        <w:rPr>
          <w:sz w:val="28"/>
          <w:szCs w:val="28"/>
          <w:lang w:val="vi-VN"/>
        </w:rPr>
        <w:t>.</w:t>
      </w:r>
    </w:p>
    <w:p w:rsidR="007B7189" w:rsidRPr="005F60FE" w:rsidRDefault="007B7189" w:rsidP="00A536BB">
      <w:pPr>
        <w:tabs>
          <w:tab w:val="left" w:pos="709"/>
          <w:tab w:val="left" w:pos="6946"/>
          <w:tab w:val="left" w:pos="8647"/>
        </w:tabs>
        <w:spacing w:before="100" w:after="100"/>
        <w:ind w:firstLine="720"/>
        <w:jc w:val="both"/>
        <w:rPr>
          <w:sz w:val="28"/>
          <w:szCs w:val="28"/>
          <w:lang w:val="vi-VN"/>
        </w:rPr>
      </w:pPr>
      <w:r w:rsidRPr="005F60FE">
        <w:rPr>
          <w:sz w:val="28"/>
          <w:szCs w:val="28"/>
          <w:lang w:val="vi-VN"/>
        </w:rPr>
        <w:t xml:space="preserve">- Thu khác ngân sách 350 tỷ đồng, </w:t>
      </w:r>
      <w:r w:rsidR="00483C5F">
        <w:rPr>
          <w:sz w:val="28"/>
          <w:szCs w:val="28"/>
          <w:lang w:val="vi-VN"/>
        </w:rPr>
        <w:t>bằng 9</w:t>
      </w:r>
      <w:r w:rsidR="00483C5F" w:rsidRPr="00483C5F">
        <w:rPr>
          <w:sz w:val="28"/>
          <w:szCs w:val="28"/>
          <w:lang w:val="vi-VN"/>
        </w:rPr>
        <w:t>2</w:t>
      </w:r>
      <w:r w:rsidR="00483C5F">
        <w:rPr>
          <w:sz w:val="28"/>
          <w:szCs w:val="28"/>
          <w:lang w:val="vi-VN"/>
        </w:rPr>
        <w:t>,</w:t>
      </w:r>
      <w:r w:rsidR="00483C5F" w:rsidRPr="00483C5F">
        <w:rPr>
          <w:sz w:val="28"/>
          <w:szCs w:val="28"/>
          <w:lang w:val="vi-VN"/>
        </w:rPr>
        <w:t>6</w:t>
      </w:r>
      <w:r w:rsidRPr="005F60FE">
        <w:rPr>
          <w:sz w:val="28"/>
          <w:szCs w:val="28"/>
          <w:lang w:val="vi-VN"/>
        </w:rPr>
        <w:t>% so với ƯTH 2019.</w:t>
      </w:r>
    </w:p>
    <w:p w:rsidR="007B7189" w:rsidRPr="005F60FE" w:rsidRDefault="007B7189" w:rsidP="00A536BB">
      <w:pPr>
        <w:tabs>
          <w:tab w:val="left" w:pos="709"/>
          <w:tab w:val="left" w:pos="6946"/>
          <w:tab w:val="left" w:pos="8647"/>
        </w:tabs>
        <w:spacing w:before="100" w:after="100"/>
        <w:ind w:firstLine="720"/>
        <w:jc w:val="both"/>
        <w:rPr>
          <w:sz w:val="28"/>
          <w:szCs w:val="28"/>
          <w:lang w:val="vi-VN"/>
        </w:rPr>
      </w:pPr>
      <w:r w:rsidRPr="005F60FE">
        <w:rPr>
          <w:sz w:val="28"/>
          <w:szCs w:val="28"/>
          <w:lang w:val="vi-VN"/>
        </w:rPr>
        <w:t>- Thu từ quỹ đất công ích và thu hoa lợi công sản 16 tỷ đồng, bằng 75,3% so với ƯTH 2019.</w:t>
      </w:r>
    </w:p>
    <w:p w:rsidR="007B7189" w:rsidRPr="005F60FE" w:rsidRDefault="007B7189" w:rsidP="00A536BB">
      <w:pPr>
        <w:tabs>
          <w:tab w:val="left" w:pos="709"/>
          <w:tab w:val="left" w:pos="6946"/>
          <w:tab w:val="left" w:pos="8647"/>
        </w:tabs>
        <w:spacing w:before="100" w:after="100"/>
        <w:ind w:firstLine="720"/>
        <w:jc w:val="both"/>
        <w:rPr>
          <w:sz w:val="28"/>
          <w:szCs w:val="28"/>
          <w:lang w:val="vi-VN"/>
        </w:rPr>
      </w:pPr>
      <w:r w:rsidRPr="005F60FE">
        <w:rPr>
          <w:sz w:val="28"/>
          <w:szCs w:val="28"/>
          <w:lang w:val="vi-VN"/>
        </w:rPr>
        <w:t>- Thu cấp quyền khai thác khoáng sản 50 tỷ đồng, tăng 11,1% so với ƯTH 2019.</w:t>
      </w:r>
    </w:p>
    <w:p w:rsidR="007B7189" w:rsidRPr="005F60FE" w:rsidRDefault="007B7189" w:rsidP="00A536BB">
      <w:pPr>
        <w:tabs>
          <w:tab w:val="left" w:pos="709"/>
          <w:tab w:val="left" w:pos="6946"/>
          <w:tab w:val="left" w:pos="8647"/>
        </w:tabs>
        <w:spacing w:before="100" w:after="100"/>
        <w:ind w:firstLine="720"/>
        <w:jc w:val="both"/>
        <w:rPr>
          <w:sz w:val="28"/>
          <w:szCs w:val="28"/>
          <w:lang w:val="vi-VN"/>
        </w:rPr>
      </w:pPr>
      <w:r w:rsidRPr="005F60FE">
        <w:rPr>
          <w:sz w:val="28"/>
          <w:szCs w:val="28"/>
          <w:lang w:val="vi-VN"/>
        </w:rPr>
        <w:t>- Thu cổ tức và lợi nhuận sau thuế 280 tỷ đồng, bằng 71,8% so với ƯTH 2019.</w:t>
      </w:r>
    </w:p>
    <w:p w:rsidR="007B7189" w:rsidRPr="00C71132" w:rsidRDefault="007B7189" w:rsidP="00A536BB">
      <w:pPr>
        <w:tabs>
          <w:tab w:val="left" w:pos="709"/>
          <w:tab w:val="left" w:pos="6946"/>
          <w:tab w:val="left" w:pos="8647"/>
        </w:tabs>
        <w:spacing w:before="100" w:after="100"/>
        <w:ind w:firstLine="720"/>
        <w:jc w:val="both"/>
        <w:rPr>
          <w:sz w:val="28"/>
          <w:szCs w:val="28"/>
          <w:lang w:val="vi-VN"/>
        </w:rPr>
      </w:pPr>
      <w:r w:rsidRPr="005F60FE">
        <w:rPr>
          <w:sz w:val="28"/>
          <w:szCs w:val="28"/>
          <w:lang w:val="vi-VN"/>
        </w:rPr>
        <w:t>-Thu từ hoạt động xổ số kiến thiết 220 tỷ đồng, bằng 97,8% so với ƯTH 2019, trong đó Công ty Xổ số kiến thiết Khánh Hòa 210 tỷ đồng và Công ty Xổ số điện toán 10 tỷ đồng</w:t>
      </w:r>
      <w:r w:rsidR="00C71132" w:rsidRPr="00C71132">
        <w:rPr>
          <w:sz w:val="28"/>
          <w:szCs w:val="28"/>
          <w:lang w:val="vi-VN"/>
        </w:rPr>
        <w:t>.</w:t>
      </w:r>
    </w:p>
    <w:p w:rsidR="007B7189" w:rsidRPr="005F60FE" w:rsidRDefault="007B7189" w:rsidP="00D23B27">
      <w:pPr>
        <w:tabs>
          <w:tab w:val="left" w:pos="709"/>
          <w:tab w:val="left" w:pos="6946"/>
          <w:tab w:val="left" w:pos="8647"/>
        </w:tabs>
        <w:spacing w:before="120" w:after="120"/>
        <w:ind w:firstLine="720"/>
        <w:jc w:val="center"/>
        <w:rPr>
          <w:i/>
          <w:sz w:val="28"/>
          <w:szCs w:val="28"/>
          <w:lang w:val="vi-VN"/>
        </w:rPr>
      </w:pPr>
      <w:r w:rsidRPr="005F60FE">
        <w:rPr>
          <w:i/>
          <w:sz w:val="28"/>
          <w:szCs w:val="28"/>
          <w:lang w:val="vi-VN"/>
        </w:rPr>
        <w:t xml:space="preserve">(Chi tiết theo phụ lục số </w:t>
      </w:r>
      <w:r w:rsidR="00922609" w:rsidRPr="00860B6E">
        <w:rPr>
          <w:i/>
          <w:sz w:val="28"/>
          <w:szCs w:val="28"/>
          <w:lang w:val="vi-VN"/>
        </w:rPr>
        <w:t>0</w:t>
      </w:r>
      <w:r w:rsidRPr="005F60FE">
        <w:rPr>
          <w:i/>
          <w:sz w:val="28"/>
          <w:szCs w:val="28"/>
          <w:lang w:val="vi-VN"/>
        </w:rPr>
        <w:t>1 đính kèm)</w:t>
      </w:r>
    </w:p>
    <w:p w:rsidR="003A05D3" w:rsidRPr="006800BD" w:rsidRDefault="00672541" w:rsidP="00672541">
      <w:pPr>
        <w:tabs>
          <w:tab w:val="left" w:pos="709"/>
          <w:tab w:val="left" w:pos="6946"/>
          <w:tab w:val="left" w:pos="8647"/>
        </w:tabs>
        <w:spacing w:before="120" w:after="120"/>
        <w:jc w:val="both"/>
        <w:rPr>
          <w:b/>
          <w:sz w:val="28"/>
          <w:szCs w:val="28"/>
          <w:lang w:val="vi-VN"/>
        </w:rPr>
      </w:pPr>
      <w:r w:rsidRPr="007B01C7">
        <w:rPr>
          <w:b/>
          <w:sz w:val="28"/>
          <w:szCs w:val="28"/>
          <w:lang w:val="vi-VN"/>
        </w:rPr>
        <w:lastRenderedPageBreak/>
        <w:tab/>
      </w:r>
      <w:r w:rsidR="009C29D8" w:rsidRPr="007B01C7">
        <w:rPr>
          <w:b/>
          <w:sz w:val="28"/>
          <w:szCs w:val="28"/>
          <w:lang w:val="vi-VN"/>
        </w:rPr>
        <w:t>2</w:t>
      </w:r>
      <w:r w:rsidR="002D2E6F" w:rsidRPr="005F60FE">
        <w:rPr>
          <w:b/>
          <w:sz w:val="28"/>
          <w:szCs w:val="28"/>
          <w:lang w:val="vi-VN"/>
        </w:rPr>
        <w:t>. Phương</w:t>
      </w:r>
      <w:r w:rsidR="00AC54E1" w:rsidRPr="005F60FE">
        <w:rPr>
          <w:b/>
          <w:sz w:val="28"/>
          <w:szCs w:val="28"/>
          <w:lang w:val="vi-VN"/>
        </w:rPr>
        <w:t xml:space="preserve"> án phân bổ tăng thu dự toán 2020 so với dự toán năm 2019</w:t>
      </w:r>
      <w:r w:rsidR="002D2E6F" w:rsidRPr="005F60FE">
        <w:rPr>
          <w:b/>
          <w:sz w:val="28"/>
          <w:szCs w:val="28"/>
          <w:lang w:val="vi-VN"/>
        </w:rPr>
        <w:t xml:space="preserve"> như sau:</w:t>
      </w:r>
    </w:p>
    <w:p w:rsidR="006800BD" w:rsidRPr="009B6AE3" w:rsidRDefault="009C29D8" w:rsidP="00D23B27">
      <w:pPr>
        <w:tabs>
          <w:tab w:val="left" w:pos="709"/>
          <w:tab w:val="left" w:pos="6946"/>
          <w:tab w:val="left" w:pos="8647"/>
        </w:tabs>
        <w:spacing w:before="120" w:after="120"/>
        <w:ind w:firstLine="720"/>
        <w:jc w:val="both"/>
        <w:rPr>
          <w:b/>
          <w:sz w:val="28"/>
          <w:szCs w:val="28"/>
          <w:lang w:val="vi-VN"/>
        </w:rPr>
      </w:pPr>
      <w:r w:rsidRPr="009C29D8">
        <w:rPr>
          <w:b/>
          <w:sz w:val="28"/>
          <w:szCs w:val="28"/>
          <w:lang w:val="vi-VN"/>
        </w:rPr>
        <w:t>a)</w:t>
      </w:r>
      <w:r w:rsidR="009B6AE3" w:rsidRPr="009B6AE3">
        <w:rPr>
          <w:b/>
          <w:sz w:val="28"/>
          <w:szCs w:val="28"/>
          <w:lang w:val="vi-VN"/>
        </w:rPr>
        <w:t xml:space="preserve"> Thu NSĐP được hưởng dự toán năm 2020</w:t>
      </w:r>
    </w:p>
    <w:p w:rsidR="00AA2A1E" w:rsidRPr="00672541" w:rsidRDefault="00336CC6" w:rsidP="00336CC6">
      <w:pPr>
        <w:tabs>
          <w:tab w:val="left" w:pos="709"/>
          <w:tab w:val="left" w:pos="6946"/>
          <w:tab w:val="left" w:pos="8647"/>
        </w:tabs>
        <w:spacing w:before="120"/>
        <w:ind w:firstLine="720"/>
        <w:jc w:val="center"/>
        <w:rPr>
          <w:i/>
          <w:sz w:val="26"/>
          <w:szCs w:val="26"/>
          <w:lang w:val="vi-VN"/>
        </w:rPr>
      </w:pPr>
      <w:r w:rsidRPr="005F60FE">
        <w:rPr>
          <w:i/>
          <w:sz w:val="26"/>
          <w:szCs w:val="26"/>
          <w:lang w:val="vi-VN"/>
        </w:rPr>
        <w:t xml:space="preserve">                                                                                                  </w:t>
      </w:r>
      <w:r w:rsidRPr="00672541">
        <w:rPr>
          <w:i/>
          <w:sz w:val="26"/>
          <w:szCs w:val="26"/>
          <w:lang w:val="vi-VN"/>
        </w:rPr>
        <w:t>Đơn vị: tỷ đồng</w:t>
      </w:r>
    </w:p>
    <w:tbl>
      <w:tblPr>
        <w:tblStyle w:val="TableGrid"/>
        <w:tblW w:w="9322" w:type="dxa"/>
        <w:tblLook w:val="04A0" w:firstRow="1" w:lastRow="0" w:firstColumn="1" w:lastColumn="0" w:noHBand="0" w:noVBand="1"/>
      </w:tblPr>
      <w:tblGrid>
        <w:gridCol w:w="1101"/>
        <w:gridCol w:w="4252"/>
        <w:gridCol w:w="1276"/>
        <w:gridCol w:w="1276"/>
        <w:gridCol w:w="1417"/>
      </w:tblGrid>
      <w:tr w:rsidR="00AA2A1E" w:rsidRPr="005F60FE" w:rsidTr="000147DC">
        <w:trPr>
          <w:tblHeader/>
        </w:trPr>
        <w:tc>
          <w:tcPr>
            <w:tcW w:w="1101" w:type="dxa"/>
          </w:tcPr>
          <w:p w:rsidR="00AA2A1E" w:rsidRPr="00672541" w:rsidRDefault="00AA2A1E" w:rsidP="00AA2A1E">
            <w:pPr>
              <w:tabs>
                <w:tab w:val="left" w:pos="709"/>
                <w:tab w:val="left" w:pos="6946"/>
                <w:tab w:val="left" w:pos="8647"/>
              </w:tabs>
              <w:spacing w:before="120"/>
              <w:jc w:val="center"/>
              <w:rPr>
                <w:b/>
                <w:sz w:val="26"/>
                <w:szCs w:val="26"/>
                <w:lang w:val="vi-VN"/>
              </w:rPr>
            </w:pPr>
            <w:r w:rsidRPr="00672541">
              <w:rPr>
                <w:b/>
                <w:sz w:val="26"/>
                <w:szCs w:val="26"/>
                <w:lang w:val="vi-VN"/>
              </w:rPr>
              <w:t>STT</w:t>
            </w:r>
          </w:p>
        </w:tc>
        <w:tc>
          <w:tcPr>
            <w:tcW w:w="4252" w:type="dxa"/>
          </w:tcPr>
          <w:p w:rsidR="00AA2A1E" w:rsidRPr="00672541" w:rsidRDefault="00AA2A1E" w:rsidP="00AA2A1E">
            <w:pPr>
              <w:tabs>
                <w:tab w:val="left" w:pos="709"/>
                <w:tab w:val="left" w:pos="6946"/>
                <w:tab w:val="left" w:pos="8647"/>
              </w:tabs>
              <w:spacing w:before="120"/>
              <w:jc w:val="center"/>
              <w:rPr>
                <w:b/>
                <w:sz w:val="26"/>
                <w:szCs w:val="26"/>
                <w:lang w:val="vi-VN"/>
              </w:rPr>
            </w:pPr>
            <w:r w:rsidRPr="00672541">
              <w:rPr>
                <w:b/>
                <w:sz w:val="26"/>
                <w:szCs w:val="26"/>
                <w:lang w:val="vi-VN"/>
              </w:rPr>
              <w:t>Nội dung</w:t>
            </w:r>
          </w:p>
        </w:tc>
        <w:tc>
          <w:tcPr>
            <w:tcW w:w="1276" w:type="dxa"/>
          </w:tcPr>
          <w:p w:rsidR="00AA2A1E" w:rsidRPr="005F60FE" w:rsidRDefault="00AA2A1E" w:rsidP="00AA2A1E">
            <w:pPr>
              <w:tabs>
                <w:tab w:val="left" w:pos="709"/>
                <w:tab w:val="left" w:pos="6946"/>
                <w:tab w:val="left" w:pos="8647"/>
              </w:tabs>
              <w:spacing w:before="120"/>
              <w:jc w:val="center"/>
              <w:rPr>
                <w:b/>
                <w:sz w:val="26"/>
                <w:szCs w:val="26"/>
              </w:rPr>
            </w:pPr>
            <w:r w:rsidRPr="005F60FE">
              <w:rPr>
                <w:b/>
                <w:sz w:val="26"/>
                <w:szCs w:val="26"/>
              </w:rPr>
              <w:t>NSĐP</w:t>
            </w:r>
          </w:p>
        </w:tc>
        <w:tc>
          <w:tcPr>
            <w:tcW w:w="1276" w:type="dxa"/>
          </w:tcPr>
          <w:p w:rsidR="00AA2A1E" w:rsidRPr="005F60FE" w:rsidRDefault="00AA2A1E" w:rsidP="00AA2A1E">
            <w:pPr>
              <w:tabs>
                <w:tab w:val="left" w:pos="709"/>
                <w:tab w:val="left" w:pos="6946"/>
                <w:tab w:val="left" w:pos="8647"/>
              </w:tabs>
              <w:spacing w:before="120"/>
              <w:jc w:val="center"/>
              <w:rPr>
                <w:b/>
                <w:sz w:val="26"/>
                <w:szCs w:val="26"/>
              </w:rPr>
            </w:pPr>
            <w:r w:rsidRPr="005F60FE">
              <w:rPr>
                <w:b/>
                <w:sz w:val="26"/>
                <w:szCs w:val="26"/>
              </w:rPr>
              <w:t>NSCT</w:t>
            </w:r>
          </w:p>
        </w:tc>
        <w:tc>
          <w:tcPr>
            <w:tcW w:w="1417" w:type="dxa"/>
          </w:tcPr>
          <w:p w:rsidR="00AA2A1E" w:rsidRPr="005F60FE" w:rsidRDefault="00AA2A1E" w:rsidP="00AA2A1E">
            <w:pPr>
              <w:tabs>
                <w:tab w:val="left" w:pos="709"/>
                <w:tab w:val="left" w:pos="6946"/>
                <w:tab w:val="left" w:pos="8647"/>
              </w:tabs>
              <w:spacing w:before="120"/>
              <w:jc w:val="center"/>
              <w:rPr>
                <w:b/>
                <w:sz w:val="26"/>
                <w:szCs w:val="26"/>
              </w:rPr>
            </w:pPr>
            <w:r w:rsidRPr="005F60FE">
              <w:rPr>
                <w:b/>
                <w:sz w:val="26"/>
                <w:szCs w:val="26"/>
              </w:rPr>
              <w:t>NS huyện</w:t>
            </w:r>
          </w:p>
        </w:tc>
      </w:tr>
      <w:tr w:rsidR="00AA2A1E" w:rsidRPr="005F60FE" w:rsidTr="000147DC">
        <w:tc>
          <w:tcPr>
            <w:tcW w:w="1101" w:type="dxa"/>
          </w:tcPr>
          <w:p w:rsidR="00AA2A1E" w:rsidRPr="005F60FE" w:rsidRDefault="00AA2A1E" w:rsidP="00AA2A1E">
            <w:pPr>
              <w:tabs>
                <w:tab w:val="left" w:pos="709"/>
                <w:tab w:val="left" w:pos="6946"/>
                <w:tab w:val="left" w:pos="8647"/>
              </w:tabs>
              <w:spacing w:before="120"/>
              <w:jc w:val="center"/>
              <w:rPr>
                <w:b/>
                <w:sz w:val="26"/>
                <w:szCs w:val="26"/>
              </w:rPr>
            </w:pPr>
            <w:r w:rsidRPr="005F60FE">
              <w:rPr>
                <w:b/>
                <w:sz w:val="26"/>
                <w:szCs w:val="26"/>
              </w:rPr>
              <w:t>II</w:t>
            </w:r>
          </w:p>
        </w:tc>
        <w:tc>
          <w:tcPr>
            <w:tcW w:w="4252" w:type="dxa"/>
          </w:tcPr>
          <w:p w:rsidR="00AA2A1E" w:rsidRPr="005F60FE" w:rsidRDefault="00AA2A1E" w:rsidP="003A6828">
            <w:pPr>
              <w:tabs>
                <w:tab w:val="left" w:pos="709"/>
                <w:tab w:val="left" w:pos="6946"/>
                <w:tab w:val="left" w:pos="8647"/>
              </w:tabs>
              <w:spacing w:before="120"/>
              <w:rPr>
                <w:b/>
                <w:sz w:val="26"/>
                <w:szCs w:val="26"/>
              </w:rPr>
            </w:pPr>
            <w:r w:rsidRPr="005F60FE">
              <w:rPr>
                <w:b/>
                <w:sz w:val="26"/>
                <w:szCs w:val="26"/>
              </w:rPr>
              <w:t>Dự toán HĐ</w:t>
            </w:r>
            <w:r w:rsidR="003A6828" w:rsidRPr="005F60FE">
              <w:rPr>
                <w:b/>
                <w:sz w:val="26"/>
                <w:szCs w:val="26"/>
              </w:rPr>
              <w:t>ND tỉnh năm 2019</w:t>
            </w:r>
          </w:p>
        </w:tc>
        <w:tc>
          <w:tcPr>
            <w:tcW w:w="1276" w:type="dxa"/>
          </w:tcPr>
          <w:p w:rsidR="00AA2A1E" w:rsidRPr="005F60FE" w:rsidRDefault="00AA2A1E" w:rsidP="00AA2A1E">
            <w:pPr>
              <w:tabs>
                <w:tab w:val="left" w:pos="709"/>
                <w:tab w:val="left" w:pos="6946"/>
                <w:tab w:val="left" w:pos="8647"/>
              </w:tabs>
              <w:spacing w:before="120"/>
              <w:jc w:val="center"/>
              <w:rPr>
                <w:b/>
                <w:sz w:val="26"/>
                <w:szCs w:val="26"/>
              </w:rPr>
            </w:pPr>
          </w:p>
        </w:tc>
        <w:tc>
          <w:tcPr>
            <w:tcW w:w="1276" w:type="dxa"/>
          </w:tcPr>
          <w:p w:rsidR="00AA2A1E" w:rsidRPr="005F60FE" w:rsidRDefault="00AA2A1E" w:rsidP="00AA2A1E">
            <w:pPr>
              <w:tabs>
                <w:tab w:val="left" w:pos="709"/>
                <w:tab w:val="left" w:pos="6946"/>
                <w:tab w:val="left" w:pos="8647"/>
              </w:tabs>
              <w:spacing w:before="120"/>
              <w:jc w:val="center"/>
              <w:rPr>
                <w:b/>
                <w:sz w:val="26"/>
                <w:szCs w:val="26"/>
              </w:rPr>
            </w:pPr>
          </w:p>
        </w:tc>
        <w:tc>
          <w:tcPr>
            <w:tcW w:w="1417" w:type="dxa"/>
          </w:tcPr>
          <w:p w:rsidR="00AA2A1E" w:rsidRPr="005F60FE" w:rsidRDefault="00AA2A1E" w:rsidP="00AA2A1E">
            <w:pPr>
              <w:tabs>
                <w:tab w:val="left" w:pos="709"/>
                <w:tab w:val="left" w:pos="6946"/>
                <w:tab w:val="left" w:pos="8647"/>
              </w:tabs>
              <w:spacing w:before="120"/>
              <w:jc w:val="center"/>
              <w:rPr>
                <w:b/>
                <w:sz w:val="26"/>
                <w:szCs w:val="26"/>
              </w:rPr>
            </w:pPr>
          </w:p>
        </w:tc>
      </w:tr>
      <w:tr w:rsidR="003A6828" w:rsidRPr="005F60FE" w:rsidTr="000147DC">
        <w:tc>
          <w:tcPr>
            <w:tcW w:w="1101" w:type="dxa"/>
          </w:tcPr>
          <w:p w:rsidR="003A6828" w:rsidRPr="005F60FE" w:rsidRDefault="003A6828" w:rsidP="009B3081">
            <w:pPr>
              <w:tabs>
                <w:tab w:val="left" w:pos="709"/>
                <w:tab w:val="left" w:pos="6946"/>
                <w:tab w:val="left" w:pos="8647"/>
              </w:tabs>
              <w:spacing w:before="120"/>
              <w:jc w:val="center"/>
              <w:rPr>
                <w:sz w:val="26"/>
                <w:szCs w:val="26"/>
              </w:rPr>
            </w:pPr>
            <w:r w:rsidRPr="005F60FE">
              <w:rPr>
                <w:sz w:val="26"/>
                <w:szCs w:val="26"/>
              </w:rPr>
              <w:t>II.1</w:t>
            </w:r>
          </w:p>
        </w:tc>
        <w:tc>
          <w:tcPr>
            <w:tcW w:w="4252" w:type="dxa"/>
          </w:tcPr>
          <w:p w:rsidR="003A6828" w:rsidRPr="005F60FE" w:rsidRDefault="003A6828" w:rsidP="009B3081">
            <w:pPr>
              <w:tabs>
                <w:tab w:val="left" w:pos="709"/>
                <w:tab w:val="left" w:pos="6946"/>
                <w:tab w:val="left" w:pos="8647"/>
              </w:tabs>
              <w:spacing w:before="120"/>
              <w:rPr>
                <w:sz w:val="26"/>
                <w:szCs w:val="26"/>
              </w:rPr>
            </w:pPr>
            <w:r w:rsidRPr="005F60FE">
              <w:rPr>
                <w:sz w:val="26"/>
                <w:szCs w:val="26"/>
              </w:rPr>
              <w:t>Thu NSĐP được hưởng</w:t>
            </w:r>
          </w:p>
        </w:tc>
        <w:tc>
          <w:tcPr>
            <w:tcW w:w="1276" w:type="dxa"/>
          </w:tcPr>
          <w:p w:rsidR="003A6828" w:rsidRPr="005F60FE" w:rsidRDefault="003A6828" w:rsidP="009B3081">
            <w:pPr>
              <w:tabs>
                <w:tab w:val="left" w:pos="709"/>
                <w:tab w:val="left" w:pos="6946"/>
                <w:tab w:val="left" w:pos="8647"/>
              </w:tabs>
              <w:spacing w:before="120"/>
              <w:jc w:val="right"/>
              <w:rPr>
                <w:sz w:val="26"/>
                <w:szCs w:val="26"/>
              </w:rPr>
            </w:pPr>
            <w:r w:rsidRPr="005F60FE">
              <w:rPr>
                <w:sz w:val="26"/>
                <w:szCs w:val="26"/>
              </w:rPr>
              <w:t>10.927</w:t>
            </w:r>
          </w:p>
        </w:tc>
        <w:tc>
          <w:tcPr>
            <w:tcW w:w="1276" w:type="dxa"/>
          </w:tcPr>
          <w:p w:rsidR="003A6828" w:rsidRPr="005F60FE" w:rsidRDefault="003A6828" w:rsidP="009B3081">
            <w:pPr>
              <w:tabs>
                <w:tab w:val="left" w:pos="709"/>
                <w:tab w:val="left" w:pos="6946"/>
                <w:tab w:val="left" w:pos="8647"/>
              </w:tabs>
              <w:spacing w:before="120"/>
              <w:jc w:val="right"/>
              <w:rPr>
                <w:sz w:val="26"/>
                <w:szCs w:val="26"/>
              </w:rPr>
            </w:pPr>
            <w:r w:rsidRPr="005F60FE">
              <w:rPr>
                <w:sz w:val="26"/>
                <w:szCs w:val="26"/>
              </w:rPr>
              <w:t>7.627</w:t>
            </w:r>
          </w:p>
        </w:tc>
        <w:tc>
          <w:tcPr>
            <w:tcW w:w="1417" w:type="dxa"/>
          </w:tcPr>
          <w:p w:rsidR="003A6828" w:rsidRPr="005F60FE" w:rsidRDefault="003A6828" w:rsidP="009B3081">
            <w:pPr>
              <w:tabs>
                <w:tab w:val="left" w:pos="709"/>
                <w:tab w:val="left" w:pos="6946"/>
                <w:tab w:val="left" w:pos="8647"/>
              </w:tabs>
              <w:spacing w:before="120"/>
              <w:jc w:val="right"/>
              <w:rPr>
                <w:sz w:val="26"/>
                <w:szCs w:val="26"/>
              </w:rPr>
            </w:pPr>
            <w:r w:rsidRPr="005F60FE">
              <w:rPr>
                <w:sz w:val="26"/>
                <w:szCs w:val="26"/>
              </w:rPr>
              <w:t>3.300</w:t>
            </w:r>
          </w:p>
        </w:tc>
      </w:tr>
      <w:tr w:rsidR="003A6828" w:rsidRPr="005F60FE" w:rsidTr="000147DC">
        <w:tc>
          <w:tcPr>
            <w:tcW w:w="1101" w:type="dxa"/>
          </w:tcPr>
          <w:p w:rsidR="003A6828" w:rsidRPr="005F60FE" w:rsidRDefault="003A6828" w:rsidP="009B3081">
            <w:pPr>
              <w:tabs>
                <w:tab w:val="left" w:pos="709"/>
                <w:tab w:val="left" w:pos="6946"/>
                <w:tab w:val="left" w:pos="8647"/>
              </w:tabs>
              <w:spacing w:before="120"/>
              <w:jc w:val="center"/>
              <w:rPr>
                <w:sz w:val="26"/>
                <w:szCs w:val="26"/>
              </w:rPr>
            </w:pPr>
            <w:r w:rsidRPr="005F60FE">
              <w:rPr>
                <w:sz w:val="26"/>
                <w:szCs w:val="26"/>
              </w:rPr>
              <w:t>II.2</w:t>
            </w:r>
          </w:p>
        </w:tc>
        <w:tc>
          <w:tcPr>
            <w:tcW w:w="4252" w:type="dxa"/>
          </w:tcPr>
          <w:p w:rsidR="003A6828" w:rsidRPr="005F60FE" w:rsidRDefault="003A6828" w:rsidP="009B3081">
            <w:pPr>
              <w:tabs>
                <w:tab w:val="left" w:pos="709"/>
                <w:tab w:val="left" w:pos="6946"/>
                <w:tab w:val="left" w:pos="8647"/>
              </w:tabs>
              <w:spacing w:before="120"/>
              <w:rPr>
                <w:sz w:val="26"/>
                <w:szCs w:val="26"/>
              </w:rPr>
            </w:pPr>
            <w:r w:rsidRPr="005F60FE">
              <w:rPr>
                <w:sz w:val="26"/>
                <w:szCs w:val="26"/>
              </w:rPr>
              <w:t>Thu tiền sử dụng đất, thu xổ số kiến thiết</w:t>
            </w:r>
          </w:p>
        </w:tc>
        <w:tc>
          <w:tcPr>
            <w:tcW w:w="1276" w:type="dxa"/>
          </w:tcPr>
          <w:p w:rsidR="003A6828" w:rsidRPr="005F60FE" w:rsidRDefault="003A6828" w:rsidP="009B3081">
            <w:pPr>
              <w:tabs>
                <w:tab w:val="left" w:pos="709"/>
                <w:tab w:val="left" w:pos="6946"/>
                <w:tab w:val="left" w:pos="8647"/>
              </w:tabs>
              <w:spacing w:before="120"/>
              <w:jc w:val="right"/>
              <w:rPr>
                <w:sz w:val="26"/>
                <w:szCs w:val="26"/>
              </w:rPr>
            </w:pPr>
            <w:r w:rsidRPr="005F60FE">
              <w:rPr>
                <w:sz w:val="26"/>
                <w:szCs w:val="26"/>
              </w:rPr>
              <w:t>1.225</w:t>
            </w:r>
          </w:p>
        </w:tc>
        <w:tc>
          <w:tcPr>
            <w:tcW w:w="1276" w:type="dxa"/>
          </w:tcPr>
          <w:p w:rsidR="003A6828" w:rsidRPr="005F60FE" w:rsidRDefault="003A6828" w:rsidP="009B3081">
            <w:pPr>
              <w:tabs>
                <w:tab w:val="left" w:pos="709"/>
                <w:tab w:val="left" w:pos="6946"/>
                <w:tab w:val="left" w:pos="8647"/>
              </w:tabs>
              <w:spacing w:before="120"/>
              <w:jc w:val="right"/>
              <w:rPr>
                <w:sz w:val="26"/>
                <w:szCs w:val="26"/>
              </w:rPr>
            </w:pPr>
            <w:r w:rsidRPr="005F60FE">
              <w:rPr>
                <w:sz w:val="26"/>
                <w:szCs w:val="26"/>
              </w:rPr>
              <w:t>601</w:t>
            </w:r>
          </w:p>
        </w:tc>
        <w:tc>
          <w:tcPr>
            <w:tcW w:w="1417" w:type="dxa"/>
          </w:tcPr>
          <w:p w:rsidR="003A6828" w:rsidRPr="005F60FE" w:rsidRDefault="003A6828" w:rsidP="009B3081">
            <w:pPr>
              <w:tabs>
                <w:tab w:val="left" w:pos="709"/>
                <w:tab w:val="left" w:pos="6946"/>
                <w:tab w:val="left" w:pos="8647"/>
              </w:tabs>
              <w:spacing w:before="120"/>
              <w:jc w:val="right"/>
              <w:rPr>
                <w:sz w:val="26"/>
                <w:szCs w:val="26"/>
              </w:rPr>
            </w:pPr>
            <w:r w:rsidRPr="005F60FE">
              <w:rPr>
                <w:sz w:val="26"/>
                <w:szCs w:val="26"/>
              </w:rPr>
              <w:t>624</w:t>
            </w:r>
          </w:p>
        </w:tc>
      </w:tr>
      <w:tr w:rsidR="003A6828" w:rsidRPr="005F60FE" w:rsidTr="000147DC">
        <w:tc>
          <w:tcPr>
            <w:tcW w:w="1101" w:type="dxa"/>
          </w:tcPr>
          <w:p w:rsidR="003A6828" w:rsidRPr="005F60FE" w:rsidRDefault="003A6828" w:rsidP="009B3081">
            <w:pPr>
              <w:tabs>
                <w:tab w:val="left" w:pos="709"/>
                <w:tab w:val="left" w:pos="6946"/>
                <w:tab w:val="left" w:pos="8647"/>
              </w:tabs>
              <w:spacing w:before="120"/>
              <w:jc w:val="center"/>
              <w:rPr>
                <w:sz w:val="26"/>
                <w:szCs w:val="26"/>
              </w:rPr>
            </w:pPr>
            <w:r w:rsidRPr="005F60FE">
              <w:rPr>
                <w:sz w:val="26"/>
                <w:szCs w:val="26"/>
              </w:rPr>
              <w:t>II.3</w:t>
            </w:r>
          </w:p>
        </w:tc>
        <w:tc>
          <w:tcPr>
            <w:tcW w:w="4252" w:type="dxa"/>
          </w:tcPr>
          <w:p w:rsidR="003A6828" w:rsidRPr="005F60FE" w:rsidRDefault="003A6828" w:rsidP="009B3081">
            <w:pPr>
              <w:tabs>
                <w:tab w:val="left" w:pos="709"/>
                <w:tab w:val="left" w:pos="6946"/>
                <w:tab w:val="left" w:pos="8647"/>
              </w:tabs>
              <w:spacing w:before="120"/>
              <w:rPr>
                <w:sz w:val="26"/>
                <w:szCs w:val="26"/>
              </w:rPr>
            </w:pPr>
            <w:r w:rsidRPr="005F60FE">
              <w:rPr>
                <w:sz w:val="26"/>
                <w:szCs w:val="26"/>
              </w:rPr>
              <w:t>Thu NSĐP không bao gồm thu tiền sử dụng đất, thu xổ số kiến thiết</w:t>
            </w:r>
          </w:p>
        </w:tc>
        <w:tc>
          <w:tcPr>
            <w:tcW w:w="1276" w:type="dxa"/>
          </w:tcPr>
          <w:p w:rsidR="003A6828" w:rsidRPr="005F60FE" w:rsidRDefault="003A6828" w:rsidP="009B3081">
            <w:pPr>
              <w:tabs>
                <w:tab w:val="left" w:pos="709"/>
                <w:tab w:val="left" w:pos="6946"/>
                <w:tab w:val="left" w:pos="8647"/>
              </w:tabs>
              <w:spacing w:before="120"/>
              <w:jc w:val="right"/>
              <w:rPr>
                <w:sz w:val="26"/>
                <w:szCs w:val="26"/>
              </w:rPr>
            </w:pPr>
            <w:r w:rsidRPr="005F60FE">
              <w:rPr>
                <w:sz w:val="26"/>
                <w:szCs w:val="26"/>
              </w:rPr>
              <w:t>9.702</w:t>
            </w:r>
          </w:p>
        </w:tc>
        <w:tc>
          <w:tcPr>
            <w:tcW w:w="1276" w:type="dxa"/>
          </w:tcPr>
          <w:p w:rsidR="003A6828" w:rsidRPr="005F60FE" w:rsidRDefault="003A6828" w:rsidP="009B3081">
            <w:pPr>
              <w:tabs>
                <w:tab w:val="left" w:pos="709"/>
                <w:tab w:val="left" w:pos="6946"/>
                <w:tab w:val="left" w:pos="8647"/>
              </w:tabs>
              <w:spacing w:before="120"/>
              <w:jc w:val="right"/>
              <w:rPr>
                <w:sz w:val="26"/>
                <w:szCs w:val="26"/>
              </w:rPr>
            </w:pPr>
            <w:r w:rsidRPr="005F60FE">
              <w:rPr>
                <w:sz w:val="26"/>
                <w:szCs w:val="26"/>
              </w:rPr>
              <w:t>7.026</w:t>
            </w:r>
          </w:p>
        </w:tc>
        <w:tc>
          <w:tcPr>
            <w:tcW w:w="1417" w:type="dxa"/>
          </w:tcPr>
          <w:p w:rsidR="003A6828" w:rsidRPr="005F60FE" w:rsidRDefault="003A6828" w:rsidP="009B3081">
            <w:pPr>
              <w:tabs>
                <w:tab w:val="left" w:pos="709"/>
                <w:tab w:val="left" w:pos="6946"/>
                <w:tab w:val="left" w:pos="8647"/>
              </w:tabs>
              <w:spacing w:before="120"/>
              <w:jc w:val="right"/>
              <w:rPr>
                <w:sz w:val="26"/>
                <w:szCs w:val="26"/>
              </w:rPr>
            </w:pPr>
            <w:r w:rsidRPr="005F60FE">
              <w:rPr>
                <w:sz w:val="26"/>
                <w:szCs w:val="26"/>
              </w:rPr>
              <w:t>2.676</w:t>
            </w:r>
          </w:p>
        </w:tc>
      </w:tr>
      <w:tr w:rsidR="000835E5" w:rsidRPr="005F60FE" w:rsidTr="000147DC">
        <w:tc>
          <w:tcPr>
            <w:tcW w:w="1101" w:type="dxa"/>
          </w:tcPr>
          <w:p w:rsidR="000835E5" w:rsidRPr="005F60FE" w:rsidRDefault="000835E5" w:rsidP="009B3081">
            <w:pPr>
              <w:tabs>
                <w:tab w:val="left" w:pos="709"/>
                <w:tab w:val="left" w:pos="6946"/>
                <w:tab w:val="left" w:pos="8647"/>
              </w:tabs>
              <w:spacing w:before="120"/>
              <w:jc w:val="center"/>
              <w:rPr>
                <w:b/>
                <w:sz w:val="26"/>
                <w:szCs w:val="26"/>
              </w:rPr>
            </w:pPr>
            <w:r w:rsidRPr="005F60FE">
              <w:rPr>
                <w:b/>
                <w:sz w:val="26"/>
                <w:szCs w:val="26"/>
              </w:rPr>
              <w:t>III</w:t>
            </w:r>
          </w:p>
        </w:tc>
        <w:tc>
          <w:tcPr>
            <w:tcW w:w="4252" w:type="dxa"/>
          </w:tcPr>
          <w:p w:rsidR="000835E5" w:rsidRPr="005F60FE" w:rsidRDefault="003A6828" w:rsidP="008A74E2">
            <w:pPr>
              <w:tabs>
                <w:tab w:val="left" w:pos="709"/>
                <w:tab w:val="left" w:pos="6946"/>
                <w:tab w:val="left" w:pos="8647"/>
              </w:tabs>
              <w:spacing w:before="120"/>
              <w:rPr>
                <w:b/>
                <w:sz w:val="26"/>
                <w:szCs w:val="26"/>
              </w:rPr>
            </w:pPr>
            <w:r w:rsidRPr="005F60FE">
              <w:rPr>
                <w:b/>
                <w:sz w:val="26"/>
                <w:szCs w:val="26"/>
              </w:rPr>
              <w:t>Dự toán năm 2020</w:t>
            </w:r>
            <w:r w:rsidR="000835E5" w:rsidRPr="005F60FE">
              <w:rPr>
                <w:b/>
                <w:sz w:val="26"/>
                <w:szCs w:val="26"/>
              </w:rPr>
              <w:t xml:space="preserve"> </w:t>
            </w:r>
          </w:p>
        </w:tc>
        <w:tc>
          <w:tcPr>
            <w:tcW w:w="1276" w:type="dxa"/>
          </w:tcPr>
          <w:p w:rsidR="000835E5" w:rsidRPr="005F60FE" w:rsidRDefault="000835E5" w:rsidP="009B3081">
            <w:pPr>
              <w:tabs>
                <w:tab w:val="left" w:pos="709"/>
                <w:tab w:val="left" w:pos="6946"/>
                <w:tab w:val="left" w:pos="8647"/>
              </w:tabs>
              <w:spacing w:before="120"/>
              <w:jc w:val="right"/>
              <w:rPr>
                <w:b/>
                <w:sz w:val="26"/>
                <w:szCs w:val="26"/>
              </w:rPr>
            </w:pPr>
          </w:p>
        </w:tc>
        <w:tc>
          <w:tcPr>
            <w:tcW w:w="1276" w:type="dxa"/>
          </w:tcPr>
          <w:p w:rsidR="000835E5" w:rsidRPr="005F60FE" w:rsidRDefault="000835E5" w:rsidP="009B3081">
            <w:pPr>
              <w:tabs>
                <w:tab w:val="left" w:pos="709"/>
                <w:tab w:val="left" w:pos="6946"/>
                <w:tab w:val="left" w:pos="8647"/>
              </w:tabs>
              <w:spacing w:before="120"/>
              <w:jc w:val="right"/>
              <w:rPr>
                <w:b/>
                <w:sz w:val="26"/>
                <w:szCs w:val="26"/>
              </w:rPr>
            </w:pPr>
          </w:p>
        </w:tc>
        <w:tc>
          <w:tcPr>
            <w:tcW w:w="1417" w:type="dxa"/>
          </w:tcPr>
          <w:p w:rsidR="000835E5" w:rsidRPr="005F60FE" w:rsidRDefault="000835E5" w:rsidP="009B3081">
            <w:pPr>
              <w:tabs>
                <w:tab w:val="left" w:pos="709"/>
                <w:tab w:val="left" w:pos="6946"/>
                <w:tab w:val="left" w:pos="8647"/>
              </w:tabs>
              <w:spacing w:before="120"/>
              <w:jc w:val="right"/>
              <w:rPr>
                <w:b/>
                <w:sz w:val="26"/>
                <w:szCs w:val="26"/>
              </w:rPr>
            </w:pPr>
          </w:p>
        </w:tc>
      </w:tr>
      <w:tr w:rsidR="000835E5" w:rsidRPr="005F60FE" w:rsidTr="000147DC">
        <w:tc>
          <w:tcPr>
            <w:tcW w:w="1101" w:type="dxa"/>
          </w:tcPr>
          <w:p w:rsidR="000835E5" w:rsidRPr="005F60FE" w:rsidRDefault="000835E5" w:rsidP="009B3081">
            <w:pPr>
              <w:tabs>
                <w:tab w:val="left" w:pos="709"/>
                <w:tab w:val="left" w:pos="6946"/>
                <w:tab w:val="left" w:pos="8647"/>
              </w:tabs>
              <w:spacing w:before="120"/>
              <w:jc w:val="center"/>
              <w:rPr>
                <w:sz w:val="26"/>
                <w:szCs w:val="26"/>
              </w:rPr>
            </w:pPr>
            <w:r w:rsidRPr="005F60FE">
              <w:rPr>
                <w:sz w:val="26"/>
                <w:szCs w:val="26"/>
              </w:rPr>
              <w:t>III.1</w:t>
            </w:r>
          </w:p>
        </w:tc>
        <w:tc>
          <w:tcPr>
            <w:tcW w:w="4252" w:type="dxa"/>
          </w:tcPr>
          <w:p w:rsidR="000835E5" w:rsidRPr="005F60FE" w:rsidRDefault="000835E5" w:rsidP="009B3081">
            <w:pPr>
              <w:tabs>
                <w:tab w:val="left" w:pos="709"/>
                <w:tab w:val="left" w:pos="6946"/>
                <w:tab w:val="left" w:pos="8647"/>
              </w:tabs>
              <w:spacing w:before="120"/>
              <w:rPr>
                <w:sz w:val="26"/>
                <w:szCs w:val="26"/>
              </w:rPr>
            </w:pPr>
            <w:r w:rsidRPr="005F60FE">
              <w:rPr>
                <w:sz w:val="26"/>
                <w:szCs w:val="26"/>
              </w:rPr>
              <w:t>Thu NSĐP được hưởng</w:t>
            </w:r>
          </w:p>
        </w:tc>
        <w:tc>
          <w:tcPr>
            <w:tcW w:w="1276" w:type="dxa"/>
          </w:tcPr>
          <w:p w:rsidR="000835E5" w:rsidRPr="005F60FE" w:rsidRDefault="00C02F5D" w:rsidP="009B3081">
            <w:pPr>
              <w:tabs>
                <w:tab w:val="left" w:pos="709"/>
                <w:tab w:val="left" w:pos="6946"/>
                <w:tab w:val="left" w:pos="8647"/>
              </w:tabs>
              <w:spacing w:before="120"/>
              <w:jc w:val="right"/>
              <w:rPr>
                <w:sz w:val="26"/>
                <w:szCs w:val="26"/>
              </w:rPr>
            </w:pPr>
            <w:r w:rsidRPr="005F60FE">
              <w:rPr>
                <w:sz w:val="26"/>
                <w:szCs w:val="26"/>
              </w:rPr>
              <w:t>11.010</w:t>
            </w:r>
          </w:p>
        </w:tc>
        <w:tc>
          <w:tcPr>
            <w:tcW w:w="1276" w:type="dxa"/>
          </w:tcPr>
          <w:p w:rsidR="000835E5" w:rsidRPr="005F60FE" w:rsidRDefault="00BA3AAA" w:rsidP="009B3081">
            <w:pPr>
              <w:tabs>
                <w:tab w:val="left" w:pos="709"/>
                <w:tab w:val="left" w:pos="6946"/>
                <w:tab w:val="left" w:pos="8647"/>
              </w:tabs>
              <w:spacing w:before="120"/>
              <w:jc w:val="right"/>
              <w:rPr>
                <w:sz w:val="26"/>
                <w:szCs w:val="26"/>
              </w:rPr>
            </w:pPr>
            <w:r w:rsidRPr="005F60FE">
              <w:rPr>
                <w:sz w:val="26"/>
                <w:szCs w:val="26"/>
              </w:rPr>
              <w:t>7.779</w:t>
            </w:r>
          </w:p>
        </w:tc>
        <w:tc>
          <w:tcPr>
            <w:tcW w:w="1417" w:type="dxa"/>
          </w:tcPr>
          <w:p w:rsidR="000835E5" w:rsidRPr="005F60FE" w:rsidRDefault="00BA3AAA" w:rsidP="009B3081">
            <w:pPr>
              <w:tabs>
                <w:tab w:val="left" w:pos="709"/>
                <w:tab w:val="left" w:pos="6946"/>
                <w:tab w:val="left" w:pos="8647"/>
              </w:tabs>
              <w:spacing w:before="120"/>
              <w:jc w:val="right"/>
              <w:rPr>
                <w:sz w:val="26"/>
                <w:szCs w:val="26"/>
              </w:rPr>
            </w:pPr>
            <w:r w:rsidRPr="005F60FE">
              <w:rPr>
                <w:sz w:val="26"/>
                <w:szCs w:val="26"/>
              </w:rPr>
              <w:t>3.231</w:t>
            </w:r>
          </w:p>
        </w:tc>
      </w:tr>
      <w:tr w:rsidR="000835E5" w:rsidRPr="005F60FE" w:rsidTr="000147DC">
        <w:tc>
          <w:tcPr>
            <w:tcW w:w="1101" w:type="dxa"/>
          </w:tcPr>
          <w:p w:rsidR="000835E5" w:rsidRPr="005F60FE" w:rsidRDefault="000835E5" w:rsidP="009B3081">
            <w:pPr>
              <w:tabs>
                <w:tab w:val="left" w:pos="709"/>
                <w:tab w:val="left" w:pos="6946"/>
                <w:tab w:val="left" w:pos="8647"/>
              </w:tabs>
              <w:spacing w:before="120"/>
              <w:jc w:val="center"/>
              <w:rPr>
                <w:sz w:val="26"/>
                <w:szCs w:val="26"/>
              </w:rPr>
            </w:pPr>
            <w:r w:rsidRPr="005F60FE">
              <w:rPr>
                <w:sz w:val="26"/>
                <w:szCs w:val="26"/>
              </w:rPr>
              <w:t>III.2</w:t>
            </w:r>
          </w:p>
        </w:tc>
        <w:tc>
          <w:tcPr>
            <w:tcW w:w="4252" w:type="dxa"/>
          </w:tcPr>
          <w:p w:rsidR="000835E5" w:rsidRPr="005F60FE" w:rsidRDefault="000835E5" w:rsidP="009B3081">
            <w:pPr>
              <w:tabs>
                <w:tab w:val="left" w:pos="709"/>
                <w:tab w:val="left" w:pos="6946"/>
                <w:tab w:val="left" w:pos="8647"/>
              </w:tabs>
              <w:spacing w:before="120"/>
              <w:rPr>
                <w:sz w:val="26"/>
                <w:szCs w:val="26"/>
              </w:rPr>
            </w:pPr>
            <w:r w:rsidRPr="005F60FE">
              <w:rPr>
                <w:sz w:val="26"/>
                <w:szCs w:val="26"/>
              </w:rPr>
              <w:t>Thu tiền sử dụng đất, thu xổ số kiến thiết</w:t>
            </w:r>
          </w:p>
        </w:tc>
        <w:tc>
          <w:tcPr>
            <w:tcW w:w="1276" w:type="dxa"/>
          </w:tcPr>
          <w:p w:rsidR="000835E5" w:rsidRPr="005F60FE" w:rsidRDefault="00CD6059" w:rsidP="009B3081">
            <w:pPr>
              <w:tabs>
                <w:tab w:val="left" w:pos="709"/>
                <w:tab w:val="left" w:pos="6946"/>
                <w:tab w:val="left" w:pos="8647"/>
              </w:tabs>
              <w:spacing w:before="120"/>
              <w:jc w:val="right"/>
              <w:rPr>
                <w:sz w:val="26"/>
                <w:szCs w:val="26"/>
              </w:rPr>
            </w:pPr>
            <w:r w:rsidRPr="005F60FE">
              <w:rPr>
                <w:sz w:val="26"/>
                <w:szCs w:val="26"/>
              </w:rPr>
              <w:t>1.220</w:t>
            </w:r>
          </w:p>
        </w:tc>
        <w:tc>
          <w:tcPr>
            <w:tcW w:w="1276" w:type="dxa"/>
          </w:tcPr>
          <w:p w:rsidR="000835E5" w:rsidRPr="005F60FE" w:rsidRDefault="00FE433E" w:rsidP="0092254F">
            <w:pPr>
              <w:tabs>
                <w:tab w:val="left" w:pos="709"/>
                <w:tab w:val="left" w:pos="6946"/>
                <w:tab w:val="left" w:pos="8647"/>
              </w:tabs>
              <w:spacing w:before="120"/>
              <w:jc w:val="right"/>
              <w:rPr>
                <w:sz w:val="26"/>
                <w:szCs w:val="26"/>
              </w:rPr>
            </w:pPr>
            <w:r w:rsidRPr="005F60FE">
              <w:rPr>
                <w:sz w:val="26"/>
                <w:szCs w:val="26"/>
              </w:rPr>
              <w:t>5</w:t>
            </w:r>
            <w:r w:rsidR="0092254F">
              <w:rPr>
                <w:sz w:val="26"/>
                <w:szCs w:val="26"/>
              </w:rPr>
              <w:t>5</w:t>
            </w:r>
            <w:r w:rsidR="004A334F">
              <w:rPr>
                <w:sz w:val="26"/>
                <w:szCs w:val="26"/>
              </w:rPr>
              <w:t>7</w:t>
            </w:r>
          </w:p>
        </w:tc>
        <w:tc>
          <w:tcPr>
            <w:tcW w:w="1417" w:type="dxa"/>
          </w:tcPr>
          <w:p w:rsidR="000835E5" w:rsidRPr="005F60FE" w:rsidRDefault="00C02F5D" w:rsidP="009B3081">
            <w:pPr>
              <w:tabs>
                <w:tab w:val="left" w:pos="709"/>
                <w:tab w:val="left" w:pos="6946"/>
                <w:tab w:val="left" w:pos="8647"/>
              </w:tabs>
              <w:spacing w:before="120"/>
              <w:jc w:val="right"/>
              <w:rPr>
                <w:sz w:val="26"/>
                <w:szCs w:val="26"/>
              </w:rPr>
            </w:pPr>
            <w:r w:rsidRPr="005F60FE">
              <w:rPr>
                <w:sz w:val="26"/>
                <w:szCs w:val="26"/>
              </w:rPr>
              <w:t>6</w:t>
            </w:r>
            <w:r w:rsidR="0092254F">
              <w:rPr>
                <w:sz w:val="26"/>
                <w:szCs w:val="26"/>
              </w:rPr>
              <w:t>6</w:t>
            </w:r>
            <w:r w:rsidR="004A334F">
              <w:rPr>
                <w:sz w:val="26"/>
                <w:szCs w:val="26"/>
              </w:rPr>
              <w:t>3</w:t>
            </w:r>
          </w:p>
        </w:tc>
      </w:tr>
      <w:tr w:rsidR="000835E5" w:rsidRPr="005F60FE" w:rsidTr="000147DC">
        <w:tc>
          <w:tcPr>
            <w:tcW w:w="1101" w:type="dxa"/>
          </w:tcPr>
          <w:p w:rsidR="000835E5" w:rsidRPr="005F60FE" w:rsidRDefault="000835E5" w:rsidP="009B3081">
            <w:pPr>
              <w:tabs>
                <w:tab w:val="left" w:pos="709"/>
                <w:tab w:val="left" w:pos="6946"/>
                <w:tab w:val="left" w:pos="8647"/>
              </w:tabs>
              <w:spacing w:before="120"/>
              <w:jc w:val="center"/>
              <w:rPr>
                <w:sz w:val="26"/>
                <w:szCs w:val="26"/>
              </w:rPr>
            </w:pPr>
            <w:r w:rsidRPr="005F60FE">
              <w:rPr>
                <w:sz w:val="26"/>
                <w:szCs w:val="26"/>
              </w:rPr>
              <w:t>III.3</w:t>
            </w:r>
          </w:p>
        </w:tc>
        <w:tc>
          <w:tcPr>
            <w:tcW w:w="4252" w:type="dxa"/>
          </w:tcPr>
          <w:p w:rsidR="000835E5" w:rsidRPr="005F60FE" w:rsidRDefault="000835E5" w:rsidP="009B3081">
            <w:pPr>
              <w:tabs>
                <w:tab w:val="left" w:pos="709"/>
                <w:tab w:val="left" w:pos="6946"/>
                <w:tab w:val="left" w:pos="8647"/>
              </w:tabs>
              <w:spacing w:before="120"/>
              <w:rPr>
                <w:sz w:val="26"/>
                <w:szCs w:val="26"/>
              </w:rPr>
            </w:pPr>
            <w:r w:rsidRPr="005F60FE">
              <w:rPr>
                <w:sz w:val="26"/>
                <w:szCs w:val="26"/>
              </w:rPr>
              <w:t>Thu NSĐP không bao gồm thu tiền sử dụng đất, thu xổ số kiến thiết</w:t>
            </w:r>
          </w:p>
        </w:tc>
        <w:tc>
          <w:tcPr>
            <w:tcW w:w="1276" w:type="dxa"/>
          </w:tcPr>
          <w:p w:rsidR="000835E5" w:rsidRPr="005F60FE" w:rsidRDefault="00452214" w:rsidP="009B3081">
            <w:pPr>
              <w:tabs>
                <w:tab w:val="left" w:pos="709"/>
                <w:tab w:val="left" w:pos="6946"/>
                <w:tab w:val="left" w:pos="8647"/>
              </w:tabs>
              <w:spacing w:before="120"/>
              <w:jc w:val="right"/>
              <w:rPr>
                <w:sz w:val="26"/>
                <w:szCs w:val="26"/>
              </w:rPr>
            </w:pPr>
            <w:r w:rsidRPr="005F60FE">
              <w:rPr>
                <w:sz w:val="26"/>
                <w:szCs w:val="26"/>
              </w:rPr>
              <w:t>9.7</w:t>
            </w:r>
            <w:r w:rsidR="00CD6059" w:rsidRPr="005F60FE">
              <w:rPr>
                <w:sz w:val="26"/>
                <w:szCs w:val="26"/>
              </w:rPr>
              <w:t>90</w:t>
            </w:r>
          </w:p>
        </w:tc>
        <w:tc>
          <w:tcPr>
            <w:tcW w:w="1276" w:type="dxa"/>
          </w:tcPr>
          <w:p w:rsidR="000835E5" w:rsidRPr="005F60FE" w:rsidRDefault="00452214" w:rsidP="009B3081">
            <w:pPr>
              <w:tabs>
                <w:tab w:val="left" w:pos="709"/>
                <w:tab w:val="left" w:pos="6946"/>
                <w:tab w:val="left" w:pos="8647"/>
              </w:tabs>
              <w:spacing w:before="120"/>
              <w:jc w:val="right"/>
              <w:rPr>
                <w:sz w:val="26"/>
                <w:szCs w:val="26"/>
              </w:rPr>
            </w:pPr>
            <w:r w:rsidRPr="005F60FE">
              <w:rPr>
                <w:sz w:val="26"/>
                <w:szCs w:val="26"/>
              </w:rPr>
              <w:t>7.2</w:t>
            </w:r>
            <w:r w:rsidR="00932DE1" w:rsidRPr="005F60FE">
              <w:rPr>
                <w:sz w:val="26"/>
                <w:szCs w:val="26"/>
              </w:rPr>
              <w:t>2</w:t>
            </w:r>
            <w:r w:rsidR="00483C5F">
              <w:rPr>
                <w:sz w:val="26"/>
                <w:szCs w:val="26"/>
              </w:rPr>
              <w:t>2</w:t>
            </w:r>
          </w:p>
        </w:tc>
        <w:tc>
          <w:tcPr>
            <w:tcW w:w="1417" w:type="dxa"/>
          </w:tcPr>
          <w:p w:rsidR="000835E5" w:rsidRPr="005F60FE" w:rsidRDefault="00140170" w:rsidP="009B3081">
            <w:pPr>
              <w:tabs>
                <w:tab w:val="left" w:pos="709"/>
                <w:tab w:val="left" w:pos="6946"/>
                <w:tab w:val="left" w:pos="8647"/>
              </w:tabs>
              <w:spacing w:before="120"/>
              <w:jc w:val="right"/>
              <w:rPr>
                <w:sz w:val="26"/>
                <w:szCs w:val="26"/>
              </w:rPr>
            </w:pPr>
            <w:r w:rsidRPr="005F60FE">
              <w:rPr>
                <w:sz w:val="26"/>
                <w:szCs w:val="26"/>
              </w:rPr>
              <w:t>2.56</w:t>
            </w:r>
            <w:r w:rsidR="00483C5F">
              <w:rPr>
                <w:sz w:val="26"/>
                <w:szCs w:val="26"/>
              </w:rPr>
              <w:t>8</w:t>
            </w:r>
          </w:p>
        </w:tc>
      </w:tr>
      <w:tr w:rsidR="000147DC" w:rsidRPr="005F60FE" w:rsidTr="000147DC">
        <w:trPr>
          <w:trHeight w:val="1124"/>
        </w:trPr>
        <w:tc>
          <w:tcPr>
            <w:tcW w:w="1101" w:type="dxa"/>
          </w:tcPr>
          <w:p w:rsidR="000147DC" w:rsidRPr="005F60FE" w:rsidRDefault="000147DC" w:rsidP="009B3081">
            <w:pPr>
              <w:tabs>
                <w:tab w:val="left" w:pos="709"/>
                <w:tab w:val="left" w:pos="6946"/>
                <w:tab w:val="left" w:pos="8647"/>
              </w:tabs>
              <w:spacing w:before="120"/>
              <w:jc w:val="center"/>
              <w:rPr>
                <w:b/>
                <w:sz w:val="26"/>
                <w:szCs w:val="26"/>
              </w:rPr>
            </w:pPr>
            <w:r w:rsidRPr="005F60FE">
              <w:rPr>
                <w:b/>
                <w:sz w:val="26"/>
                <w:szCs w:val="26"/>
              </w:rPr>
              <w:t>IV</w:t>
            </w:r>
          </w:p>
        </w:tc>
        <w:tc>
          <w:tcPr>
            <w:tcW w:w="4252" w:type="dxa"/>
          </w:tcPr>
          <w:p w:rsidR="000147DC" w:rsidRPr="005F60FE" w:rsidRDefault="00E8277A" w:rsidP="00D614F0">
            <w:pPr>
              <w:tabs>
                <w:tab w:val="left" w:pos="709"/>
                <w:tab w:val="left" w:pos="6946"/>
                <w:tab w:val="left" w:pos="8647"/>
              </w:tabs>
              <w:spacing w:before="120"/>
              <w:rPr>
                <w:b/>
                <w:sz w:val="26"/>
                <w:szCs w:val="26"/>
              </w:rPr>
            </w:pPr>
            <w:r>
              <w:rPr>
                <w:b/>
                <w:sz w:val="26"/>
                <w:szCs w:val="26"/>
              </w:rPr>
              <w:t>Chênh lệch NSĐP được hưởng</w:t>
            </w:r>
            <w:r w:rsidR="000147DC" w:rsidRPr="005F60FE">
              <w:rPr>
                <w:b/>
                <w:sz w:val="28"/>
                <w:szCs w:val="28"/>
                <w:lang w:val="vi-VN"/>
              </w:rPr>
              <w:t xml:space="preserve"> dự toán 2020 so với dự toán năm 2019</w:t>
            </w:r>
            <w:r w:rsidR="009346C5" w:rsidRPr="005F60FE">
              <w:rPr>
                <w:b/>
                <w:sz w:val="28"/>
                <w:szCs w:val="28"/>
              </w:rPr>
              <w:t xml:space="preserve"> </w:t>
            </w:r>
            <w:r w:rsidR="009346C5" w:rsidRPr="00201D61">
              <w:rPr>
                <w:i/>
                <w:sz w:val="28"/>
                <w:szCs w:val="28"/>
              </w:rPr>
              <w:t>(không bao gồm tiền sử dụng đất, XSKT)</w:t>
            </w:r>
          </w:p>
        </w:tc>
        <w:tc>
          <w:tcPr>
            <w:tcW w:w="1276" w:type="dxa"/>
          </w:tcPr>
          <w:p w:rsidR="000147DC" w:rsidRPr="005F60FE" w:rsidRDefault="000147DC" w:rsidP="00E52505">
            <w:pPr>
              <w:tabs>
                <w:tab w:val="left" w:pos="709"/>
                <w:tab w:val="left" w:pos="6946"/>
                <w:tab w:val="left" w:pos="8647"/>
              </w:tabs>
              <w:spacing w:before="120"/>
              <w:jc w:val="right"/>
              <w:rPr>
                <w:b/>
                <w:sz w:val="26"/>
                <w:szCs w:val="26"/>
              </w:rPr>
            </w:pPr>
            <w:r w:rsidRPr="005F60FE">
              <w:rPr>
                <w:b/>
                <w:sz w:val="26"/>
                <w:szCs w:val="26"/>
              </w:rPr>
              <w:t>8</w:t>
            </w:r>
            <w:r w:rsidR="009346C5" w:rsidRPr="005F60FE">
              <w:rPr>
                <w:b/>
                <w:sz w:val="26"/>
                <w:szCs w:val="26"/>
              </w:rPr>
              <w:t>8</w:t>
            </w:r>
          </w:p>
        </w:tc>
        <w:tc>
          <w:tcPr>
            <w:tcW w:w="1276" w:type="dxa"/>
          </w:tcPr>
          <w:p w:rsidR="000147DC" w:rsidRPr="005F60FE" w:rsidRDefault="009C059F" w:rsidP="00E52505">
            <w:pPr>
              <w:tabs>
                <w:tab w:val="left" w:pos="709"/>
                <w:tab w:val="left" w:pos="6946"/>
                <w:tab w:val="left" w:pos="8647"/>
              </w:tabs>
              <w:spacing w:before="120"/>
              <w:jc w:val="right"/>
              <w:rPr>
                <w:b/>
                <w:sz w:val="26"/>
                <w:szCs w:val="26"/>
              </w:rPr>
            </w:pPr>
            <w:r w:rsidRPr="005F60FE">
              <w:rPr>
                <w:b/>
                <w:sz w:val="26"/>
                <w:szCs w:val="26"/>
              </w:rPr>
              <w:t>1</w:t>
            </w:r>
            <w:r w:rsidR="009346C5" w:rsidRPr="005F60FE">
              <w:rPr>
                <w:b/>
                <w:sz w:val="26"/>
                <w:szCs w:val="26"/>
              </w:rPr>
              <w:t>96</w:t>
            </w:r>
          </w:p>
        </w:tc>
        <w:tc>
          <w:tcPr>
            <w:tcW w:w="1417" w:type="dxa"/>
          </w:tcPr>
          <w:p w:rsidR="000147DC" w:rsidRPr="005F60FE" w:rsidRDefault="000147DC" w:rsidP="009B3081">
            <w:pPr>
              <w:tabs>
                <w:tab w:val="left" w:pos="709"/>
                <w:tab w:val="left" w:pos="6946"/>
                <w:tab w:val="left" w:pos="8647"/>
              </w:tabs>
              <w:spacing w:before="120"/>
              <w:jc w:val="right"/>
              <w:rPr>
                <w:b/>
                <w:sz w:val="26"/>
                <w:szCs w:val="26"/>
              </w:rPr>
            </w:pPr>
            <w:r w:rsidRPr="005F60FE">
              <w:rPr>
                <w:b/>
                <w:sz w:val="26"/>
                <w:szCs w:val="26"/>
              </w:rPr>
              <w:t>-</w:t>
            </w:r>
            <w:r w:rsidR="009C059F" w:rsidRPr="005F60FE">
              <w:rPr>
                <w:b/>
                <w:sz w:val="26"/>
                <w:szCs w:val="26"/>
              </w:rPr>
              <w:t>1</w:t>
            </w:r>
            <w:r w:rsidR="009346C5" w:rsidRPr="005F60FE">
              <w:rPr>
                <w:b/>
                <w:sz w:val="26"/>
                <w:szCs w:val="26"/>
              </w:rPr>
              <w:t>08</w:t>
            </w:r>
          </w:p>
        </w:tc>
      </w:tr>
      <w:tr w:rsidR="00575E91" w:rsidRPr="005F60FE" w:rsidTr="000147DC">
        <w:trPr>
          <w:trHeight w:val="393"/>
        </w:trPr>
        <w:tc>
          <w:tcPr>
            <w:tcW w:w="1101" w:type="dxa"/>
          </w:tcPr>
          <w:p w:rsidR="00575E91" w:rsidRPr="005F60FE" w:rsidRDefault="009346C5" w:rsidP="009B3081">
            <w:pPr>
              <w:tabs>
                <w:tab w:val="left" w:pos="709"/>
                <w:tab w:val="left" w:pos="6946"/>
                <w:tab w:val="left" w:pos="8647"/>
              </w:tabs>
              <w:spacing w:before="120"/>
              <w:jc w:val="center"/>
              <w:rPr>
                <w:i/>
                <w:sz w:val="26"/>
                <w:szCs w:val="26"/>
              </w:rPr>
            </w:pPr>
            <w:r w:rsidRPr="005F60FE">
              <w:rPr>
                <w:i/>
                <w:sz w:val="26"/>
                <w:szCs w:val="26"/>
              </w:rPr>
              <w:t>a</w:t>
            </w:r>
          </w:p>
        </w:tc>
        <w:tc>
          <w:tcPr>
            <w:tcW w:w="4252" w:type="dxa"/>
          </w:tcPr>
          <w:p w:rsidR="00575E91" w:rsidRPr="005F60FE" w:rsidRDefault="00575E91" w:rsidP="009B3081">
            <w:pPr>
              <w:tabs>
                <w:tab w:val="left" w:pos="709"/>
                <w:tab w:val="left" w:pos="6946"/>
                <w:tab w:val="left" w:pos="8647"/>
              </w:tabs>
              <w:spacing w:before="120"/>
              <w:rPr>
                <w:i/>
                <w:sz w:val="26"/>
                <w:szCs w:val="26"/>
              </w:rPr>
            </w:pPr>
            <w:r w:rsidRPr="005F60FE">
              <w:rPr>
                <w:i/>
                <w:sz w:val="26"/>
                <w:szCs w:val="26"/>
              </w:rPr>
              <w:t>Bổ sung nguồn CCTL</w:t>
            </w:r>
          </w:p>
        </w:tc>
        <w:tc>
          <w:tcPr>
            <w:tcW w:w="1276" w:type="dxa"/>
          </w:tcPr>
          <w:p w:rsidR="00575E91" w:rsidRPr="005F60FE" w:rsidRDefault="005B1C95" w:rsidP="009B3081">
            <w:pPr>
              <w:tabs>
                <w:tab w:val="left" w:pos="709"/>
                <w:tab w:val="left" w:pos="6946"/>
                <w:tab w:val="left" w:pos="8647"/>
              </w:tabs>
              <w:spacing w:before="120"/>
              <w:jc w:val="right"/>
              <w:rPr>
                <w:sz w:val="26"/>
                <w:szCs w:val="26"/>
              </w:rPr>
            </w:pPr>
            <w:r>
              <w:rPr>
                <w:sz w:val="26"/>
                <w:szCs w:val="26"/>
              </w:rPr>
              <w:t>44</w:t>
            </w:r>
          </w:p>
        </w:tc>
        <w:tc>
          <w:tcPr>
            <w:tcW w:w="1276" w:type="dxa"/>
          </w:tcPr>
          <w:p w:rsidR="00575E91" w:rsidRPr="005F60FE" w:rsidRDefault="00CE1B27" w:rsidP="009B3081">
            <w:pPr>
              <w:tabs>
                <w:tab w:val="left" w:pos="709"/>
                <w:tab w:val="left" w:pos="6946"/>
                <w:tab w:val="left" w:pos="8647"/>
              </w:tabs>
              <w:spacing w:before="120"/>
              <w:jc w:val="right"/>
              <w:rPr>
                <w:sz w:val="26"/>
                <w:szCs w:val="26"/>
              </w:rPr>
            </w:pPr>
            <w:r w:rsidRPr="005F60FE">
              <w:rPr>
                <w:sz w:val="26"/>
                <w:szCs w:val="26"/>
              </w:rPr>
              <w:t>98</w:t>
            </w:r>
          </w:p>
        </w:tc>
        <w:tc>
          <w:tcPr>
            <w:tcW w:w="1417" w:type="dxa"/>
          </w:tcPr>
          <w:p w:rsidR="00575E91" w:rsidRPr="005F60FE" w:rsidRDefault="005B1C95" w:rsidP="009B3081">
            <w:pPr>
              <w:tabs>
                <w:tab w:val="left" w:pos="709"/>
                <w:tab w:val="left" w:pos="6946"/>
                <w:tab w:val="left" w:pos="8647"/>
              </w:tabs>
              <w:spacing w:before="120"/>
              <w:jc w:val="right"/>
              <w:rPr>
                <w:sz w:val="26"/>
                <w:szCs w:val="26"/>
              </w:rPr>
            </w:pPr>
            <w:r>
              <w:rPr>
                <w:sz w:val="26"/>
                <w:szCs w:val="26"/>
              </w:rPr>
              <w:t>-54</w:t>
            </w:r>
          </w:p>
        </w:tc>
      </w:tr>
      <w:tr w:rsidR="0049259F" w:rsidRPr="005F60FE" w:rsidTr="000147DC">
        <w:tc>
          <w:tcPr>
            <w:tcW w:w="1101" w:type="dxa"/>
          </w:tcPr>
          <w:p w:rsidR="0049259F" w:rsidRPr="005F60FE" w:rsidRDefault="009346C5" w:rsidP="009B3081">
            <w:pPr>
              <w:tabs>
                <w:tab w:val="left" w:pos="709"/>
                <w:tab w:val="left" w:pos="6946"/>
                <w:tab w:val="left" w:pos="8647"/>
              </w:tabs>
              <w:spacing w:before="120"/>
              <w:jc w:val="center"/>
              <w:rPr>
                <w:i/>
                <w:sz w:val="26"/>
                <w:szCs w:val="26"/>
              </w:rPr>
            </w:pPr>
            <w:r w:rsidRPr="005F60FE">
              <w:rPr>
                <w:i/>
                <w:sz w:val="26"/>
                <w:szCs w:val="26"/>
              </w:rPr>
              <w:t>b</w:t>
            </w:r>
          </w:p>
        </w:tc>
        <w:tc>
          <w:tcPr>
            <w:tcW w:w="4252" w:type="dxa"/>
          </w:tcPr>
          <w:p w:rsidR="0049259F" w:rsidRPr="005F60FE" w:rsidRDefault="009346C5" w:rsidP="009B3081">
            <w:pPr>
              <w:tabs>
                <w:tab w:val="left" w:pos="709"/>
                <w:tab w:val="left" w:pos="6946"/>
                <w:tab w:val="left" w:pos="8647"/>
              </w:tabs>
              <w:spacing w:before="120"/>
              <w:rPr>
                <w:i/>
                <w:sz w:val="26"/>
                <w:szCs w:val="26"/>
              </w:rPr>
            </w:pPr>
            <w:r w:rsidRPr="005F60FE">
              <w:rPr>
                <w:i/>
                <w:sz w:val="26"/>
                <w:szCs w:val="26"/>
              </w:rPr>
              <w:t>Số còn lại</w:t>
            </w:r>
          </w:p>
        </w:tc>
        <w:tc>
          <w:tcPr>
            <w:tcW w:w="1276" w:type="dxa"/>
          </w:tcPr>
          <w:p w:rsidR="0049259F" w:rsidRPr="005F60FE" w:rsidRDefault="005B1C95" w:rsidP="009B3081">
            <w:pPr>
              <w:tabs>
                <w:tab w:val="left" w:pos="709"/>
                <w:tab w:val="left" w:pos="6946"/>
                <w:tab w:val="left" w:pos="8647"/>
              </w:tabs>
              <w:spacing w:before="120"/>
              <w:jc w:val="right"/>
              <w:rPr>
                <w:sz w:val="26"/>
                <w:szCs w:val="26"/>
              </w:rPr>
            </w:pPr>
            <w:r>
              <w:rPr>
                <w:sz w:val="26"/>
                <w:szCs w:val="26"/>
              </w:rPr>
              <w:t>44</w:t>
            </w:r>
          </w:p>
        </w:tc>
        <w:tc>
          <w:tcPr>
            <w:tcW w:w="1276" w:type="dxa"/>
          </w:tcPr>
          <w:p w:rsidR="0049259F" w:rsidRPr="005F60FE" w:rsidRDefault="009346C5" w:rsidP="009B3081">
            <w:pPr>
              <w:tabs>
                <w:tab w:val="left" w:pos="709"/>
                <w:tab w:val="left" w:pos="6946"/>
                <w:tab w:val="left" w:pos="8647"/>
              </w:tabs>
              <w:spacing w:before="120"/>
              <w:jc w:val="right"/>
              <w:rPr>
                <w:sz w:val="26"/>
                <w:szCs w:val="26"/>
              </w:rPr>
            </w:pPr>
            <w:r w:rsidRPr="005F60FE">
              <w:rPr>
                <w:sz w:val="26"/>
                <w:szCs w:val="26"/>
              </w:rPr>
              <w:t>98</w:t>
            </w:r>
          </w:p>
        </w:tc>
        <w:tc>
          <w:tcPr>
            <w:tcW w:w="1417" w:type="dxa"/>
          </w:tcPr>
          <w:p w:rsidR="0049259F" w:rsidRPr="005F60FE" w:rsidRDefault="005B1C95" w:rsidP="009B3081">
            <w:pPr>
              <w:tabs>
                <w:tab w:val="left" w:pos="709"/>
                <w:tab w:val="left" w:pos="6946"/>
                <w:tab w:val="left" w:pos="8647"/>
              </w:tabs>
              <w:spacing w:before="120"/>
              <w:jc w:val="right"/>
              <w:rPr>
                <w:sz w:val="26"/>
                <w:szCs w:val="26"/>
              </w:rPr>
            </w:pPr>
            <w:r>
              <w:rPr>
                <w:sz w:val="26"/>
                <w:szCs w:val="26"/>
              </w:rPr>
              <w:t>-5</w:t>
            </w:r>
            <w:r w:rsidR="009346C5" w:rsidRPr="005F60FE">
              <w:rPr>
                <w:sz w:val="26"/>
                <w:szCs w:val="26"/>
              </w:rPr>
              <w:t>4</w:t>
            </w:r>
          </w:p>
        </w:tc>
      </w:tr>
    </w:tbl>
    <w:p w:rsidR="003130B3" w:rsidRPr="00E8277A" w:rsidRDefault="009C29D8" w:rsidP="00AC4825">
      <w:pPr>
        <w:spacing w:before="100" w:after="100"/>
        <w:ind w:firstLine="720"/>
        <w:jc w:val="both"/>
        <w:rPr>
          <w:b/>
          <w:sz w:val="28"/>
          <w:szCs w:val="28"/>
        </w:rPr>
      </w:pPr>
      <w:r>
        <w:rPr>
          <w:b/>
          <w:sz w:val="28"/>
          <w:szCs w:val="28"/>
        </w:rPr>
        <w:t>b)</w:t>
      </w:r>
      <w:r w:rsidR="009B6AE3">
        <w:rPr>
          <w:b/>
          <w:sz w:val="28"/>
          <w:szCs w:val="28"/>
        </w:rPr>
        <w:t xml:space="preserve"> </w:t>
      </w:r>
      <w:r w:rsidR="009B79B3">
        <w:rPr>
          <w:b/>
          <w:sz w:val="28"/>
          <w:szCs w:val="28"/>
        </w:rPr>
        <w:t>Phương án xử lý số chênh lệch</w:t>
      </w:r>
      <w:r w:rsidR="00A83D51" w:rsidRPr="00E8277A">
        <w:rPr>
          <w:b/>
          <w:sz w:val="28"/>
          <w:szCs w:val="28"/>
        </w:rPr>
        <w:t xml:space="preserve"> </w:t>
      </w:r>
      <w:r w:rsidR="009C59A2">
        <w:rPr>
          <w:b/>
          <w:sz w:val="28"/>
          <w:szCs w:val="28"/>
        </w:rPr>
        <w:t>dự toán 2020 so với</w:t>
      </w:r>
      <w:r w:rsidR="009B6AE3">
        <w:rPr>
          <w:b/>
          <w:sz w:val="28"/>
          <w:szCs w:val="28"/>
        </w:rPr>
        <w:t xml:space="preserve"> dự toán</w:t>
      </w:r>
      <w:r w:rsidR="009C59A2">
        <w:rPr>
          <w:b/>
          <w:sz w:val="28"/>
          <w:szCs w:val="28"/>
        </w:rPr>
        <w:t xml:space="preserve"> năm 2019 </w:t>
      </w:r>
      <w:r w:rsidR="00A83D51" w:rsidRPr="00E8277A">
        <w:rPr>
          <w:b/>
          <w:sz w:val="28"/>
          <w:szCs w:val="28"/>
        </w:rPr>
        <w:t>như sau:</w:t>
      </w:r>
    </w:p>
    <w:p w:rsidR="00A83D51" w:rsidRPr="005F60FE" w:rsidRDefault="00A83D51" w:rsidP="00AC4825">
      <w:pPr>
        <w:spacing w:before="100" w:after="100"/>
        <w:jc w:val="both"/>
        <w:rPr>
          <w:sz w:val="28"/>
          <w:szCs w:val="28"/>
        </w:rPr>
      </w:pPr>
      <w:r w:rsidRPr="005F60FE">
        <w:rPr>
          <w:sz w:val="28"/>
          <w:szCs w:val="28"/>
        </w:rPr>
        <w:tab/>
        <w:t xml:space="preserve">- </w:t>
      </w:r>
      <w:r w:rsidR="00083B1B">
        <w:rPr>
          <w:sz w:val="28"/>
          <w:szCs w:val="28"/>
        </w:rPr>
        <w:t>Đối với số</w:t>
      </w:r>
      <w:r w:rsidR="0087265B" w:rsidRPr="005F60FE">
        <w:rPr>
          <w:sz w:val="28"/>
          <w:szCs w:val="28"/>
        </w:rPr>
        <w:t xml:space="preserve"> tăng thu</w:t>
      </w:r>
      <w:r w:rsidR="00083B1B">
        <w:rPr>
          <w:sz w:val="28"/>
          <w:szCs w:val="28"/>
        </w:rPr>
        <w:t xml:space="preserve"> của ngân sách cấp tỉnh số tiền</w:t>
      </w:r>
      <w:r w:rsidR="0087265B" w:rsidRPr="005F60FE">
        <w:rPr>
          <w:sz w:val="28"/>
          <w:szCs w:val="28"/>
        </w:rPr>
        <w:t xml:space="preserve"> 98 tỷ đồng</w:t>
      </w:r>
      <w:r w:rsidR="00AC634C" w:rsidRPr="005F60FE">
        <w:rPr>
          <w:sz w:val="28"/>
          <w:szCs w:val="28"/>
        </w:rPr>
        <w:t>:</w:t>
      </w:r>
    </w:p>
    <w:p w:rsidR="00AC634C" w:rsidRPr="005F60FE" w:rsidRDefault="00AC634C" w:rsidP="00AC4825">
      <w:pPr>
        <w:spacing w:before="100" w:after="100"/>
        <w:jc w:val="both"/>
        <w:rPr>
          <w:sz w:val="28"/>
          <w:szCs w:val="28"/>
        </w:rPr>
      </w:pPr>
      <w:r w:rsidRPr="005F60FE">
        <w:rPr>
          <w:sz w:val="28"/>
          <w:szCs w:val="28"/>
        </w:rPr>
        <w:tab/>
        <w:t xml:space="preserve"> + </w:t>
      </w:r>
      <w:r w:rsidR="00083B1B">
        <w:rPr>
          <w:sz w:val="28"/>
          <w:szCs w:val="28"/>
        </w:rPr>
        <w:t xml:space="preserve">Sử dụng để bù </w:t>
      </w:r>
      <w:r w:rsidRPr="005F60FE">
        <w:rPr>
          <w:sz w:val="28"/>
          <w:szCs w:val="28"/>
        </w:rPr>
        <w:t>h</w:t>
      </w:r>
      <w:r w:rsidR="00F86DF2">
        <w:rPr>
          <w:sz w:val="28"/>
          <w:szCs w:val="28"/>
        </w:rPr>
        <w:t>ụt cân đối cho ngân sách huyện</w:t>
      </w:r>
      <w:r w:rsidR="00F86DF2">
        <w:rPr>
          <w:sz w:val="28"/>
          <w:szCs w:val="28"/>
        </w:rPr>
        <w:tab/>
      </w:r>
      <w:r w:rsidR="005B1C95">
        <w:rPr>
          <w:sz w:val="28"/>
          <w:szCs w:val="28"/>
        </w:rPr>
        <w:t>:</w:t>
      </w:r>
      <w:r w:rsidR="005B1C95">
        <w:rPr>
          <w:sz w:val="28"/>
          <w:szCs w:val="28"/>
        </w:rPr>
        <w:tab/>
        <w:t>39</w:t>
      </w:r>
      <w:r w:rsidRPr="005F60FE">
        <w:rPr>
          <w:sz w:val="28"/>
          <w:szCs w:val="28"/>
        </w:rPr>
        <w:t xml:space="preserve"> tỷ đồng</w:t>
      </w:r>
    </w:p>
    <w:p w:rsidR="00AC634C" w:rsidRPr="005F60FE" w:rsidRDefault="00AC634C" w:rsidP="00AC4825">
      <w:pPr>
        <w:spacing w:before="100" w:after="100"/>
        <w:jc w:val="both"/>
        <w:rPr>
          <w:sz w:val="28"/>
          <w:szCs w:val="28"/>
        </w:rPr>
      </w:pPr>
      <w:r w:rsidRPr="005F60FE">
        <w:rPr>
          <w:sz w:val="28"/>
          <w:szCs w:val="28"/>
        </w:rPr>
        <w:tab/>
        <w:t xml:space="preserve"> + Bố trí nhiệm</w:t>
      </w:r>
      <w:r w:rsidR="005B1C95">
        <w:rPr>
          <w:sz w:val="28"/>
          <w:szCs w:val="28"/>
        </w:rPr>
        <w:t xml:space="preserve"> vụ chi tăng thêm của tỉnh</w:t>
      </w:r>
      <w:r w:rsidR="005B1C95">
        <w:rPr>
          <w:sz w:val="28"/>
          <w:szCs w:val="28"/>
        </w:rPr>
        <w:tab/>
      </w:r>
      <w:r w:rsidR="005B1C95">
        <w:rPr>
          <w:sz w:val="28"/>
          <w:szCs w:val="28"/>
        </w:rPr>
        <w:tab/>
        <w:t>:</w:t>
      </w:r>
      <w:r w:rsidR="005B1C95">
        <w:rPr>
          <w:sz w:val="28"/>
          <w:szCs w:val="28"/>
        </w:rPr>
        <w:tab/>
      </w:r>
      <w:r w:rsidR="00274DEB">
        <w:rPr>
          <w:sz w:val="28"/>
          <w:szCs w:val="28"/>
        </w:rPr>
        <w:t>59</w:t>
      </w:r>
      <w:r w:rsidRPr="005F60FE">
        <w:rPr>
          <w:sz w:val="28"/>
          <w:szCs w:val="28"/>
        </w:rPr>
        <w:t xml:space="preserve"> tỷ đồng</w:t>
      </w:r>
    </w:p>
    <w:p w:rsidR="00AC634C" w:rsidRPr="005F60FE" w:rsidRDefault="00AC634C" w:rsidP="00AC4825">
      <w:pPr>
        <w:spacing w:before="100" w:after="100"/>
        <w:jc w:val="both"/>
        <w:rPr>
          <w:sz w:val="28"/>
          <w:szCs w:val="28"/>
        </w:rPr>
      </w:pPr>
      <w:r w:rsidRPr="005F60FE">
        <w:rPr>
          <w:sz w:val="28"/>
          <w:szCs w:val="28"/>
        </w:rPr>
        <w:tab/>
        <w:t xml:space="preserve">- </w:t>
      </w:r>
      <w:r w:rsidR="00083B1B">
        <w:rPr>
          <w:sz w:val="28"/>
          <w:szCs w:val="28"/>
        </w:rPr>
        <w:t>Đối với số hụt cân đối của n</w:t>
      </w:r>
      <w:r w:rsidRPr="005F60FE">
        <w:rPr>
          <w:sz w:val="28"/>
          <w:szCs w:val="28"/>
        </w:rPr>
        <w:t>gân sách cấp huyện</w:t>
      </w:r>
      <w:r w:rsidR="0087265B" w:rsidRPr="005F60FE">
        <w:rPr>
          <w:sz w:val="28"/>
          <w:szCs w:val="28"/>
        </w:rPr>
        <w:t xml:space="preserve"> </w:t>
      </w:r>
      <w:r w:rsidR="00083B1B">
        <w:rPr>
          <w:sz w:val="28"/>
          <w:szCs w:val="28"/>
        </w:rPr>
        <w:t>số tiền</w:t>
      </w:r>
      <w:r w:rsidR="00274DEB">
        <w:rPr>
          <w:sz w:val="28"/>
          <w:szCs w:val="28"/>
        </w:rPr>
        <w:t xml:space="preserve"> 54</w:t>
      </w:r>
      <w:r w:rsidR="0087265B" w:rsidRPr="005F60FE">
        <w:rPr>
          <w:sz w:val="28"/>
          <w:szCs w:val="28"/>
        </w:rPr>
        <w:t xml:space="preserve"> tỷ đồng, trong đó</w:t>
      </w:r>
      <w:r w:rsidRPr="005F60FE">
        <w:rPr>
          <w:sz w:val="28"/>
          <w:szCs w:val="28"/>
        </w:rPr>
        <w:t>:</w:t>
      </w:r>
    </w:p>
    <w:p w:rsidR="00AC634C" w:rsidRPr="005F60FE" w:rsidRDefault="00AC634C" w:rsidP="00AC4825">
      <w:pPr>
        <w:spacing w:before="100" w:after="100"/>
        <w:jc w:val="both"/>
        <w:rPr>
          <w:sz w:val="28"/>
          <w:szCs w:val="28"/>
        </w:rPr>
      </w:pPr>
      <w:r w:rsidRPr="005F60FE">
        <w:rPr>
          <w:sz w:val="28"/>
          <w:szCs w:val="28"/>
        </w:rPr>
        <w:tab/>
        <w:t xml:space="preserve"> + Các địa phương có tăng thu</w:t>
      </w:r>
      <w:r w:rsidR="0087265B" w:rsidRPr="005F60FE">
        <w:rPr>
          <w:sz w:val="28"/>
          <w:szCs w:val="28"/>
        </w:rPr>
        <w:t xml:space="preserve"> </w:t>
      </w:r>
      <w:r w:rsidRPr="005F60FE">
        <w:rPr>
          <w:sz w:val="28"/>
          <w:szCs w:val="28"/>
        </w:rPr>
        <w:t>(Cam Ranh, Cam Lâm,</w:t>
      </w:r>
      <w:r w:rsidR="0087265B" w:rsidRPr="005F60FE">
        <w:rPr>
          <w:sz w:val="28"/>
          <w:szCs w:val="28"/>
        </w:rPr>
        <w:t xml:space="preserve"> Khánh Sơn, Khánh Vĩnh) bố trí nhiệm vụ chi tăng thêm</w:t>
      </w:r>
      <w:r w:rsidR="005F60FE" w:rsidRPr="005F60FE">
        <w:rPr>
          <w:sz w:val="28"/>
          <w:szCs w:val="28"/>
        </w:rPr>
        <w:t xml:space="preserve"> số tiền 36 tỷ đồng </w:t>
      </w:r>
      <w:r w:rsidR="0087265B" w:rsidRPr="005F60FE">
        <w:rPr>
          <w:sz w:val="28"/>
          <w:szCs w:val="28"/>
        </w:rPr>
        <w:t>.</w:t>
      </w:r>
    </w:p>
    <w:p w:rsidR="005F60FE" w:rsidRPr="005F60FE" w:rsidRDefault="0087265B" w:rsidP="00AC4825">
      <w:pPr>
        <w:spacing w:before="100" w:after="100"/>
        <w:jc w:val="both"/>
        <w:rPr>
          <w:sz w:val="28"/>
          <w:szCs w:val="28"/>
        </w:rPr>
      </w:pPr>
      <w:r w:rsidRPr="005F60FE">
        <w:rPr>
          <w:sz w:val="28"/>
          <w:szCs w:val="28"/>
        </w:rPr>
        <w:t xml:space="preserve"> </w:t>
      </w:r>
      <w:r w:rsidRPr="005F60FE">
        <w:rPr>
          <w:sz w:val="28"/>
          <w:szCs w:val="28"/>
        </w:rPr>
        <w:tab/>
        <w:t xml:space="preserve"> + Các địa phương hụt </w:t>
      </w:r>
      <w:r w:rsidR="00201D61">
        <w:rPr>
          <w:sz w:val="28"/>
          <w:szCs w:val="28"/>
        </w:rPr>
        <w:t>thu</w:t>
      </w:r>
      <w:r w:rsidR="00274DEB">
        <w:rPr>
          <w:sz w:val="28"/>
          <w:szCs w:val="28"/>
        </w:rPr>
        <w:t xml:space="preserve"> 90</w:t>
      </w:r>
      <w:r w:rsidRPr="005F60FE">
        <w:rPr>
          <w:sz w:val="28"/>
          <w:szCs w:val="28"/>
        </w:rPr>
        <w:t xml:space="preserve"> tỷ đồng (Nha</w:t>
      </w:r>
      <w:r w:rsidR="005F60FE" w:rsidRPr="005F60FE">
        <w:rPr>
          <w:sz w:val="28"/>
          <w:szCs w:val="28"/>
        </w:rPr>
        <w:t xml:space="preserve"> Trang</w:t>
      </w:r>
      <w:r w:rsidRPr="005F60FE">
        <w:rPr>
          <w:sz w:val="28"/>
          <w:szCs w:val="28"/>
        </w:rPr>
        <w:t>, Ninh Hòa, Vạn Ninh</w:t>
      </w:r>
      <w:r w:rsidR="005F60FE" w:rsidRPr="005F60FE">
        <w:rPr>
          <w:sz w:val="28"/>
          <w:szCs w:val="28"/>
        </w:rPr>
        <w:t>, Diên Khánh):</w:t>
      </w:r>
    </w:p>
    <w:p w:rsidR="005F60FE" w:rsidRPr="005F60FE" w:rsidRDefault="005F60FE" w:rsidP="00AC4825">
      <w:pPr>
        <w:spacing w:before="100" w:after="100"/>
        <w:jc w:val="both"/>
        <w:rPr>
          <w:sz w:val="28"/>
          <w:szCs w:val="28"/>
        </w:rPr>
      </w:pPr>
      <w:r w:rsidRPr="005F60FE">
        <w:rPr>
          <w:sz w:val="28"/>
          <w:szCs w:val="28"/>
        </w:rPr>
        <w:tab/>
        <w:t xml:space="preserve"> ++ Ngân sách cấp tỉnh bù hụt cân đối</w:t>
      </w:r>
      <w:r w:rsidR="00274DEB">
        <w:rPr>
          <w:sz w:val="28"/>
          <w:szCs w:val="28"/>
        </w:rPr>
        <w:t xml:space="preserve"> 39</w:t>
      </w:r>
      <w:r w:rsidRPr="005F60FE">
        <w:rPr>
          <w:sz w:val="28"/>
          <w:szCs w:val="28"/>
        </w:rPr>
        <w:t xml:space="preserve"> tỷ đồng</w:t>
      </w:r>
      <w:r w:rsidR="00083B1B">
        <w:rPr>
          <w:sz w:val="28"/>
          <w:szCs w:val="28"/>
        </w:rPr>
        <w:t>;</w:t>
      </w:r>
    </w:p>
    <w:p w:rsidR="0087265B" w:rsidRPr="005F60FE" w:rsidRDefault="00083B1B" w:rsidP="00AC4825">
      <w:pPr>
        <w:spacing w:before="100" w:after="100"/>
        <w:jc w:val="both"/>
        <w:rPr>
          <w:sz w:val="28"/>
          <w:szCs w:val="28"/>
        </w:rPr>
      </w:pPr>
      <w:r>
        <w:rPr>
          <w:sz w:val="28"/>
          <w:szCs w:val="28"/>
        </w:rPr>
        <w:tab/>
        <w:t xml:space="preserve"> ++ </w:t>
      </w:r>
      <w:r w:rsidR="00E01D7E">
        <w:rPr>
          <w:sz w:val="28"/>
          <w:szCs w:val="28"/>
        </w:rPr>
        <w:t>S</w:t>
      </w:r>
      <w:r w:rsidR="005F60FE" w:rsidRPr="005F60FE">
        <w:rPr>
          <w:sz w:val="28"/>
          <w:szCs w:val="28"/>
        </w:rPr>
        <w:t>ử dụng nguồn cải cách tiền lương</w:t>
      </w:r>
      <w:r>
        <w:rPr>
          <w:sz w:val="28"/>
          <w:szCs w:val="28"/>
        </w:rPr>
        <w:t xml:space="preserve"> của </w:t>
      </w:r>
      <w:r w:rsidR="00E01D7E">
        <w:rPr>
          <w:sz w:val="28"/>
          <w:szCs w:val="28"/>
        </w:rPr>
        <w:t xml:space="preserve">các huyện, thị xã, thành phố </w:t>
      </w:r>
      <w:r>
        <w:rPr>
          <w:sz w:val="28"/>
          <w:szCs w:val="28"/>
        </w:rPr>
        <w:t>để đảm bảo</w:t>
      </w:r>
      <w:r w:rsidR="005F60FE" w:rsidRPr="005F60FE">
        <w:rPr>
          <w:sz w:val="28"/>
          <w:szCs w:val="28"/>
        </w:rPr>
        <w:t xml:space="preserve"> các </w:t>
      </w:r>
      <w:r w:rsidR="00E01D7E">
        <w:rPr>
          <w:sz w:val="28"/>
          <w:szCs w:val="28"/>
        </w:rPr>
        <w:t>chính sách an sinh</w:t>
      </w:r>
      <w:r w:rsidR="00274DEB">
        <w:rPr>
          <w:sz w:val="28"/>
          <w:szCs w:val="28"/>
        </w:rPr>
        <w:t xml:space="preserve"> xã hội trên địa bàn số tiền 51</w:t>
      </w:r>
      <w:r w:rsidR="00E01D7E">
        <w:rPr>
          <w:sz w:val="28"/>
          <w:szCs w:val="28"/>
        </w:rPr>
        <w:t xml:space="preserve"> tỷ đồng.</w:t>
      </w:r>
    </w:p>
    <w:p w:rsidR="002D2E6F" w:rsidRPr="00672541" w:rsidRDefault="00672541" w:rsidP="00A331CC">
      <w:pPr>
        <w:tabs>
          <w:tab w:val="left" w:pos="709"/>
          <w:tab w:val="left" w:pos="6946"/>
          <w:tab w:val="left" w:pos="8647"/>
        </w:tabs>
        <w:spacing w:before="60" w:after="60"/>
        <w:jc w:val="both"/>
        <w:rPr>
          <w:b/>
          <w:sz w:val="28"/>
          <w:szCs w:val="28"/>
        </w:rPr>
      </w:pPr>
      <w:r>
        <w:rPr>
          <w:b/>
          <w:sz w:val="28"/>
          <w:szCs w:val="28"/>
        </w:rPr>
        <w:lastRenderedPageBreak/>
        <w:tab/>
        <w:t xml:space="preserve">II. </w:t>
      </w:r>
      <w:r w:rsidR="004D0CA3">
        <w:rPr>
          <w:b/>
          <w:sz w:val="28"/>
          <w:szCs w:val="28"/>
        </w:rPr>
        <w:t>Phương án phân bổ</w:t>
      </w:r>
      <w:r w:rsidR="009F258F">
        <w:rPr>
          <w:b/>
          <w:sz w:val="28"/>
          <w:szCs w:val="28"/>
          <w:lang w:val="vi-VN"/>
        </w:rPr>
        <w:t xml:space="preserve"> chi </w:t>
      </w:r>
      <w:r w:rsidR="009F258F">
        <w:rPr>
          <w:b/>
          <w:sz w:val="28"/>
          <w:szCs w:val="28"/>
        </w:rPr>
        <w:t>ngân sách địa phương</w:t>
      </w:r>
      <w:r w:rsidR="00397F84" w:rsidRPr="00672541">
        <w:rPr>
          <w:b/>
          <w:sz w:val="28"/>
          <w:szCs w:val="28"/>
          <w:lang w:val="vi-VN"/>
        </w:rPr>
        <w:t xml:space="preserve"> năm 2020</w:t>
      </w:r>
      <w:r w:rsidR="001F160B" w:rsidRPr="00672541">
        <w:rPr>
          <w:b/>
          <w:sz w:val="28"/>
          <w:szCs w:val="28"/>
          <w:lang w:val="vi-VN"/>
        </w:rPr>
        <w:t>:</w:t>
      </w:r>
    </w:p>
    <w:p w:rsidR="00F86DF2" w:rsidRPr="00F86DF2" w:rsidRDefault="00F86DF2" w:rsidP="00A331CC">
      <w:pPr>
        <w:tabs>
          <w:tab w:val="left" w:pos="709"/>
          <w:tab w:val="left" w:pos="6946"/>
          <w:tab w:val="left" w:pos="8647"/>
        </w:tabs>
        <w:spacing w:before="60" w:after="60"/>
        <w:ind w:firstLine="720"/>
        <w:jc w:val="both"/>
        <w:rPr>
          <w:sz w:val="28"/>
          <w:szCs w:val="28"/>
        </w:rPr>
      </w:pPr>
      <w:r>
        <w:rPr>
          <w:sz w:val="28"/>
          <w:szCs w:val="28"/>
        </w:rPr>
        <w:t>Tổng chi ngân sách địa phương</w:t>
      </w:r>
      <w:r w:rsidR="008F70F0">
        <w:rPr>
          <w:sz w:val="28"/>
          <w:szCs w:val="28"/>
        </w:rPr>
        <w:t xml:space="preserve"> là </w:t>
      </w:r>
      <w:r w:rsidR="00A17176">
        <w:rPr>
          <w:sz w:val="28"/>
          <w:szCs w:val="28"/>
        </w:rPr>
        <w:t>12.908 tỷ đồng, tăng 6,6</w:t>
      </w:r>
      <w:r w:rsidR="008F70F0">
        <w:rPr>
          <w:sz w:val="28"/>
          <w:szCs w:val="28"/>
        </w:rPr>
        <w:t>% so với dự toán năm 2019, trong đó:</w:t>
      </w:r>
    </w:p>
    <w:p w:rsidR="005F39F4" w:rsidRPr="005F60FE" w:rsidRDefault="00686B59" w:rsidP="00A331CC">
      <w:pPr>
        <w:tabs>
          <w:tab w:val="left" w:pos="709"/>
          <w:tab w:val="left" w:pos="6946"/>
          <w:tab w:val="left" w:pos="8647"/>
        </w:tabs>
        <w:spacing w:before="60" w:after="60"/>
        <w:ind w:firstLine="720"/>
        <w:jc w:val="both"/>
        <w:rPr>
          <w:sz w:val="28"/>
          <w:szCs w:val="28"/>
          <w:lang w:val="vi-VN"/>
        </w:rPr>
      </w:pPr>
      <w:r w:rsidRPr="005F60FE">
        <w:rPr>
          <w:b/>
          <w:sz w:val="28"/>
          <w:szCs w:val="28"/>
          <w:lang w:val="vi-VN"/>
        </w:rPr>
        <w:t xml:space="preserve">1. </w:t>
      </w:r>
      <w:r w:rsidR="00F846AC" w:rsidRPr="005F60FE">
        <w:rPr>
          <w:b/>
          <w:sz w:val="28"/>
          <w:szCs w:val="28"/>
          <w:lang w:val="vi-VN"/>
        </w:rPr>
        <w:t>Chi đầu tư phát triển:</w:t>
      </w:r>
      <w:r w:rsidR="008F70F0">
        <w:rPr>
          <w:sz w:val="28"/>
          <w:szCs w:val="28"/>
          <w:lang w:val="vi-VN"/>
        </w:rPr>
        <w:t xml:space="preserve"> 4.</w:t>
      </w:r>
      <w:r w:rsidR="00177DF2">
        <w:rPr>
          <w:sz w:val="28"/>
          <w:szCs w:val="28"/>
        </w:rPr>
        <w:t>512</w:t>
      </w:r>
      <w:r w:rsidR="00F846AC" w:rsidRPr="005F60FE">
        <w:rPr>
          <w:sz w:val="28"/>
          <w:szCs w:val="28"/>
          <w:lang w:val="vi-VN"/>
        </w:rPr>
        <w:t xml:space="preserve"> tỷ đồng, </w:t>
      </w:r>
      <w:r w:rsidR="008F70F0">
        <w:rPr>
          <w:sz w:val="28"/>
          <w:szCs w:val="28"/>
          <w:lang w:val="vi-VN"/>
        </w:rPr>
        <w:t xml:space="preserve">tăng </w:t>
      </w:r>
      <w:r w:rsidR="008F70F0">
        <w:rPr>
          <w:sz w:val="28"/>
          <w:szCs w:val="28"/>
        </w:rPr>
        <w:t>6</w:t>
      </w:r>
      <w:r w:rsidR="008F70F0">
        <w:rPr>
          <w:sz w:val="28"/>
          <w:szCs w:val="28"/>
          <w:lang w:val="vi-VN"/>
        </w:rPr>
        <w:t>,</w:t>
      </w:r>
      <w:r w:rsidR="008F70F0">
        <w:rPr>
          <w:sz w:val="28"/>
          <w:szCs w:val="28"/>
        </w:rPr>
        <w:t>2</w:t>
      </w:r>
      <w:r w:rsidR="00F846AC" w:rsidRPr="005F60FE">
        <w:rPr>
          <w:sz w:val="28"/>
          <w:szCs w:val="28"/>
          <w:lang w:val="vi-VN"/>
        </w:rPr>
        <w:t>% so với dự toán năm 201</w:t>
      </w:r>
      <w:r w:rsidR="008F70F0">
        <w:rPr>
          <w:sz w:val="28"/>
          <w:szCs w:val="28"/>
        </w:rPr>
        <w:t>9</w:t>
      </w:r>
      <w:r w:rsidR="00811ACD" w:rsidRPr="005F60FE">
        <w:rPr>
          <w:sz w:val="28"/>
          <w:szCs w:val="28"/>
          <w:lang w:val="vi-VN"/>
        </w:rPr>
        <w:t xml:space="preserve"> số tăng chủ yếu </w:t>
      </w:r>
      <w:r w:rsidR="009C59A2">
        <w:rPr>
          <w:sz w:val="28"/>
          <w:szCs w:val="28"/>
        </w:rPr>
        <w:t xml:space="preserve">từ chi đầu tư </w:t>
      </w:r>
      <w:r w:rsidR="00811ACD" w:rsidRPr="005F60FE">
        <w:rPr>
          <w:sz w:val="28"/>
          <w:szCs w:val="28"/>
          <w:lang w:val="vi-VN"/>
        </w:rPr>
        <w:t>nguồn</w:t>
      </w:r>
      <w:r w:rsidR="00112471" w:rsidRPr="005F60FE">
        <w:rPr>
          <w:sz w:val="28"/>
          <w:szCs w:val="28"/>
          <w:lang w:val="vi-VN"/>
        </w:rPr>
        <w:t xml:space="preserve"> bội chi và nguồn</w:t>
      </w:r>
      <w:r w:rsidR="00811ACD" w:rsidRPr="005F60FE">
        <w:rPr>
          <w:sz w:val="28"/>
          <w:szCs w:val="28"/>
          <w:lang w:val="vi-VN"/>
        </w:rPr>
        <w:t xml:space="preserve"> </w:t>
      </w:r>
      <w:r w:rsidR="00112471" w:rsidRPr="005F60FE">
        <w:rPr>
          <w:sz w:val="28"/>
          <w:szCs w:val="28"/>
          <w:lang w:val="vi-VN"/>
        </w:rPr>
        <w:t>NSTW bổ sung</w:t>
      </w:r>
      <w:r w:rsidR="00367825" w:rsidRPr="005F60FE">
        <w:rPr>
          <w:sz w:val="28"/>
          <w:szCs w:val="28"/>
          <w:lang w:val="vi-VN"/>
        </w:rPr>
        <w:t xml:space="preserve"> cho NSĐP</w:t>
      </w:r>
      <w:r w:rsidR="00523230" w:rsidRPr="005F60FE">
        <w:rPr>
          <w:sz w:val="28"/>
          <w:szCs w:val="28"/>
          <w:lang w:val="vi-VN"/>
        </w:rPr>
        <w:t>, cụ thể:</w:t>
      </w:r>
    </w:p>
    <w:p w:rsidR="008C33D5" w:rsidRPr="005F60FE" w:rsidRDefault="00F846AC" w:rsidP="00A331CC">
      <w:pPr>
        <w:spacing w:before="60" w:after="60"/>
        <w:ind w:firstLine="720"/>
        <w:jc w:val="both"/>
        <w:rPr>
          <w:sz w:val="28"/>
          <w:szCs w:val="28"/>
          <w:lang w:val="vi-VN"/>
        </w:rPr>
      </w:pPr>
      <w:r w:rsidRPr="005F60FE">
        <w:rPr>
          <w:sz w:val="28"/>
          <w:szCs w:val="28"/>
          <w:lang w:val="vi-VN"/>
        </w:rPr>
        <w:t xml:space="preserve">a) </w:t>
      </w:r>
      <w:r w:rsidR="00362C29" w:rsidRPr="005F60FE">
        <w:rPr>
          <w:sz w:val="28"/>
          <w:szCs w:val="28"/>
          <w:lang w:val="vi-VN"/>
        </w:rPr>
        <w:t xml:space="preserve">Chi đầu tư XDCB tập trung vốn trong nước </w:t>
      </w:r>
      <w:r w:rsidR="00757C68" w:rsidRPr="005F60FE">
        <w:rPr>
          <w:sz w:val="28"/>
          <w:szCs w:val="28"/>
          <w:lang w:val="vi-VN"/>
        </w:rPr>
        <w:t>2.</w:t>
      </w:r>
      <w:r w:rsidR="00177DF2">
        <w:rPr>
          <w:sz w:val="28"/>
          <w:szCs w:val="28"/>
          <w:lang w:val="vi-VN"/>
        </w:rPr>
        <w:t>23</w:t>
      </w:r>
      <w:r w:rsidR="00A17576" w:rsidRPr="00A17576">
        <w:rPr>
          <w:sz w:val="28"/>
          <w:szCs w:val="28"/>
          <w:lang w:val="vi-VN"/>
        </w:rPr>
        <w:t>6</w:t>
      </w:r>
      <w:r w:rsidR="00523230" w:rsidRPr="005F60FE">
        <w:rPr>
          <w:sz w:val="28"/>
          <w:szCs w:val="28"/>
          <w:lang w:val="vi-VN"/>
        </w:rPr>
        <w:t xml:space="preserve"> </w:t>
      </w:r>
      <w:r w:rsidR="00362C29" w:rsidRPr="005F60FE">
        <w:rPr>
          <w:sz w:val="28"/>
          <w:szCs w:val="28"/>
          <w:lang w:val="vi-VN"/>
        </w:rPr>
        <w:t xml:space="preserve">tỷ đồng, </w:t>
      </w:r>
      <w:r w:rsidR="00177DF2">
        <w:rPr>
          <w:sz w:val="28"/>
          <w:szCs w:val="28"/>
          <w:lang w:val="vi-VN"/>
        </w:rPr>
        <w:t>bằng 9</w:t>
      </w:r>
      <w:r w:rsidR="00A17576" w:rsidRPr="00A17576">
        <w:rPr>
          <w:sz w:val="28"/>
          <w:szCs w:val="28"/>
          <w:lang w:val="vi-VN"/>
        </w:rPr>
        <w:t>1</w:t>
      </w:r>
      <w:r w:rsidR="00177DF2">
        <w:rPr>
          <w:sz w:val="28"/>
          <w:szCs w:val="28"/>
          <w:lang w:val="vi-VN"/>
        </w:rPr>
        <w:t>,</w:t>
      </w:r>
      <w:r w:rsidR="00A17576" w:rsidRPr="00A17576">
        <w:rPr>
          <w:sz w:val="28"/>
          <w:szCs w:val="28"/>
          <w:lang w:val="vi-VN"/>
        </w:rPr>
        <w:t>8</w:t>
      </w:r>
      <w:r w:rsidR="00112471" w:rsidRPr="005F60FE">
        <w:rPr>
          <w:sz w:val="28"/>
          <w:szCs w:val="28"/>
          <w:lang w:val="vi-VN"/>
        </w:rPr>
        <w:t>% so với</w:t>
      </w:r>
      <w:r w:rsidR="00362C29" w:rsidRPr="005F60FE">
        <w:rPr>
          <w:sz w:val="28"/>
          <w:szCs w:val="28"/>
          <w:lang w:val="vi-VN"/>
        </w:rPr>
        <w:t xml:space="preserve"> </w:t>
      </w:r>
      <w:r w:rsidR="00397338" w:rsidRPr="005F60FE">
        <w:rPr>
          <w:sz w:val="28"/>
          <w:szCs w:val="28"/>
          <w:lang w:val="vi-VN"/>
        </w:rPr>
        <w:t>dự toán năm 201</w:t>
      </w:r>
      <w:r w:rsidR="0033599D" w:rsidRPr="005F60FE">
        <w:rPr>
          <w:sz w:val="28"/>
          <w:szCs w:val="28"/>
          <w:lang w:val="vi-VN"/>
        </w:rPr>
        <w:t>9</w:t>
      </w:r>
      <w:r w:rsidR="00112471" w:rsidRPr="005F60FE">
        <w:rPr>
          <w:sz w:val="28"/>
          <w:szCs w:val="28"/>
          <w:lang w:val="vi-VN"/>
        </w:rPr>
        <w:t xml:space="preserve">, </w:t>
      </w:r>
      <w:r w:rsidR="009C59A2" w:rsidRPr="00696112">
        <w:rPr>
          <w:sz w:val="28"/>
          <w:szCs w:val="28"/>
          <w:lang w:val="vi-VN"/>
        </w:rPr>
        <w:t xml:space="preserve">do trong năm 2019 bố trí từ nguồn CCTL </w:t>
      </w:r>
      <w:r w:rsidR="009C59A2" w:rsidRPr="00593942">
        <w:rPr>
          <w:sz w:val="28"/>
          <w:szCs w:val="28"/>
          <w:lang w:val="vi-VN"/>
        </w:rPr>
        <w:t xml:space="preserve">số tiền 200 tỷ đồng </w:t>
      </w:r>
      <w:r w:rsidR="009C59A2" w:rsidRPr="005F60FE">
        <w:rPr>
          <w:sz w:val="28"/>
          <w:szCs w:val="28"/>
          <w:lang w:val="vi-VN"/>
        </w:rPr>
        <w:t>để chi chương trình kiên cố hoá kênh mương và giao thông nông thôn</w:t>
      </w:r>
      <w:r w:rsidR="009C59A2" w:rsidRPr="00696112">
        <w:rPr>
          <w:sz w:val="28"/>
          <w:szCs w:val="28"/>
          <w:lang w:val="vi-VN"/>
        </w:rPr>
        <w:t xml:space="preserve">, năm 2020 không tiếp tục phát sinh; </w:t>
      </w:r>
      <w:r w:rsidR="009C59A2">
        <w:rPr>
          <w:sz w:val="28"/>
          <w:szCs w:val="28"/>
          <w:lang w:val="vi-VN"/>
        </w:rPr>
        <w:t>tăng chi đầu tư 80 tỷ đồng do</w:t>
      </w:r>
      <w:r w:rsidR="009C59A2" w:rsidRPr="00696112">
        <w:rPr>
          <w:sz w:val="28"/>
          <w:szCs w:val="28"/>
          <w:lang w:val="vi-VN"/>
        </w:rPr>
        <w:t xml:space="preserve"> trả nợ gốc </w:t>
      </w:r>
      <w:r w:rsidR="009C59A2" w:rsidRPr="009C59A2">
        <w:rPr>
          <w:sz w:val="28"/>
          <w:szCs w:val="28"/>
          <w:lang w:val="vi-VN"/>
        </w:rPr>
        <w:t>giảm</w:t>
      </w:r>
      <w:r w:rsidR="0033599D" w:rsidRPr="009C59A2">
        <w:rPr>
          <w:sz w:val="28"/>
          <w:szCs w:val="28"/>
          <w:lang w:val="vi-VN"/>
        </w:rPr>
        <w:t>.</w:t>
      </w:r>
    </w:p>
    <w:p w:rsidR="00F846AC" w:rsidRPr="005F60FE" w:rsidRDefault="002E6E42" w:rsidP="00A331CC">
      <w:pPr>
        <w:tabs>
          <w:tab w:val="left" w:pos="709"/>
          <w:tab w:val="left" w:pos="6946"/>
          <w:tab w:val="left" w:pos="8647"/>
        </w:tabs>
        <w:spacing w:before="60" w:after="60"/>
        <w:ind w:firstLine="720"/>
        <w:jc w:val="both"/>
        <w:rPr>
          <w:sz w:val="28"/>
          <w:szCs w:val="28"/>
          <w:lang w:val="vi-VN"/>
        </w:rPr>
      </w:pPr>
      <w:r w:rsidRPr="005F60FE">
        <w:rPr>
          <w:sz w:val="28"/>
          <w:szCs w:val="28"/>
          <w:lang w:val="vi-VN"/>
        </w:rPr>
        <w:t>b</w:t>
      </w:r>
      <w:r w:rsidR="00F846AC" w:rsidRPr="005F60FE">
        <w:rPr>
          <w:sz w:val="28"/>
          <w:szCs w:val="28"/>
          <w:lang w:val="vi-VN"/>
        </w:rPr>
        <w:t>) Chi đầu tư từ nguồn thu tiền sử dụng đất</w:t>
      </w:r>
      <w:r w:rsidR="00E51C79" w:rsidRPr="005F60FE">
        <w:rPr>
          <w:sz w:val="28"/>
          <w:szCs w:val="28"/>
          <w:lang w:val="vi-VN"/>
        </w:rPr>
        <w:t xml:space="preserve"> 1.000</w:t>
      </w:r>
      <w:r w:rsidR="00BE5661" w:rsidRPr="005F60FE">
        <w:rPr>
          <w:sz w:val="28"/>
          <w:szCs w:val="28"/>
          <w:lang w:val="vi-VN"/>
        </w:rPr>
        <w:t xml:space="preserve"> </w:t>
      </w:r>
      <w:r w:rsidR="00F846AC" w:rsidRPr="005F60FE">
        <w:rPr>
          <w:sz w:val="28"/>
          <w:szCs w:val="28"/>
          <w:lang w:val="vi-VN"/>
        </w:rPr>
        <w:t>tỷ đồng</w:t>
      </w:r>
      <w:r w:rsidR="00830A61" w:rsidRPr="005F60FE">
        <w:rPr>
          <w:sz w:val="28"/>
          <w:szCs w:val="28"/>
          <w:lang w:val="vi-VN"/>
        </w:rPr>
        <w:t xml:space="preserve">, </w:t>
      </w:r>
      <w:r w:rsidR="00E51C79" w:rsidRPr="005F60FE">
        <w:rPr>
          <w:sz w:val="28"/>
          <w:szCs w:val="28"/>
          <w:lang w:val="vi-VN"/>
        </w:rPr>
        <w:t xml:space="preserve">bằng </w:t>
      </w:r>
      <w:r w:rsidR="00B03CC7" w:rsidRPr="005F60FE">
        <w:rPr>
          <w:sz w:val="28"/>
          <w:szCs w:val="28"/>
          <w:lang w:val="vi-VN"/>
        </w:rPr>
        <w:t>100</w:t>
      </w:r>
      <w:r w:rsidR="00830A61" w:rsidRPr="005F60FE">
        <w:rPr>
          <w:sz w:val="28"/>
          <w:szCs w:val="28"/>
          <w:lang w:val="vi-VN"/>
        </w:rPr>
        <w:t>% so với dự toán năm</w:t>
      </w:r>
      <w:r w:rsidR="00523230" w:rsidRPr="005F60FE">
        <w:rPr>
          <w:sz w:val="28"/>
          <w:szCs w:val="28"/>
          <w:lang w:val="vi-VN"/>
        </w:rPr>
        <w:t xml:space="preserve"> 201</w:t>
      </w:r>
      <w:r w:rsidR="00B03CC7" w:rsidRPr="005F60FE">
        <w:rPr>
          <w:sz w:val="28"/>
          <w:szCs w:val="28"/>
          <w:lang w:val="vi-VN"/>
        </w:rPr>
        <w:t>9</w:t>
      </w:r>
      <w:r w:rsidR="00EC7957" w:rsidRPr="005F60FE">
        <w:rPr>
          <w:sz w:val="28"/>
          <w:szCs w:val="28"/>
          <w:lang w:val="vi-VN"/>
        </w:rPr>
        <w:t>, trong đó:</w:t>
      </w:r>
      <w:r w:rsidR="00F846AC" w:rsidRPr="005F60FE">
        <w:rPr>
          <w:sz w:val="28"/>
          <w:szCs w:val="28"/>
          <w:lang w:val="vi-VN"/>
        </w:rPr>
        <w:tab/>
      </w:r>
    </w:p>
    <w:p w:rsidR="00F846AC" w:rsidRPr="005F60FE" w:rsidRDefault="00F846AC" w:rsidP="00A331CC">
      <w:pPr>
        <w:tabs>
          <w:tab w:val="left" w:pos="709"/>
          <w:tab w:val="center" w:pos="6946"/>
          <w:tab w:val="right" w:pos="8647"/>
        </w:tabs>
        <w:spacing w:before="60" w:after="60"/>
        <w:jc w:val="both"/>
        <w:rPr>
          <w:sz w:val="28"/>
          <w:szCs w:val="28"/>
          <w:lang w:val="vi-VN"/>
        </w:rPr>
      </w:pPr>
      <w:r w:rsidRPr="005F60FE">
        <w:rPr>
          <w:sz w:val="28"/>
          <w:szCs w:val="28"/>
          <w:lang w:val="vi-VN"/>
        </w:rPr>
        <w:tab/>
        <w:t>- Cấp tỉnh</w:t>
      </w:r>
      <w:r w:rsidRPr="005F60FE">
        <w:rPr>
          <w:sz w:val="28"/>
          <w:szCs w:val="28"/>
          <w:lang w:val="vi-VN"/>
        </w:rPr>
        <w:tab/>
        <w:t xml:space="preserve">: </w:t>
      </w:r>
      <w:r w:rsidRPr="005F60FE">
        <w:rPr>
          <w:sz w:val="28"/>
          <w:szCs w:val="28"/>
          <w:lang w:val="vi-VN"/>
        </w:rPr>
        <w:tab/>
      </w:r>
      <w:r w:rsidR="0033599D" w:rsidRPr="005F60FE">
        <w:rPr>
          <w:sz w:val="28"/>
          <w:szCs w:val="28"/>
          <w:lang w:val="vi-VN"/>
        </w:rPr>
        <w:t>315</w:t>
      </w:r>
      <w:r w:rsidRPr="005F60FE">
        <w:rPr>
          <w:sz w:val="28"/>
          <w:szCs w:val="28"/>
          <w:lang w:val="vi-VN"/>
        </w:rPr>
        <w:t xml:space="preserve"> tỷ đồng</w:t>
      </w:r>
    </w:p>
    <w:p w:rsidR="00094EE6" w:rsidRDefault="00E54392" w:rsidP="00A331CC">
      <w:pPr>
        <w:tabs>
          <w:tab w:val="left" w:pos="709"/>
          <w:tab w:val="center" w:pos="6946"/>
          <w:tab w:val="right" w:pos="8647"/>
        </w:tabs>
        <w:spacing w:before="60" w:after="60"/>
        <w:jc w:val="both"/>
        <w:rPr>
          <w:i/>
          <w:sz w:val="28"/>
          <w:szCs w:val="28"/>
          <w:lang w:val="vi-VN"/>
        </w:rPr>
      </w:pPr>
      <w:r w:rsidRPr="005F60FE">
        <w:rPr>
          <w:sz w:val="28"/>
          <w:szCs w:val="28"/>
          <w:lang w:val="vi-VN"/>
        </w:rPr>
        <w:tab/>
      </w:r>
      <w:r w:rsidR="00F846AC" w:rsidRPr="005F60FE">
        <w:rPr>
          <w:i/>
          <w:sz w:val="28"/>
          <w:szCs w:val="28"/>
          <w:lang w:val="vi-VN"/>
        </w:rPr>
        <w:t xml:space="preserve">+ </w:t>
      </w:r>
      <w:r w:rsidR="0033599D" w:rsidRPr="005F60FE">
        <w:rPr>
          <w:i/>
          <w:sz w:val="28"/>
          <w:szCs w:val="28"/>
          <w:lang w:val="vi-VN"/>
        </w:rPr>
        <w:t xml:space="preserve">Dành nguồn để hoàn trả </w:t>
      </w:r>
      <w:r w:rsidR="00094EE6">
        <w:rPr>
          <w:i/>
          <w:sz w:val="28"/>
          <w:szCs w:val="28"/>
          <w:lang w:val="vi-VN"/>
        </w:rPr>
        <w:t>các khoản</w:t>
      </w:r>
      <w:r w:rsidR="00094EE6" w:rsidRPr="00C836F0">
        <w:rPr>
          <w:i/>
          <w:sz w:val="28"/>
          <w:szCs w:val="28"/>
          <w:lang w:val="vi-VN"/>
        </w:rPr>
        <w:t xml:space="preserve"> thu</w:t>
      </w:r>
      <w:r w:rsidR="00094EE6">
        <w:rPr>
          <w:i/>
          <w:sz w:val="28"/>
          <w:szCs w:val="28"/>
          <w:lang w:val="vi-VN"/>
        </w:rPr>
        <w:t xml:space="preserve"> đã nộp</w:t>
      </w:r>
    </w:p>
    <w:p w:rsidR="00F846AC" w:rsidRPr="005F60FE" w:rsidRDefault="00094EE6" w:rsidP="00A331CC">
      <w:pPr>
        <w:tabs>
          <w:tab w:val="left" w:pos="709"/>
          <w:tab w:val="center" w:pos="6946"/>
          <w:tab w:val="right" w:pos="8647"/>
        </w:tabs>
        <w:spacing w:before="60" w:after="60"/>
        <w:jc w:val="both"/>
        <w:rPr>
          <w:i/>
          <w:sz w:val="28"/>
          <w:szCs w:val="28"/>
          <w:lang w:val="vi-VN"/>
        </w:rPr>
      </w:pPr>
      <w:r w:rsidRPr="00C836F0">
        <w:rPr>
          <w:i/>
          <w:sz w:val="28"/>
          <w:szCs w:val="28"/>
          <w:lang w:val="vi-VN"/>
        </w:rPr>
        <w:tab/>
        <w:t xml:space="preserve">năm trước </w:t>
      </w:r>
      <w:r w:rsidR="00120D25" w:rsidRPr="005F60FE">
        <w:rPr>
          <w:i/>
          <w:sz w:val="28"/>
          <w:szCs w:val="28"/>
          <w:lang w:val="vi-VN"/>
        </w:rPr>
        <w:tab/>
        <w:t>:</w:t>
      </w:r>
      <w:r w:rsidR="00120D25" w:rsidRPr="005F60FE">
        <w:rPr>
          <w:i/>
          <w:sz w:val="28"/>
          <w:szCs w:val="28"/>
          <w:lang w:val="vi-VN"/>
        </w:rPr>
        <w:tab/>
      </w:r>
      <w:r w:rsidR="0033599D" w:rsidRPr="005F60FE">
        <w:rPr>
          <w:i/>
          <w:sz w:val="28"/>
          <w:szCs w:val="28"/>
          <w:lang w:val="vi-VN"/>
        </w:rPr>
        <w:t>150</w:t>
      </w:r>
      <w:r w:rsidR="00F846AC" w:rsidRPr="005F60FE">
        <w:rPr>
          <w:i/>
          <w:sz w:val="28"/>
          <w:szCs w:val="28"/>
          <w:lang w:val="vi-VN"/>
        </w:rPr>
        <w:t xml:space="preserve"> tỷ đồng</w:t>
      </w:r>
    </w:p>
    <w:p w:rsidR="0033599D" w:rsidRPr="005F60FE" w:rsidRDefault="00F846AC" w:rsidP="00A331CC">
      <w:pPr>
        <w:tabs>
          <w:tab w:val="left" w:pos="709"/>
          <w:tab w:val="center" w:pos="6946"/>
          <w:tab w:val="right" w:pos="8647"/>
        </w:tabs>
        <w:spacing w:before="60" w:after="60"/>
        <w:jc w:val="both"/>
        <w:rPr>
          <w:i/>
          <w:sz w:val="28"/>
          <w:szCs w:val="28"/>
          <w:lang w:val="vi-VN"/>
        </w:rPr>
      </w:pPr>
      <w:r w:rsidRPr="005F60FE">
        <w:rPr>
          <w:i/>
          <w:sz w:val="28"/>
          <w:szCs w:val="28"/>
          <w:lang w:val="vi-VN"/>
        </w:rPr>
        <w:tab/>
      </w:r>
      <w:r w:rsidR="0033599D" w:rsidRPr="005F60FE">
        <w:rPr>
          <w:i/>
          <w:sz w:val="28"/>
          <w:szCs w:val="28"/>
          <w:lang w:val="vi-VN"/>
        </w:rPr>
        <w:t>+ Bố trí chi các dự án công trình</w:t>
      </w:r>
      <w:r w:rsidR="0033599D" w:rsidRPr="005F60FE">
        <w:rPr>
          <w:i/>
          <w:sz w:val="28"/>
          <w:szCs w:val="28"/>
          <w:lang w:val="vi-VN"/>
        </w:rPr>
        <w:tab/>
        <w:t>:</w:t>
      </w:r>
      <w:r w:rsidR="0033599D" w:rsidRPr="005F60FE">
        <w:rPr>
          <w:i/>
          <w:sz w:val="28"/>
          <w:szCs w:val="28"/>
          <w:lang w:val="vi-VN"/>
        </w:rPr>
        <w:tab/>
        <w:t xml:space="preserve">104 tỷ đồng </w:t>
      </w:r>
    </w:p>
    <w:p w:rsidR="00F846AC" w:rsidRPr="005F60FE" w:rsidRDefault="0033599D" w:rsidP="00A331CC">
      <w:pPr>
        <w:tabs>
          <w:tab w:val="left" w:pos="709"/>
          <w:tab w:val="center" w:pos="6946"/>
          <w:tab w:val="right" w:pos="8647"/>
        </w:tabs>
        <w:spacing w:before="60" w:after="60"/>
        <w:jc w:val="both"/>
        <w:rPr>
          <w:i/>
          <w:sz w:val="28"/>
          <w:szCs w:val="28"/>
          <w:lang w:val="vi-VN"/>
        </w:rPr>
      </w:pPr>
      <w:r w:rsidRPr="005F60FE">
        <w:rPr>
          <w:i/>
          <w:sz w:val="28"/>
          <w:szCs w:val="28"/>
          <w:lang w:val="vi-VN"/>
        </w:rPr>
        <w:tab/>
      </w:r>
      <w:r w:rsidR="00F846AC" w:rsidRPr="005F60FE">
        <w:rPr>
          <w:i/>
          <w:sz w:val="28"/>
          <w:szCs w:val="28"/>
          <w:lang w:val="vi-VN"/>
        </w:rPr>
        <w:t>+ Bổ sung 30% Quỹ phát triển đất</w:t>
      </w:r>
      <w:r w:rsidR="00F846AC" w:rsidRPr="005F60FE">
        <w:rPr>
          <w:i/>
          <w:sz w:val="28"/>
          <w:szCs w:val="28"/>
          <w:lang w:val="vi-VN"/>
        </w:rPr>
        <w:tab/>
        <w:t>:</w:t>
      </w:r>
      <w:r w:rsidR="00F846AC" w:rsidRPr="005F60FE">
        <w:rPr>
          <w:i/>
          <w:sz w:val="28"/>
          <w:szCs w:val="28"/>
          <w:lang w:val="vi-VN"/>
        </w:rPr>
        <w:tab/>
      </w:r>
      <w:r w:rsidRPr="005F60FE">
        <w:rPr>
          <w:i/>
          <w:sz w:val="28"/>
          <w:szCs w:val="28"/>
          <w:lang w:val="vi-VN"/>
        </w:rPr>
        <w:t>62</w:t>
      </w:r>
      <w:r w:rsidR="00F846AC" w:rsidRPr="005F60FE">
        <w:rPr>
          <w:i/>
          <w:sz w:val="28"/>
          <w:szCs w:val="28"/>
          <w:lang w:val="vi-VN"/>
        </w:rPr>
        <w:t xml:space="preserve"> tỷ đồng</w:t>
      </w:r>
    </w:p>
    <w:p w:rsidR="00F846AC" w:rsidRPr="005F60FE" w:rsidRDefault="005628D6" w:rsidP="00A331CC">
      <w:pPr>
        <w:tabs>
          <w:tab w:val="left" w:pos="709"/>
          <w:tab w:val="center" w:pos="6946"/>
          <w:tab w:val="right" w:pos="8647"/>
        </w:tabs>
        <w:spacing w:before="60" w:after="60"/>
        <w:jc w:val="both"/>
        <w:rPr>
          <w:sz w:val="28"/>
          <w:szCs w:val="28"/>
          <w:lang w:val="vi-VN"/>
        </w:rPr>
      </w:pPr>
      <w:r w:rsidRPr="005F60FE">
        <w:rPr>
          <w:i/>
          <w:sz w:val="28"/>
          <w:szCs w:val="28"/>
          <w:lang w:val="vi-VN"/>
        </w:rPr>
        <w:tab/>
      </w:r>
      <w:r w:rsidR="00F846AC" w:rsidRPr="005F60FE">
        <w:rPr>
          <w:sz w:val="28"/>
          <w:szCs w:val="28"/>
          <w:lang w:val="vi-VN"/>
        </w:rPr>
        <w:t>- Cấp huyện</w:t>
      </w:r>
      <w:r w:rsidR="00F846AC" w:rsidRPr="005F60FE">
        <w:rPr>
          <w:sz w:val="28"/>
          <w:szCs w:val="28"/>
          <w:lang w:val="vi-VN"/>
        </w:rPr>
        <w:tab/>
        <w:t>:</w:t>
      </w:r>
      <w:r w:rsidR="00F846AC" w:rsidRPr="005F60FE">
        <w:rPr>
          <w:sz w:val="28"/>
          <w:szCs w:val="28"/>
          <w:lang w:val="vi-VN"/>
        </w:rPr>
        <w:tab/>
      </w:r>
      <w:r w:rsidR="0033599D" w:rsidRPr="005F60FE">
        <w:rPr>
          <w:sz w:val="28"/>
          <w:szCs w:val="28"/>
          <w:lang w:val="vi-VN"/>
        </w:rPr>
        <w:t>664</w:t>
      </w:r>
      <w:r w:rsidR="00F846AC" w:rsidRPr="005F60FE">
        <w:rPr>
          <w:sz w:val="28"/>
          <w:szCs w:val="28"/>
          <w:lang w:val="vi-VN"/>
        </w:rPr>
        <w:t xml:space="preserve"> tỷ đồng</w:t>
      </w:r>
    </w:p>
    <w:p w:rsidR="00BE5661" w:rsidRPr="005F60FE" w:rsidRDefault="00BE5661" w:rsidP="00A331CC">
      <w:pPr>
        <w:tabs>
          <w:tab w:val="left" w:pos="709"/>
          <w:tab w:val="center" w:pos="6946"/>
          <w:tab w:val="right" w:pos="8647"/>
        </w:tabs>
        <w:spacing w:before="60" w:after="60"/>
        <w:jc w:val="both"/>
        <w:rPr>
          <w:i/>
          <w:sz w:val="28"/>
          <w:szCs w:val="28"/>
          <w:lang w:val="vi-VN"/>
        </w:rPr>
      </w:pPr>
      <w:r w:rsidRPr="005F60FE">
        <w:rPr>
          <w:sz w:val="28"/>
          <w:szCs w:val="28"/>
          <w:lang w:val="vi-VN"/>
        </w:rPr>
        <w:tab/>
      </w:r>
      <w:r w:rsidR="0033599D" w:rsidRPr="005F60FE">
        <w:rPr>
          <w:i/>
          <w:sz w:val="28"/>
          <w:szCs w:val="28"/>
          <w:lang w:val="vi-VN"/>
        </w:rPr>
        <w:t>(Số còn lại 21</w:t>
      </w:r>
      <w:r w:rsidRPr="005F60FE">
        <w:rPr>
          <w:i/>
          <w:sz w:val="28"/>
          <w:szCs w:val="28"/>
          <w:lang w:val="vi-VN"/>
        </w:rPr>
        <w:t xml:space="preserve"> tỷ đồng </w:t>
      </w:r>
      <w:r w:rsidR="00480CF3" w:rsidRPr="005F60FE">
        <w:rPr>
          <w:i/>
          <w:sz w:val="28"/>
          <w:szCs w:val="28"/>
          <w:lang w:val="vi-VN"/>
        </w:rPr>
        <w:t xml:space="preserve">bố trí chi thường xuyên </w:t>
      </w:r>
      <w:r w:rsidRPr="005F60FE">
        <w:rPr>
          <w:i/>
          <w:sz w:val="28"/>
          <w:szCs w:val="28"/>
          <w:lang w:val="vi-VN"/>
        </w:rPr>
        <w:t>để thực hiện đo đạc lập bản đồ địa chính</w:t>
      </w:r>
      <w:r w:rsidR="00480CF3" w:rsidRPr="005F60FE">
        <w:rPr>
          <w:i/>
          <w:sz w:val="28"/>
          <w:szCs w:val="28"/>
          <w:lang w:val="vi-VN"/>
        </w:rPr>
        <w:t xml:space="preserve"> và thanh toán công tác quy hoạch</w:t>
      </w:r>
      <w:r w:rsidRPr="005F60FE">
        <w:rPr>
          <w:i/>
          <w:sz w:val="28"/>
          <w:szCs w:val="28"/>
          <w:lang w:val="vi-VN"/>
        </w:rPr>
        <w:t xml:space="preserve"> )</w:t>
      </w:r>
    </w:p>
    <w:p w:rsidR="00A861B9" w:rsidRPr="005F60FE" w:rsidRDefault="00A861B9" w:rsidP="00A331CC">
      <w:pPr>
        <w:tabs>
          <w:tab w:val="left" w:pos="709"/>
          <w:tab w:val="center" w:pos="6946"/>
          <w:tab w:val="right" w:pos="8647"/>
        </w:tabs>
        <w:spacing w:before="60" w:after="60"/>
        <w:jc w:val="both"/>
        <w:rPr>
          <w:sz w:val="28"/>
          <w:szCs w:val="28"/>
          <w:lang w:val="vi-VN"/>
        </w:rPr>
      </w:pPr>
      <w:r w:rsidRPr="005F60FE">
        <w:rPr>
          <w:sz w:val="28"/>
          <w:szCs w:val="28"/>
          <w:lang w:val="vi-VN"/>
        </w:rPr>
        <w:tab/>
        <w:t>c) Chi đầu tư từ nguồn NSTW bổ sung</w:t>
      </w:r>
      <w:r w:rsidRPr="005F60FE">
        <w:rPr>
          <w:sz w:val="28"/>
          <w:szCs w:val="28"/>
          <w:lang w:val="vi-VN"/>
        </w:rPr>
        <w:tab/>
        <w:t>:</w:t>
      </w:r>
      <w:r w:rsidRPr="005F60FE">
        <w:rPr>
          <w:sz w:val="28"/>
          <w:szCs w:val="28"/>
          <w:lang w:val="vi-VN"/>
        </w:rPr>
        <w:tab/>
      </w:r>
      <w:r w:rsidR="00B03CC7" w:rsidRPr="005F60FE">
        <w:rPr>
          <w:sz w:val="28"/>
          <w:szCs w:val="28"/>
          <w:lang w:val="vi-VN"/>
        </w:rPr>
        <w:t>775</w:t>
      </w:r>
      <w:r w:rsidRPr="005F60FE">
        <w:rPr>
          <w:sz w:val="28"/>
          <w:szCs w:val="28"/>
          <w:lang w:val="vi-VN"/>
        </w:rPr>
        <w:t xml:space="preserve"> tỷ đồng</w:t>
      </w:r>
    </w:p>
    <w:p w:rsidR="00A614D9" w:rsidRPr="005F60FE" w:rsidRDefault="00A614D9" w:rsidP="00A331CC">
      <w:pPr>
        <w:tabs>
          <w:tab w:val="left" w:pos="709"/>
          <w:tab w:val="center" w:pos="6946"/>
          <w:tab w:val="right" w:pos="8647"/>
        </w:tabs>
        <w:spacing w:before="60" w:after="60"/>
        <w:jc w:val="both"/>
        <w:rPr>
          <w:sz w:val="28"/>
          <w:szCs w:val="28"/>
          <w:lang w:val="vi-VN"/>
        </w:rPr>
      </w:pPr>
      <w:r w:rsidRPr="005F60FE">
        <w:rPr>
          <w:sz w:val="28"/>
          <w:szCs w:val="28"/>
          <w:lang w:val="vi-VN"/>
        </w:rPr>
        <w:tab/>
      </w:r>
      <w:r w:rsidR="00E51C79" w:rsidRPr="005F60FE">
        <w:rPr>
          <w:sz w:val="28"/>
          <w:szCs w:val="28"/>
          <w:lang w:val="vi-VN"/>
        </w:rPr>
        <w:t>d</w:t>
      </w:r>
      <w:r w:rsidR="007A0824" w:rsidRPr="005F60FE">
        <w:rPr>
          <w:sz w:val="28"/>
          <w:szCs w:val="28"/>
          <w:lang w:val="vi-VN"/>
        </w:rPr>
        <w:t xml:space="preserve">) Chi đầu tư từ nguồn </w:t>
      </w:r>
      <w:r w:rsidRPr="005F60FE">
        <w:rPr>
          <w:sz w:val="28"/>
          <w:szCs w:val="28"/>
          <w:lang w:val="vi-VN"/>
        </w:rPr>
        <w:t xml:space="preserve">bội chi </w:t>
      </w:r>
      <w:r w:rsidR="00264618" w:rsidRPr="005F60FE">
        <w:rPr>
          <w:sz w:val="28"/>
          <w:szCs w:val="28"/>
          <w:lang w:val="vi-VN"/>
        </w:rPr>
        <w:tab/>
      </w:r>
      <w:r w:rsidR="00264618" w:rsidRPr="005F60FE">
        <w:rPr>
          <w:sz w:val="28"/>
          <w:szCs w:val="28"/>
          <w:lang w:val="vi-VN"/>
        </w:rPr>
        <w:tab/>
      </w:r>
      <w:r w:rsidR="007A0824" w:rsidRPr="005F60FE">
        <w:rPr>
          <w:sz w:val="28"/>
          <w:szCs w:val="28"/>
          <w:lang w:val="vi-VN"/>
        </w:rPr>
        <w:t xml:space="preserve">: </w:t>
      </w:r>
      <w:r w:rsidR="00B03CC7" w:rsidRPr="005F60FE">
        <w:rPr>
          <w:sz w:val="28"/>
          <w:szCs w:val="28"/>
          <w:lang w:val="vi-VN"/>
        </w:rPr>
        <w:t xml:space="preserve">  301</w:t>
      </w:r>
      <w:r w:rsidR="007A0824" w:rsidRPr="005F60FE">
        <w:rPr>
          <w:sz w:val="28"/>
          <w:szCs w:val="28"/>
          <w:lang w:val="vi-VN"/>
        </w:rPr>
        <w:t xml:space="preserve"> tỷ đ</w:t>
      </w:r>
      <w:r w:rsidR="005F39F4" w:rsidRPr="005F60FE">
        <w:rPr>
          <w:sz w:val="28"/>
          <w:szCs w:val="28"/>
          <w:lang w:val="vi-VN"/>
        </w:rPr>
        <w:t>ồng</w:t>
      </w:r>
    </w:p>
    <w:p w:rsidR="002E6E42" w:rsidRPr="005F60FE" w:rsidRDefault="00A614D9" w:rsidP="00A331CC">
      <w:pPr>
        <w:tabs>
          <w:tab w:val="left" w:pos="709"/>
          <w:tab w:val="center" w:pos="6946"/>
          <w:tab w:val="right" w:pos="8647"/>
        </w:tabs>
        <w:spacing w:before="60" w:after="60"/>
        <w:ind w:firstLine="720"/>
        <w:jc w:val="both"/>
        <w:rPr>
          <w:sz w:val="28"/>
          <w:szCs w:val="28"/>
          <w:lang w:val="vi-VN"/>
        </w:rPr>
      </w:pPr>
      <w:r w:rsidRPr="005F60FE">
        <w:rPr>
          <w:sz w:val="28"/>
          <w:szCs w:val="28"/>
          <w:lang w:val="vi-VN"/>
        </w:rPr>
        <w:t>f</w:t>
      </w:r>
      <w:r w:rsidR="002E6E42" w:rsidRPr="005F60FE">
        <w:rPr>
          <w:sz w:val="28"/>
          <w:szCs w:val="28"/>
          <w:lang w:val="vi-VN"/>
        </w:rPr>
        <w:t>) Chi đầu tư từ nguồn</w:t>
      </w:r>
      <w:r w:rsidR="000225D6" w:rsidRPr="005F60FE">
        <w:rPr>
          <w:sz w:val="28"/>
          <w:szCs w:val="28"/>
          <w:lang w:val="vi-VN"/>
        </w:rPr>
        <w:t xml:space="preserve"> thu x</w:t>
      </w:r>
      <w:r w:rsidR="00264618" w:rsidRPr="005F60FE">
        <w:rPr>
          <w:sz w:val="28"/>
          <w:szCs w:val="28"/>
          <w:lang w:val="vi-VN"/>
        </w:rPr>
        <w:t>ổ số kiến thiết</w:t>
      </w:r>
      <w:r w:rsidRPr="005F60FE">
        <w:rPr>
          <w:sz w:val="28"/>
          <w:szCs w:val="28"/>
          <w:lang w:val="vi-VN"/>
        </w:rPr>
        <w:tab/>
        <w:t>:</w:t>
      </w:r>
      <w:r w:rsidRPr="005F60FE">
        <w:rPr>
          <w:sz w:val="28"/>
          <w:szCs w:val="28"/>
          <w:lang w:val="vi-VN"/>
        </w:rPr>
        <w:tab/>
        <w:t xml:space="preserve"> 22</w:t>
      </w:r>
      <w:r w:rsidR="00CD6059" w:rsidRPr="005F60FE">
        <w:rPr>
          <w:sz w:val="28"/>
          <w:szCs w:val="28"/>
          <w:lang w:val="vi-VN"/>
        </w:rPr>
        <w:t>0</w:t>
      </w:r>
      <w:r w:rsidR="002E6E42" w:rsidRPr="005F60FE">
        <w:rPr>
          <w:sz w:val="28"/>
          <w:szCs w:val="28"/>
          <w:lang w:val="vi-VN"/>
        </w:rPr>
        <w:t xml:space="preserve"> tỷ đồng</w:t>
      </w:r>
    </w:p>
    <w:p w:rsidR="00F846AC" w:rsidRPr="005F60FE" w:rsidRDefault="00F846AC" w:rsidP="004461E4">
      <w:pPr>
        <w:tabs>
          <w:tab w:val="left" w:pos="709"/>
          <w:tab w:val="center" w:pos="6946"/>
          <w:tab w:val="right" w:pos="8647"/>
        </w:tabs>
        <w:spacing w:before="40" w:after="40"/>
        <w:ind w:right="-1"/>
        <w:jc w:val="both"/>
        <w:rPr>
          <w:sz w:val="28"/>
          <w:szCs w:val="28"/>
          <w:lang w:val="vi-VN"/>
        </w:rPr>
      </w:pPr>
      <w:r w:rsidRPr="005F60FE">
        <w:rPr>
          <w:sz w:val="28"/>
          <w:szCs w:val="28"/>
          <w:lang w:val="vi-VN"/>
        </w:rPr>
        <w:tab/>
      </w:r>
      <w:r w:rsidR="000E28F4" w:rsidRPr="005F60FE">
        <w:rPr>
          <w:b/>
          <w:sz w:val="28"/>
          <w:szCs w:val="28"/>
          <w:lang w:val="vi-VN"/>
        </w:rPr>
        <w:t>2.</w:t>
      </w:r>
      <w:r w:rsidR="00CF6652" w:rsidRPr="005F60FE">
        <w:rPr>
          <w:b/>
          <w:sz w:val="28"/>
          <w:szCs w:val="28"/>
          <w:lang w:val="vi-VN"/>
        </w:rPr>
        <w:t xml:space="preserve"> </w:t>
      </w:r>
      <w:r w:rsidRPr="005F60FE">
        <w:rPr>
          <w:b/>
          <w:sz w:val="28"/>
          <w:szCs w:val="28"/>
          <w:lang w:val="vi-VN"/>
        </w:rPr>
        <w:t>Chi thường xuyên:</w:t>
      </w:r>
      <w:r w:rsidRPr="005F60FE">
        <w:rPr>
          <w:sz w:val="28"/>
          <w:szCs w:val="28"/>
          <w:lang w:val="vi-VN"/>
        </w:rPr>
        <w:t xml:space="preserve"> </w:t>
      </w:r>
      <w:r w:rsidR="005B1C95">
        <w:rPr>
          <w:sz w:val="28"/>
          <w:szCs w:val="28"/>
          <w:lang w:val="vi-VN"/>
        </w:rPr>
        <w:t>Tổng chi 7.</w:t>
      </w:r>
      <w:r w:rsidR="005B1C95" w:rsidRPr="005B1C95">
        <w:rPr>
          <w:sz w:val="28"/>
          <w:szCs w:val="28"/>
          <w:lang w:val="vi-VN"/>
        </w:rPr>
        <w:t>221</w:t>
      </w:r>
      <w:r w:rsidR="005B1C95">
        <w:rPr>
          <w:sz w:val="28"/>
          <w:szCs w:val="28"/>
          <w:lang w:val="vi-VN"/>
        </w:rPr>
        <w:t xml:space="preserve"> tỷ đồng, tăng 4,</w:t>
      </w:r>
      <w:r w:rsidR="005B1C95" w:rsidRPr="005B1C95">
        <w:rPr>
          <w:sz w:val="28"/>
          <w:szCs w:val="28"/>
          <w:lang w:val="vi-VN"/>
        </w:rPr>
        <w:t>8</w:t>
      </w:r>
      <w:r w:rsidR="00CB60B2" w:rsidRPr="005F60FE">
        <w:rPr>
          <w:sz w:val="28"/>
          <w:szCs w:val="28"/>
          <w:lang w:val="vi-VN"/>
        </w:rPr>
        <w:t>% so với dự toán năm 2019. Số tăng chi dành để bố trí tăng tiền lương tối thiểu từ 1,39 triệu đồng lên 1,49 triệu đồng theo Nghị định số 38/2019/NĐ-CP ngày 09/5/2019 của Chính phủ; kinh phí phục vụ Đại hội Đảng và các ngày lễ lớn</w:t>
      </w:r>
      <w:r w:rsidR="00CB60B2" w:rsidRPr="00A61573">
        <w:rPr>
          <w:sz w:val="28"/>
          <w:szCs w:val="28"/>
          <w:lang w:val="vi-VN"/>
        </w:rPr>
        <w:t xml:space="preserve">; </w:t>
      </w:r>
      <w:r w:rsidR="00CB60B2" w:rsidRPr="005F60FE">
        <w:rPr>
          <w:sz w:val="28"/>
          <w:szCs w:val="28"/>
          <w:lang w:val="vi-VN"/>
        </w:rPr>
        <w:t xml:space="preserve">kinh phí tổ chức năm </w:t>
      </w:r>
      <w:r w:rsidR="009C59A2" w:rsidRPr="00593942">
        <w:rPr>
          <w:sz w:val="28"/>
          <w:szCs w:val="28"/>
          <w:lang w:val="vi-VN"/>
        </w:rPr>
        <w:t>Việt Nam là chủ tịch</w:t>
      </w:r>
      <w:r w:rsidR="00CB60B2" w:rsidRPr="005F60FE">
        <w:rPr>
          <w:sz w:val="28"/>
          <w:szCs w:val="28"/>
          <w:lang w:val="vi-VN"/>
        </w:rPr>
        <w:t xml:space="preserve"> ASEAN</w:t>
      </w:r>
      <w:r w:rsidR="00CB60B2" w:rsidRPr="00A61573">
        <w:rPr>
          <w:sz w:val="28"/>
          <w:szCs w:val="28"/>
          <w:lang w:val="vi-VN"/>
        </w:rPr>
        <w:t>;</w:t>
      </w:r>
      <w:r w:rsidR="00CB60B2" w:rsidRPr="00202017">
        <w:rPr>
          <w:i/>
          <w:sz w:val="28"/>
          <w:szCs w:val="28"/>
          <w:lang w:val="vi-VN"/>
        </w:rPr>
        <w:t xml:space="preserve"> </w:t>
      </w:r>
      <w:r w:rsidR="00CB60B2" w:rsidRPr="005F60FE">
        <w:rPr>
          <w:sz w:val="28"/>
          <w:szCs w:val="28"/>
          <w:lang w:val="vi-VN"/>
        </w:rPr>
        <w:t>tăng đối tượng thực hiện dự toán năm 2020 so với năm 2019 và tăng một số chế độ chính sách như: kinh phí hỗ trợ và phát triển đất trồng lúa theo NĐ 35; kinh phí hỗ trợ học sinh theo Nghị đinh 116/2016/NĐ-CP; kinh phí huấn luyện dân quân tự vệ; bổ sung đầu tư CSHT các xã được công nhận đô thị loại V; bổ sung kinh phí hoạt động cho ngành y tế; kinh phí mua bảo hiểm y tế các đối tượng</w:t>
      </w:r>
      <w:r w:rsidR="00ED71EA" w:rsidRPr="005F60FE">
        <w:rPr>
          <w:sz w:val="28"/>
          <w:szCs w:val="28"/>
          <w:lang w:val="vi-VN"/>
        </w:rPr>
        <w:t>.</w:t>
      </w:r>
      <w:r w:rsidR="003130B3" w:rsidRPr="005F60FE">
        <w:rPr>
          <w:sz w:val="28"/>
          <w:szCs w:val="28"/>
          <w:lang w:val="vi-VN"/>
        </w:rPr>
        <w:t xml:space="preserve"> Cụ</w:t>
      </w:r>
      <w:r w:rsidRPr="005F60FE">
        <w:rPr>
          <w:sz w:val="28"/>
          <w:szCs w:val="28"/>
          <w:lang w:val="vi-VN"/>
        </w:rPr>
        <w:t xml:space="preserve"> thể một số lĩnh vực như sau:</w:t>
      </w:r>
    </w:p>
    <w:p w:rsidR="001372E8" w:rsidRPr="005F60FE" w:rsidRDefault="001372E8" w:rsidP="004461E4">
      <w:pPr>
        <w:tabs>
          <w:tab w:val="left" w:pos="709"/>
          <w:tab w:val="left" w:pos="6946"/>
          <w:tab w:val="left" w:pos="8647"/>
        </w:tabs>
        <w:spacing w:before="40" w:after="40"/>
        <w:ind w:right="-1" w:firstLine="720"/>
        <w:jc w:val="both"/>
        <w:rPr>
          <w:sz w:val="28"/>
          <w:szCs w:val="28"/>
          <w:lang w:val="vi-VN"/>
        </w:rPr>
      </w:pPr>
      <w:r w:rsidRPr="005F60FE">
        <w:rPr>
          <w:sz w:val="28"/>
          <w:szCs w:val="28"/>
          <w:lang w:val="vi-VN"/>
        </w:rPr>
        <w:t>- Chi quốc phòng, an ninh và trật tự an toàn xã hội</w:t>
      </w:r>
      <w:r w:rsidR="00842D1F" w:rsidRPr="005F60FE">
        <w:rPr>
          <w:sz w:val="28"/>
          <w:szCs w:val="28"/>
          <w:lang w:val="vi-VN"/>
        </w:rPr>
        <w:t xml:space="preserve"> </w:t>
      </w:r>
      <w:r w:rsidR="00A154D0" w:rsidRPr="005F60FE">
        <w:rPr>
          <w:sz w:val="28"/>
          <w:szCs w:val="28"/>
          <w:lang w:val="vi-VN"/>
        </w:rPr>
        <w:t>241</w:t>
      </w:r>
      <w:r w:rsidRPr="005F60FE">
        <w:rPr>
          <w:sz w:val="28"/>
          <w:szCs w:val="28"/>
          <w:lang w:val="vi-VN"/>
        </w:rPr>
        <w:t xml:space="preserve"> tỷ đồng, </w:t>
      </w:r>
      <w:r w:rsidR="00842D1F" w:rsidRPr="005F60FE">
        <w:rPr>
          <w:sz w:val="28"/>
          <w:szCs w:val="28"/>
          <w:lang w:val="vi-VN"/>
        </w:rPr>
        <w:t>tăng 14</w:t>
      </w:r>
      <w:r w:rsidRPr="005F60FE">
        <w:rPr>
          <w:sz w:val="28"/>
          <w:szCs w:val="28"/>
          <w:lang w:val="vi-VN"/>
        </w:rPr>
        <w:t xml:space="preserve">% so với </w:t>
      </w:r>
      <w:r w:rsidR="00A154D0" w:rsidRPr="005F60FE">
        <w:rPr>
          <w:sz w:val="28"/>
          <w:szCs w:val="28"/>
          <w:lang w:val="vi-VN"/>
        </w:rPr>
        <w:t>dự toán năm 2019</w:t>
      </w:r>
      <w:r w:rsidRPr="005F60FE">
        <w:rPr>
          <w:sz w:val="28"/>
          <w:szCs w:val="28"/>
          <w:lang w:val="vi-VN"/>
        </w:rPr>
        <w:t xml:space="preserve"> do </w:t>
      </w:r>
      <w:r w:rsidR="00EB12EA" w:rsidRPr="005F60FE">
        <w:rPr>
          <w:sz w:val="28"/>
          <w:szCs w:val="28"/>
          <w:lang w:val="vi-VN"/>
        </w:rPr>
        <w:t>tăng kinh phí chi bảo đảm</w:t>
      </w:r>
      <w:r w:rsidR="00E8277A" w:rsidRPr="00E8277A">
        <w:rPr>
          <w:sz w:val="28"/>
          <w:szCs w:val="28"/>
          <w:lang w:val="vi-VN"/>
        </w:rPr>
        <w:t xml:space="preserve"> chế độ cho</w:t>
      </w:r>
      <w:r w:rsidR="00EB12EA" w:rsidRPr="005F60FE">
        <w:rPr>
          <w:sz w:val="28"/>
          <w:szCs w:val="28"/>
          <w:lang w:val="vi-VN"/>
        </w:rPr>
        <w:t xml:space="preserve"> hải đội dân quân </w:t>
      </w:r>
      <w:r w:rsidR="00E8277A" w:rsidRPr="00E8277A">
        <w:rPr>
          <w:sz w:val="28"/>
          <w:szCs w:val="28"/>
          <w:lang w:val="vi-VN"/>
        </w:rPr>
        <w:t xml:space="preserve">thường trực </w:t>
      </w:r>
      <w:r w:rsidR="00EB12EA" w:rsidRPr="005F60FE">
        <w:rPr>
          <w:sz w:val="28"/>
          <w:szCs w:val="28"/>
          <w:lang w:val="vi-VN"/>
        </w:rPr>
        <w:t>31 tỷ đồng</w:t>
      </w:r>
      <w:r w:rsidR="007D6A5B" w:rsidRPr="005F60FE">
        <w:rPr>
          <w:sz w:val="28"/>
          <w:szCs w:val="28"/>
          <w:lang w:val="vi-VN"/>
        </w:rPr>
        <w:t>; Kinh phí huấn luyện dân quân tự vệ 5 tỷ đồng và một số nhiệm vụ chi khác</w:t>
      </w:r>
      <w:r w:rsidRPr="005F60FE">
        <w:rPr>
          <w:sz w:val="28"/>
          <w:szCs w:val="28"/>
          <w:lang w:val="vi-VN"/>
        </w:rPr>
        <w:t>.</w:t>
      </w:r>
    </w:p>
    <w:p w:rsidR="00157E2A" w:rsidRPr="005F60FE" w:rsidRDefault="00157E2A" w:rsidP="004461E4">
      <w:pPr>
        <w:tabs>
          <w:tab w:val="left" w:pos="709"/>
          <w:tab w:val="left" w:pos="6946"/>
          <w:tab w:val="left" w:pos="8647"/>
        </w:tabs>
        <w:spacing w:before="40" w:after="40"/>
        <w:ind w:right="-1" w:firstLine="720"/>
        <w:jc w:val="both"/>
        <w:rPr>
          <w:sz w:val="28"/>
          <w:szCs w:val="28"/>
          <w:lang w:val="vi-VN"/>
        </w:rPr>
      </w:pPr>
      <w:r w:rsidRPr="005F60FE">
        <w:rPr>
          <w:sz w:val="28"/>
          <w:szCs w:val="28"/>
          <w:lang w:val="vi-VN"/>
        </w:rPr>
        <w:t xml:space="preserve">- Chi sự </w:t>
      </w:r>
      <w:r w:rsidR="00860B6E">
        <w:rPr>
          <w:sz w:val="28"/>
          <w:szCs w:val="28"/>
          <w:lang w:val="vi-VN"/>
        </w:rPr>
        <w:t>nghiệp giáo dục - đào tạo: 2.76</w:t>
      </w:r>
      <w:r w:rsidR="00860B6E" w:rsidRPr="00860B6E">
        <w:rPr>
          <w:sz w:val="28"/>
          <w:szCs w:val="28"/>
          <w:lang w:val="vi-VN"/>
        </w:rPr>
        <w:t>4</w:t>
      </w:r>
      <w:r w:rsidRPr="005F60FE">
        <w:rPr>
          <w:sz w:val="28"/>
          <w:szCs w:val="28"/>
          <w:lang w:val="vi-VN"/>
        </w:rPr>
        <w:t xml:space="preserve"> tỷ đồng</w:t>
      </w:r>
      <w:r w:rsidR="0058041D" w:rsidRPr="005F60FE">
        <w:rPr>
          <w:sz w:val="28"/>
          <w:szCs w:val="28"/>
          <w:lang w:val="vi-VN"/>
        </w:rPr>
        <w:t xml:space="preserve"> </w:t>
      </w:r>
      <w:r w:rsidR="0058041D" w:rsidRPr="005F60FE">
        <w:rPr>
          <w:i/>
          <w:sz w:val="28"/>
          <w:szCs w:val="28"/>
          <w:lang w:val="vi-VN"/>
        </w:rPr>
        <w:t xml:space="preserve">(Bộ Tài chính giao </w:t>
      </w:r>
      <w:r w:rsidR="00272835" w:rsidRPr="005F60FE">
        <w:rPr>
          <w:i/>
          <w:sz w:val="28"/>
          <w:szCs w:val="28"/>
          <w:lang w:val="vi-VN"/>
        </w:rPr>
        <w:t>2.559</w:t>
      </w:r>
      <w:r w:rsidR="00EB12EA" w:rsidRPr="005F60FE">
        <w:rPr>
          <w:i/>
          <w:sz w:val="28"/>
          <w:szCs w:val="28"/>
          <w:lang w:val="vi-VN"/>
        </w:rPr>
        <w:t xml:space="preserve"> </w:t>
      </w:r>
      <w:r w:rsidR="00FF36E0" w:rsidRPr="005F60FE">
        <w:rPr>
          <w:i/>
          <w:sz w:val="28"/>
          <w:szCs w:val="28"/>
          <w:lang w:val="vi-VN"/>
        </w:rPr>
        <w:t>tỷ đồng)</w:t>
      </w:r>
      <w:r w:rsidRPr="005F60FE">
        <w:rPr>
          <w:sz w:val="28"/>
          <w:szCs w:val="28"/>
          <w:lang w:val="vi-VN"/>
        </w:rPr>
        <w:t>, tă</w:t>
      </w:r>
      <w:r w:rsidR="00E51C79" w:rsidRPr="005F60FE">
        <w:rPr>
          <w:sz w:val="28"/>
          <w:szCs w:val="28"/>
          <w:lang w:val="vi-VN"/>
        </w:rPr>
        <w:t>ng</w:t>
      </w:r>
      <w:r w:rsidR="00BA78BD" w:rsidRPr="005F60FE">
        <w:rPr>
          <w:sz w:val="28"/>
          <w:szCs w:val="28"/>
          <w:lang w:val="vi-VN"/>
        </w:rPr>
        <w:t xml:space="preserve"> </w:t>
      </w:r>
      <w:r w:rsidR="00860B6E">
        <w:rPr>
          <w:sz w:val="28"/>
          <w:szCs w:val="28"/>
          <w:lang w:val="vi-VN"/>
        </w:rPr>
        <w:t>5,</w:t>
      </w:r>
      <w:r w:rsidR="00860B6E" w:rsidRPr="00860B6E">
        <w:rPr>
          <w:sz w:val="28"/>
          <w:szCs w:val="28"/>
          <w:lang w:val="vi-VN"/>
        </w:rPr>
        <w:t>9</w:t>
      </w:r>
      <w:r w:rsidRPr="005F60FE">
        <w:rPr>
          <w:sz w:val="28"/>
          <w:szCs w:val="28"/>
          <w:lang w:val="vi-VN"/>
        </w:rPr>
        <w:t>% so với dự toán nă</w:t>
      </w:r>
      <w:r w:rsidR="00EB12EA" w:rsidRPr="005F60FE">
        <w:rPr>
          <w:sz w:val="28"/>
          <w:szCs w:val="28"/>
          <w:lang w:val="vi-VN"/>
        </w:rPr>
        <w:t>m 2019</w:t>
      </w:r>
      <w:r w:rsidR="00757C68" w:rsidRPr="005F60FE">
        <w:rPr>
          <w:sz w:val="28"/>
          <w:szCs w:val="28"/>
          <w:lang w:val="vi-VN"/>
        </w:rPr>
        <w:t xml:space="preserve"> chủ yếu tăng lương cơ sở từ 1,3</w:t>
      </w:r>
      <w:r w:rsidR="00604162" w:rsidRPr="005F60FE">
        <w:rPr>
          <w:sz w:val="28"/>
          <w:szCs w:val="28"/>
          <w:lang w:val="vi-VN"/>
        </w:rPr>
        <w:t>9</w:t>
      </w:r>
      <w:r w:rsidR="00757C68" w:rsidRPr="005F60FE">
        <w:rPr>
          <w:sz w:val="28"/>
          <w:szCs w:val="28"/>
          <w:lang w:val="vi-VN"/>
        </w:rPr>
        <w:t xml:space="preserve"> triệu đ</w:t>
      </w:r>
      <w:r w:rsidR="00604162" w:rsidRPr="005F60FE">
        <w:rPr>
          <w:sz w:val="28"/>
          <w:szCs w:val="28"/>
          <w:lang w:val="vi-VN"/>
        </w:rPr>
        <w:t>ồng lên 1,49</w:t>
      </w:r>
      <w:r w:rsidR="00757C68" w:rsidRPr="005F60FE">
        <w:rPr>
          <w:sz w:val="28"/>
          <w:szCs w:val="28"/>
          <w:lang w:val="vi-VN"/>
        </w:rPr>
        <w:t xml:space="preserve"> tỷ đồng</w:t>
      </w:r>
      <w:r w:rsidR="003319E2" w:rsidRPr="005F60FE">
        <w:rPr>
          <w:sz w:val="28"/>
          <w:szCs w:val="28"/>
          <w:lang w:val="vi-VN"/>
        </w:rPr>
        <w:t>, kinh phí Hội khỏe Phù Đổng 05 tỷ đồng</w:t>
      </w:r>
      <w:r w:rsidR="007D6A5B" w:rsidRPr="005F60FE">
        <w:rPr>
          <w:sz w:val="28"/>
          <w:szCs w:val="28"/>
          <w:lang w:val="vi-VN"/>
        </w:rPr>
        <w:t xml:space="preserve">; Hỗ </w:t>
      </w:r>
      <w:r w:rsidR="007D6A5B" w:rsidRPr="005F60FE">
        <w:rPr>
          <w:sz w:val="28"/>
          <w:szCs w:val="28"/>
          <w:lang w:val="vi-VN"/>
        </w:rPr>
        <w:lastRenderedPageBreak/>
        <w:t>trợ học sinh theo NĐ 116/2016/NĐ-CP 3 tỷ đồng; Kinh phí chi trả phụ cấp ưu đãi đối với nhà giáo trực tiếp giảng dạy người khuyết tật 3 tỷ đồng và một số nhiệm vụ chi khác</w:t>
      </w:r>
      <w:r w:rsidR="003319E2" w:rsidRPr="005F60FE">
        <w:rPr>
          <w:sz w:val="28"/>
          <w:szCs w:val="28"/>
          <w:lang w:val="vi-VN"/>
        </w:rPr>
        <w:t>.</w:t>
      </w:r>
    </w:p>
    <w:p w:rsidR="00411864" w:rsidRPr="005F60FE" w:rsidRDefault="00405975" w:rsidP="004461E4">
      <w:pPr>
        <w:tabs>
          <w:tab w:val="left" w:pos="709"/>
          <w:tab w:val="left" w:pos="6946"/>
          <w:tab w:val="left" w:pos="8647"/>
        </w:tabs>
        <w:spacing w:before="40" w:after="40"/>
        <w:ind w:right="-1" w:firstLine="720"/>
        <w:jc w:val="both"/>
        <w:rPr>
          <w:sz w:val="28"/>
          <w:szCs w:val="28"/>
          <w:lang w:val="vi-VN"/>
        </w:rPr>
      </w:pPr>
      <w:r w:rsidRPr="005F60FE">
        <w:rPr>
          <w:sz w:val="28"/>
          <w:szCs w:val="28"/>
          <w:lang w:val="vi-VN"/>
        </w:rPr>
        <w:t>- Chi SN</w:t>
      </w:r>
      <w:r w:rsidR="00411864" w:rsidRPr="005F60FE">
        <w:rPr>
          <w:sz w:val="28"/>
          <w:szCs w:val="28"/>
          <w:lang w:val="vi-VN"/>
        </w:rPr>
        <w:t xml:space="preserve"> khoa học </w:t>
      </w:r>
      <w:r w:rsidR="00ED137A" w:rsidRPr="005F60FE">
        <w:rPr>
          <w:sz w:val="28"/>
          <w:szCs w:val="28"/>
          <w:lang w:val="vi-VN"/>
        </w:rPr>
        <w:t xml:space="preserve">và </w:t>
      </w:r>
      <w:r w:rsidR="00411864" w:rsidRPr="005F60FE">
        <w:rPr>
          <w:sz w:val="28"/>
          <w:szCs w:val="28"/>
          <w:lang w:val="vi-VN"/>
        </w:rPr>
        <w:t>công nghệ</w:t>
      </w:r>
      <w:r w:rsidR="00EB12EA" w:rsidRPr="005F60FE">
        <w:rPr>
          <w:sz w:val="28"/>
          <w:szCs w:val="28"/>
          <w:lang w:val="vi-VN"/>
        </w:rPr>
        <w:t xml:space="preserve"> 31</w:t>
      </w:r>
      <w:r w:rsidR="00411864" w:rsidRPr="005F60FE">
        <w:rPr>
          <w:sz w:val="28"/>
          <w:szCs w:val="28"/>
          <w:lang w:val="vi-VN"/>
        </w:rPr>
        <w:t xml:space="preserve"> tỷ đồ</w:t>
      </w:r>
      <w:r w:rsidR="002F5304" w:rsidRPr="005F60FE">
        <w:rPr>
          <w:sz w:val="28"/>
          <w:szCs w:val="28"/>
          <w:lang w:val="vi-VN"/>
        </w:rPr>
        <w:t>ng</w:t>
      </w:r>
      <w:r w:rsidR="00E51C79" w:rsidRPr="005F60FE">
        <w:rPr>
          <w:sz w:val="28"/>
          <w:szCs w:val="28"/>
          <w:lang w:val="vi-VN"/>
        </w:rPr>
        <w:t xml:space="preserve"> </w:t>
      </w:r>
      <w:r w:rsidR="00272835" w:rsidRPr="005F60FE">
        <w:rPr>
          <w:i/>
          <w:sz w:val="28"/>
          <w:szCs w:val="28"/>
          <w:lang w:val="vi-VN"/>
        </w:rPr>
        <w:t>(Bộ Tài chính giao 31</w:t>
      </w:r>
      <w:r w:rsidR="00E51C79" w:rsidRPr="005F60FE">
        <w:rPr>
          <w:i/>
          <w:sz w:val="28"/>
          <w:szCs w:val="28"/>
          <w:lang w:val="vi-VN"/>
        </w:rPr>
        <w:t xml:space="preserve"> tỷ đồng)</w:t>
      </w:r>
      <w:r w:rsidR="002F5304" w:rsidRPr="005F60FE">
        <w:rPr>
          <w:sz w:val="28"/>
          <w:szCs w:val="28"/>
          <w:lang w:val="vi-VN"/>
        </w:rPr>
        <w:t>,</w:t>
      </w:r>
      <w:r w:rsidR="00EB12EA" w:rsidRPr="005F60FE">
        <w:rPr>
          <w:sz w:val="28"/>
          <w:szCs w:val="28"/>
          <w:lang w:val="vi-VN"/>
        </w:rPr>
        <w:t xml:space="preserve"> bằng 92,3% so với dự toán năm 2019</w:t>
      </w:r>
      <w:r w:rsidR="00757C68" w:rsidRPr="005F60FE">
        <w:rPr>
          <w:sz w:val="28"/>
          <w:szCs w:val="28"/>
          <w:lang w:val="vi-VN"/>
        </w:rPr>
        <w:t>.</w:t>
      </w:r>
    </w:p>
    <w:p w:rsidR="00411864" w:rsidRPr="005F60FE" w:rsidRDefault="00405975" w:rsidP="004461E4">
      <w:pPr>
        <w:tabs>
          <w:tab w:val="left" w:pos="709"/>
          <w:tab w:val="left" w:pos="6946"/>
          <w:tab w:val="left" w:pos="8647"/>
        </w:tabs>
        <w:spacing w:before="40" w:after="40"/>
        <w:ind w:right="-1" w:firstLine="720"/>
        <w:jc w:val="both"/>
        <w:rPr>
          <w:sz w:val="28"/>
          <w:szCs w:val="28"/>
          <w:lang w:val="vi-VN"/>
        </w:rPr>
      </w:pPr>
      <w:r w:rsidRPr="005F60FE">
        <w:rPr>
          <w:sz w:val="28"/>
          <w:szCs w:val="28"/>
          <w:lang w:val="vi-VN"/>
        </w:rPr>
        <w:t>- Chi SN</w:t>
      </w:r>
      <w:r w:rsidR="00411864" w:rsidRPr="005F60FE">
        <w:rPr>
          <w:sz w:val="28"/>
          <w:szCs w:val="28"/>
          <w:lang w:val="vi-VN"/>
        </w:rPr>
        <w:t xml:space="preserve"> y tế, dân số và gia đình</w:t>
      </w:r>
      <w:r w:rsidR="00B3043F" w:rsidRPr="005F60FE">
        <w:rPr>
          <w:sz w:val="28"/>
          <w:szCs w:val="28"/>
          <w:lang w:val="vi-VN"/>
        </w:rPr>
        <w:t xml:space="preserve"> 7</w:t>
      </w:r>
      <w:r w:rsidR="00EB12EA" w:rsidRPr="005F60FE">
        <w:rPr>
          <w:sz w:val="28"/>
          <w:szCs w:val="28"/>
          <w:lang w:val="vi-VN"/>
        </w:rPr>
        <w:t>44</w:t>
      </w:r>
      <w:r w:rsidR="00411864" w:rsidRPr="005F60FE">
        <w:rPr>
          <w:sz w:val="28"/>
          <w:szCs w:val="28"/>
          <w:lang w:val="vi-VN"/>
        </w:rPr>
        <w:t xml:space="preserve"> tỷ đồng, </w:t>
      </w:r>
      <w:r w:rsidR="00A614D9" w:rsidRPr="005F60FE">
        <w:rPr>
          <w:sz w:val="28"/>
          <w:szCs w:val="28"/>
          <w:lang w:val="vi-VN"/>
        </w:rPr>
        <w:t>tăng</w:t>
      </w:r>
      <w:r w:rsidR="002F5304" w:rsidRPr="005F60FE">
        <w:rPr>
          <w:sz w:val="28"/>
          <w:szCs w:val="28"/>
          <w:lang w:val="vi-VN"/>
        </w:rPr>
        <w:t xml:space="preserve"> </w:t>
      </w:r>
      <w:r w:rsidR="00EB12EA" w:rsidRPr="005F60FE">
        <w:rPr>
          <w:sz w:val="28"/>
          <w:szCs w:val="28"/>
          <w:lang w:val="vi-VN"/>
        </w:rPr>
        <w:t>1,9</w:t>
      </w:r>
      <w:r w:rsidR="00411864" w:rsidRPr="005F60FE">
        <w:rPr>
          <w:sz w:val="28"/>
          <w:szCs w:val="28"/>
          <w:lang w:val="vi-VN"/>
        </w:rPr>
        <w:t xml:space="preserve">% </w:t>
      </w:r>
      <w:r w:rsidRPr="005F60FE">
        <w:rPr>
          <w:sz w:val="28"/>
          <w:szCs w:val="28"/>
          <w:lang w:val="vi-VN"/>
        </w:rPr>
        <w:t>so</w:t>
      </w:r>
      <w:r w:rsidR="00411864" w:rsidRPr="005F60FE">
        <w:rPr>
          <w:sz w:val="28"/>
          <w:szCs w:val="28"/>
          <w:lang w:val="vi-VN"/>
        </w:rPr>
        <w:t xml:space="preserve"> </w:t>
      </w:r>
      <w:r w:rsidRPr="005F60FE">
        <w:rPr>
          <w:sz w:val="28"/>
          <w:szCs w:val="28"/>
          <w:lang w:val="vi-VN"/>
        </w:rPr>
        <w:t>DT</w:t>
      </w:r>
      <w:r w:rsidR="00411864" w:rsidRPr="005F60FE">
        <w:rPr>
          <w:sz w:val="28"/>
          <w:szCs w:val="28"/>
          <w:lang w:val="vi-VN"/>
        </w:rPr>
        <w:t xml:space="preserve"> năm 201</w:t>
      </w:r>
      <w:r w:rsidR="00EB12EA" w:rsidRPr="005F60FE">
        <w:rPr>
          <w:sz w:val="28"/>
          <w:szCs w:val="28"/>
          <w:lang w:val="vi-VN"/>
        </w:rPr>
        <w:t>9</w:t>
      </w:r>
      <w:r w:rsidR="00757C68" w:rsidRPr="005F60FE">
        <w:rPr>
          <w:sz w:val="28"/>
          <w:szCs w:val="28"/>
          <w:lang w:val="vi-VN"/>
        </w:rPr>
        <w:t>, do tăng kinh</w:t>
      </w:r>
      <w:r w:rsidR="003319E2" w:rsidRPr="005F60FE">
        <w:rPr>
          <w:sz w:val="28"/>
          <w:szCs w:val="28"/>
          <w:lang w:val="vi-VN"/>
        </w:rPr>
        <w:t xml:space="preserve"> phí đối tượng bảo hiểm y tế 39 tỷ đồng </w:t>
      </w:r>
      <w:r w:rsidR="00757C68" w:rsidRPr="005F60FE">
        <w:rPr>
          <w:sz w:val="28"/>
          <w:szCs w:val="28"/>
          <w:lang w:val="vi-VN"/>
        </w:rPr>
        <w:t>và một số nhiệm vụ khác.</w:t>
      </w:r>
    </w:p>
    <w:p w:rsidR="00757C68" w:rsidRPr="005F60FE" w:rsidRDefault="00405975" w:rsidP="004461E4">
      <w:pPr>
        <w:tabs>
          <w:tab w:val="left" w:pos="709"/>
          <w:tab w:val="left" w:pos="6946"/>
          <w:tab w:val="left" w:pos="8647"/>
        </w:tabs>
        <w:spacing w:before="40" w:after="40"/>
        <w:ind w:right="-1" w:firstLine="720"/>
        <w:jc w:val="both"/>
        <w:rPr>
          <w:sz w:val="28"/>
          <w:szCs w:val="28"/>
          <w:lang w:val="vi-VN"/>
        </w:rPr>
      </w:pPr>
      <w:r w:rsidRPr="005F60FE">
        <w:rPr>
          <w:sz w:val="28"/>
          <w:szCs w:val="28"/>
          <w:lang w:val="vi-VN"/>
        </w:rPr>
        <w:t>- Chi SN</w:t>
      </w:r>
      <w:r w:rsidR="00411864" w:rsidRPr="005F60FE">
        <w:rPr>
          <w:sz w:val="28"/>
          <w:szCs w:val="28"/>
          <w:lang w:val="vi-VN"/>
        </w:rPr>
        <w:t xml:space="preserve"> văn hóa</w:t>
      </w:r>
      <w:r w:rsidR="00A03B44" w:rsidRPr="005F60FE">
        <w:rPr>
          <w:sz w:val="28"/>
          <w:szCs w:val="28"/>
          <w:lang w:val="vi-VN"/>
        </w:rPr>
        <w:t>,</w:t>
      </w:r>
      <w:r w:rsidR="00411864" w:rsidRPr="005F60FE">
        <w:rPr>
          <w:sz w:val="28"/>
          <w:szCs w:val="28"/>
          <w:lang w:val="vi-VN"/>
        </w:rPr>
        <w:t xml:space="preserve"> thông tin </w:t>
      </w:r>
      <w:r w:rsidR="003319E2" w:rsidRPr="005F60FE">
        <w:rPr>
          <w:sz w:val="28"/>
          <w:szCs w:val="28"/>
          <w:lang w:val="vi-VN"/>
        </w:rPr>
        <w:t>6</w:t>
      </w:r>
      <w:r w:rsidR="0033599D" w:rsidRPr="005F60FE">
        <w:rPr>
          <w:sz w:val="28"/>
          <w:szCs w:val="28"/>
          <w:lang w:val="vi-VN"/>
        </w:rPr>
        <w:t>8</w:t>
      </w:r>
      <w:r w:rsidR="00411864" w:rsidRPr="005F60FE">
        <w:rPr>
          <w:sz w:val="28"/>
          <w:szCs w:val="28"/>
          <w:lang w:val="vi-VN"/>
        </w:rPr>
        <w:t xml:space="preserve"> tỷ đồng, </w:t>
      </w:r>
      <w:r w:rsidR="003319E2" w:rsidRPr="005F60FE">
        <w:rPr>
          <w:sz w:val="28"/>
          <w:szCs w:val="28"/>
          <w:lang w:val="vi-VN"/>
        </w:rPr>
        <w:t>bằng</w:t>
      </w:r>
      <w:r w:rsidR="005556F4" w:rsidRPr="005F60FE">
        <w:rPr>
          <w:sz w:val="28"/>
          <w:szCs w:val="28"/>
          <w:lang w:val="vi-VN"/>
        </w:rPr>
        <w:t xml:space="preserve"> </w:t>
      </w:r>
      <w:r w:rsidR="00BA2C32" w:rsidRPr="001D3EF6">
        <w:rPr>
          <w:sz w:val="28"/>
          <w:szCs w:val="28"/>
          <w:lang w:val="vi-VN"/>
        </w:rPr>
        <w:t>78,5</w:t>
      </w:r>
      <w:r w:rsidR="00411864" w:rsidRPr="005F60FE">
        <w:rPr>
          <w:sz w:val="28"/>
          <w:szCs w:val="28"/>
          <w:lang w:val="vi-VN"/>
        </w:rPr>
        <w:t xml:space="preserve">% so với </w:t>
      </w:r>
      <w:r w:rsidRPr="005F60FE">
        <w:rPr>
          <w:sz w:val="28"/>
          <w:szCs w:val="28"/>
          <w:lang w:val="vi-VN"/>
        </w:rPr>
        <w:t xml:space="preserve">DT </w:t>
      </w:r>
      <w:r w:rsidR="00411864" w:rsidRPr="005F60FE">
        <w:rPr>
          <w:sz w:val="28"/>
          <w:szCs w:val="28"/>
          <w:lang w:val="vi-VN"/>
        </w:rPr>
        <w:t>năm 201</w:t>
      </w:r>
      <w:r w:rsidR="003319E2" w:rsidRPr="005F60FE">
        <w:rPr>
          <w:sz w:val="28"/>
          <w:szCs w:val="28"/>
          <w:lang w:val="vi-VN"/>
        </w:rPr>
        <w:t>9 do giảm</w:t>
      </w:r>
      <w:r w:rsidR="00757C68" w:rsidRPr="005F60FE">
        <w:rPr>
          <w:sz w:val="28"/>
          <w:szCs w:val="28"/>
          <w:lang w:val="vi-VN"/>
        </w:rPr>
        <w:t xml:space="preserve"> kinh phí tổ chức Festival và năm du lịch quốc gia 20 tỷ đồng và một số nhiệm vụ khác.</w:t>
      </w:r>
    </w:p>
    <w:p w:rsidR="009878F7" w:rsidRPr="005F60FE" w:rsidRDefault="00405975" w:rsidP="004461E4">
      <w:pPr>
        <w:tabs>
          <w:tab w:val="left" w:pos="709"/>
          <w:tab w:val="left" w:pos="6946"/>
          <w:tab w:val="left" w:pos="8647"/>
        </w:tabs>
        <w:spacing w:before="40" w:after="40"/>
        <w:ind w:right="-1" w:firstLine="720"/>
        <w:jc w:val="both"/>
        <w:rPr>
          <w:sz w:val="28"/>
          <w:szCs w:val="28"/>
          <w:lang w:val="vi-VN"/>
        </w:rPr>
      </w:pPr>
      <w:r w:rsidRPr="005F60FE">
        <w:rPr>
          <w:sz w:val="28"/>
          <w:szCs w:val="28"/>
          <w:lang w:val="vi-VN"/>
        </w:rPr>
        <w:t>- Chi SN</w:t>
      </w:r>
      <w:r w:rsidR="009878F7" w:rsidRPr="005F60FE">
        <w:rPr>
          <w:sz w:val="28"/>
          <w:szCs w:val="28"/>
          <w:lang w:val="vi-VN"/>
        </w:rPr>
        <w:t xml:space="preserve"> phát thanh truyền hình </w:t>
      </w:r>
      <w:r w:rsidR="003319E2" w:rsidRPr="005F60FE">
        <w:rPr>
          <w:sz w:val="28"/>
          <w:szCs w:val="28"/>
          <w:lang w:val="vi-VN"/>
        </w:rPr>
        <w:t>1</w:t>
      </w:r>
      <w:r w:rsidR="00E51C79" w:rsidRPr="005F60FE">
        <w:rPr>
          <w:sz w:val="28"/>
          <w:szCs w:val="28"/>
          <w:lang w:val="vi-VN"/>
        </w:rPr>
        <w:t>7</w:t>
      </w:r>
      <w:r w:rsidR="009878F7" w:rsidRPr="005F60FE">
        <w:rPr>
          <w:sz w:val="28"/>
          <w:szCs w:val="28"/>
          <w:lang w:val="vi-VN"/>
        </w:rPr>
        <w:t xml:space="preserve"> tỷ đồn</w:t>
      </w:r>
      <w:r w:rsidR="003319E2" w:rsidRPr="005F60FE">
        <w:rPr>
          <w:sz w:val="28"/>
          <w:szCs w:val="28"/>
          <w:lang w:val="vi-VN"/>
        </w:rPr>
        <w:t>g, bằng</w:t>
      </w:r>
      <w:r w:rsidR="002F5304" w:rsidRPr="005F60FE">
        <w:rPr>
          <w:sz w:val="28"/>
          <w:szCs w:val="28"/>
          <w:lang w:val="vi-VN"/>
        </w:rPr>
        <w:t xml:space="preserve"> </w:t>
      </w:r>
      <w:r w:rsidR="003319E2" w:rsidRPr="005F60FE">
        <w:rPr>
          <w:sz w:val="28"/>
          <w:szCs w:val="28"/>
          <w:lang w:val="vi-VN"/>
        </w:rPr>
        <w:t>62</w:t>
      </w:r>
      <w:r w:rsidR="00BA78BD" w:rsidRPr="005F60FE">
        <w:rPr>
          <w:sz w:val="28"/>
          <w:szCs w:val="28"/>
          <w:lang w:val="vi-VN"/>
        </w:rPr>
        <w:t>,4</w:t>
      </w:r>
      <w:r w:rsidR="009878F7" w:rsidRPr="005F60FE">
        <w:rPr>
          <w:sz w:val="28"/>
          <w:szCs w:val="28"/>
          <w:lang w:val="vi-VN"/>
        </w:rPr>
        <w:t xml:space="preserve">% </w:t>
      </w:r>
      <w:r w:rsidRPr="005F60FE">
        <w:rPr>
          <w:sz w:val="28"/>
          <w:szCs w:val="28"/>
          <w:lang w:val="vi-VN"/>
        </w:rPr>
        <w:t>so</w:t>
      </w:r>
      <w:r w:rsidR="009878F7" w:rsidRPr="005F60FE">
        <w:rPr>
          <w:sz w:val="28"/>
          <w:szCs w:val="28"/>
          <w:lang w:val="vi-VN"/>
        </w:rPr>
        <w:t xml:space="preserve"> </w:t>
      </w:r>
      <w:r w:rsidRPr="005F60FE">
        <w:rPr>
          <w:sz w:val="28"/>
          <w:szCs w:val="28"/>
          <w:lang w:val="vi-VN"/>
        </w:rPr>
        <w:t xml:space="preserve">DT </w:t>
      </w:r>
      <w:r w:rsidR="009878F7" w:rsidRPr="005F60FE">
        <w:rPr>
          <w:sz w:val="28"/>
          <w:szCs w:val="28"/>
          <w:lang w:val="vi-VN"/>
        </w:rPr>
        <w:t>năm 201</w:t>
      </w:r>
      <w:r w:rsidR="0015465E" w:rsidRPr="005F60FE">
        <w:rPr>
          <w:sz w:val="28"/>
          <w:szCs w:val="28"/>
          <w:lang w:val="vi-VN"/>
        </w:rPr>
        <w:t xml:space="preserve">9 </w:t>
      </w:r>
      <w:r w:rsidR="007E112E" w:rsidRPr="005F60FE">
        <w:rPr>
          <w:sz w:val="28"/>
          <w:szCs w:val="28"/>
          <w:lang w:val="vi-VN"/>
        </w:rPr>
        <w:t>vì kinh phí đặt hàng để thực hiện các nhiệm vụ chính trị của Đài phát thanh  truyền hình được giữ tại ngân sách cấp tỉnh và phân bổ khi có nhu cầu</w:t>
      </w:r>
      <w:r w:rsidR="00F84869" w:rsidRPr="005F60FE">
        <w:rPr>
          <w:sz w:val="28"/>
          <w:szCs w:val="28"/>
          <w:lang w:val="vi-VN"/>
        </w:rPr>
        <w:t>.</w:t>
      </w:r>
    </w:p>
    <w:p w:rsidR="009878F7" w:rsidRPr="005F60FE" w:rsidRDefault="00405975" w:rsidP="004461E4">
      <w:pPr>
        <w:tabs>
          <w:tab w:val="left" w:pos="709"/>
          <w:tab w:val="left" w:pos="6946"/>
          <w:tab w:val="left" w:pos="8647"/>
        </w:tabs>
        <w:spacing w:before="40" w:after="40"/>
        <w:ind w:right="-1" w:firstLine="720"/>
        <w:jc w:val="both"/>
        <w:rPr>
          <w:sz w:val="28"/>
          <w:szCs w:val="28"/>
          <w:lang w:val="vi-VN"/>
        </w:rPr>
      </w:pPr>
      <w:r w:rsidRPr="005F60FE">
        <w:rPr>
          <w:sz w:val="28"/>
          <w:szCs w:val="28"/>
          <w:lang w:val="vi-VN"/>
        </w:rPr>
        <w:t>- Chi SN</w:t>
      </w:r>
      <w:r w:rsidR="009878F7" w:rsidRPr="005F60FE">
        <w:rPr>
          <w:sz w:val="28"/>
          <w:szCs w:val="28"/>
          <w:lang w:val="vi-VN"/>
        </w:rPr>
        <w:t xml:space="preserve"> thể dục thể</w:t>
      </w:r>
      <w:r w:rsidR="00D81B7E" w:rsidRPr="005F60FE">
        <w:rPr>
          <w:sz w:val="28"/>
          <w:szCs w:val="28"/>
          <w:lang w:val="vi-VN"/>
        </w:rPr>
        <w:t xml:space="preserve"> thao 8</w:t>
      </w:r>
      <w:r w:rsidR="00BA2C32" w:rsidRPr="001D3EF6">
        <w:rPr>
          <w:sz w:val="28"/>
          <w:szCs w:val="28"/>
          <w:lang w:val="vi-VN"/>
        </w:rPr>
        <w:t>1</w:t>
      </w:r>
      <w:r w:rsidR="009878F7" w:rsidRPr="005F60FE">
        <w:rPr>
          <w:sz w:val="28"/>
          <w:szCs w:val="28"/>
          <w:lang w:val="vi-VN"/>
        </w:rPr>
        <w:t xml:space="preserve"> tỷ đồng</w:t>
      </w:r>
      <w:r w:rsidR="003319E2" w:rsidRPr="005F60FE">
        <w:rPr>
          <w:sz w:val="28"/>
          <w:szCs w:val="28"/>
          <w:lang w:val="vi-VN"/>
        </w:rPr>
        <w:t>, tăng 35,3</w:t>
      </w:r>
      <w:r w:rsidR="009878F7" w:rsidRPr="005F60FE">
        <w:rPr>
          <w:sz w:val="28"/>
          <w:szCs w:val="28"/>
          <w:lang w:val="vi-VN"/>
        </w:rPr>
        <w:t>% so với dự toán năm 201</w:t>
      </w:r>
      <w:r w:rsidR="003319E2" w:rsidRPr="005F60FE">
        <w:rPr>
          <w:sz w:val="28"/>
          <w:szCs w:val="28"/>
          <w:lang w:val="vi-VN"/>
        </w:rPr>
        <w:t>9</w:t>
      </w:r>
      <w:r w:rsidR="00F84869" w:rsidRPr="005F60FE">
        <w:rPr>
          <w:sz w:val="28"/>
          <w:szCs w:val="28"/>
          <w:lang w:val="vi-VN"/>
        </w:rPr>
        <w:t xml:space="preserve"> do tăng kinh phí thể thao thành t</w:t>
      </w:r>
      <w:r w:rsidR="003319E2" w:rsidRPr="005F60FE">
        <w:rPr>
          <w:sz w:val="28"/>
          <w:szCs w:val="28"/>
          <w:lang w:val="vi-VN"/>
        </w:rPr>
        <w:t>ích cao</w:t>
      </w:r>
      <w:r w:rsidR="00F84869" w:rsidRPr="005F60FE">
        <w:rPr>
          <w:sz w:val="28"/>
          <w:szCs w:val="28"/>
          <w:lang w:val="vi-VN"/>
        </w:rPr>
        <w:t xml:space="preserve"> </w:t>
      </w:r>
      <w:r w:rsidR="003319E2" w:rsidRPr="005F60FE">
        <w:rPr>
          <w:sz w:val="28"/>
          <w:szCs w:val="28"/>
          <w:lang w:val="vi-VN"/>
        </w:rPr>
        <w:t>12</w:t>
      </w:r>
      <w:r w:rsidR="00F84869" w:rsidRPr="005F60FE">
        <w:rPr>
          <w:sz w:val="28"/>
          <w:szCs w:val="28"/>
          <w:lang w:val="vi-VN"/>
        </w:rPr>
        <w:t xml:space="preserve"> tỷ đồng</w:t>
      </w:r>
      <w:r w:rsidR="003319E2" w:rsidRPr="005F60FE">
        <w:rPr>
          <w:sz w:val="28"/>
          <w:szCs w:val="28"/>
          <w:lang w:val="vi-VN"/>
        </w:rPr>
        <w:t>, kinh phí thực hiện chế độ ưu đãi cho HLV, VĐV thể thao Khánh Hòa 09 tỷ đồng và các nhiệm vụ chi khác</w:t>
      </w:r>
      <w:r w:rsidR="00F84869" w:rsidRPr="005F60FE">
        <w:rPr>
          <w:sz w:val="28"/>
          <w:szCs w:val="28"/>
          <w:lang w:val="vi-VN"/>
        </w:rPr>
        <w:t>.</w:t>
      </w:r>
    </w:p>
    <w:p w:rsidR="009878F7" w:rsidRPr="005F60FE" w:rsidRDefault="009878F7" w:rsidP="004461E4">
      <w:pPr>
        <w:tabs>
          <w:tab w:val="left" w:pos="709"/>
          <w:tab w:val="left" w:pos="6946"/>
          <w:tab w:val="left" w:pos="8647"/>
        </w:tabs>
        <w:spacing w:before="40" w:after="40"/>
        <w:ind w:right="-1" w:firstLine="720"/>
        <w:jc w:val="both"/>
        <w:rPr>
          <w:sz w:val="28"/>
          <w:szCs w:val="28"/>
          <w:lang w:val="vi-VN"/>
        </w:rPr>
      </w:pPr>
      <w:r w:rsidRPr="005F60FE">
        <w:rPr>
          <w:sz w:val="28"/>
          <w:szCs w:val="28"/>
          <w:lang w:val="vi-VN"/>
        </w:rPr>
        <w:t xml:space="preserve">- Chi </w:t>
      </w:r>
      <w:r w:rsidR="00405975" w:rsidRPr="005F60FE">
        <w:rPr>
          <w:sz w:val="28"/>
          <w:szCs w:val="28"/>
          <w:lang w:val="vi-VN"/>
        </w:rPr>
        <w:t xml:space="preserve">SN </w:t>
      </w:r>
      <w:r w:rsidR="003319E2" w:rsidRPr="005F60FE">
        <w:rPr>
          <w:sz w:val="28"/>
          <w:szCs w:val="28"/>
          <w:lang w:val="vi-VN"/>
        </w:rPr>
        <w:t>môi trường 161</w:t>
      </w:r>
      <w:r w:rsidR="008817D3" w:rsidRPr="005F60FE">
        <w:rPr>
          <w:sz w:val="28"/>
          <w:szCs w:val="28"/>
          <w:lang w:val="vi-VN"/>
        </w:rPr>
        <w:t xml:space="preserve"> tỷ đồng, </w:t>
      </w:r>
      <w:r w:rsidR="007E112E" w:rsidRPr="005F60FE">
        <w:rPr>
          <w:sz w:val="28"/>
          <w:szCs w:val="28"/>
          <w:lang w:val="vi-VN"/>
        </w:rPr>
        <w:t xml:space="preserve">tăng </w:t>
      </w:r>
      <w:r w:rsidR="00386566">
        <w:rPr>
          <w:sz w:val="28"/>
          <w:szCs w:val="28"/>
          <w:lang w:val="vi-VN"/>
        </w:rPr>
        <w:t>1,</w:t>
      </w:r>
      <w:r w:rsidR="007C1979" w:rsidRPr="007C1979">
        <w:rPr>
          <w:sz w:val="28"/>
          <w:szCs w:val="28"/>
          <w:lang w:val="vi-VN"/>
        </w:rPr>
        <w:t>2</w:t>
      </w:r>
      <w:r w:rsidR="00081E70" w:rsidRPr="005F60FE">
        <w:rPr>
          <w:sz w:val="28"/>
          <w:szCs w:val="28"/>
          <w:lang w:val="vi-VN"/>
        </w:rPr>
        <w:t>% so với dự toán năm 201</w:t>
      </w:r>
      <w:r w:rsidR="003319E2" w:rsidRPr="005F60FE">
        <w:rPr>
          <w:sz w:val="28"/>
          <w:szCs w:val="28"/>
          <w:lang w:val="vi-VN"/>
        </w:rPr>
        <w:t>9</w:t>
      </w:r>
      <w:r w:rsidR="00081E70" w:rsidRPr="005F60FE">
        <w:rPr>
          <w:sz w:val="28"/>
          <w:szCs w:val="28"/>
          <w:lang w:val="vi-VN"/>
        </w:rPr>
        <w:t>.</w:t>
      </w:r>
      <w:r w:rsidR="00ED71EA" w:rsidRPr="005F60FE">
        <w:rPr>
          <w:sz w:val="28"/>
          <w:szCs w:val="28"/>
          <w:lang w:val="vi-VN"/>
        </w:rPr>
        <w:t xml:space="preserve"> </w:t>
      </w:r>
    </w:p>
    <w:p w:rsidR="009878F7" w:rsidRPr="005F60FE" w:rsidRDefault="009878F7" w:rsidP="004461E4">
      <w:pPr>
        <w:tabs>
          <w:tab w:val="left" w:pos="709"/>
          <w:tab w:val="left" w:pos="6946"/>
          <w:tab w:val="left" w:pos="8647"/>
        </w:tabs>
        <w:spacing w:before="40" w:after="40"/>
        <w:ind w:right="-1" w:firstLine="720"/>
        <w:jc w:val="both"/>
        <w:rPr>
          <w:sz w:val="28"/>
          <w:szCs w:val="28"/>
          <w:lang w:val="vi-VN"/>
        </w:rPr>
      </w:pPr>
      <w:r w:rsidRPr="005F60FE">
        <w:rPr>
          <w:sz w:val="28"/>
          <w:szCs w:val="28"/>
          <w:lang w:val="vi-VN"/>
        </w:rPr>
        <w:t xml:space="preserve">- Chi các hoạt động kinh tế </w:t>
      </w:r>
      <w:r w:rsidR="00B3043F" w:rsidRPr="005F60FE">
        <w:rPr>
          <w:sz w:val="28"/>
          <w:szCs w:val="28"/>
          <w:lang w:val="vi-VN"/>
        </w:rPr>
        <w:t>9</w:t>
      </w:r>
      <w:r w:rsidR="00386566" w:rsidRPr="00386566">
        <w:rPr>
          <w:sz w:val="28"/>
          <w:szCs w:val="28"/>
          <w:lang w:val="vi-VN"/>
        </w:rPr>
        <w:t>76</w:t>
      </w:r>
      <w:r w:rsidRPr="005F60FE">
        <w:rPr>
          <w:sz w:val="28"/>
          <w:szCs w:val="28"/>
          <w:lang w:val="vi-VN"/>
        </w:rPr>
        <w:t xml:space="preserve"> tỷ đồng, tăng</w:t>
      </w:r>
      <w:r w:rsidR="002115AF" w:rsidRPr="005F60FE">
        <w:rPr>
          <w:sz w:val="28"/>
          <w:szCs w:val="28"/>
          <w:lang w:val="vi-VN"/>
        </w:rPr>
        <w:t xml:space="preserve"> </w:t>
      </w:r>
      <w:r w:rsidR="00EC574A">
        <w:rPr>
          <w:sz w:val="28"/>
          <w:szCs w:val="28"/>
          <w:lang w:val="vi-VN"/>
        </w:rPr>
        <w:t>1,</w:t>
      </w:r>
      <w:r w:rsidR="00EC574A" w:rsidRPr="00EC574A">
        <w:rPr>
          <w:sz w:val="28"/>
          <w:szCs w:val="28"/>
          <w:lang w:val="vi-VN"/>
        </w:rPr>
        <w:t>1</w:t>
      </w:r>
      <w:r w:rsidRPr="005F60FE">
        <w:rPr>
          <w:sz w:val="28"/>
          <w:szCs w:val="28"/>
          <w:lang w:val="vi-VN"/>
        </w:rPr>
        <w:t xml:space="preserve">% so với </w:t>
      </w:r>
      <w:r w:rsidR="00405975" w:rsidRPr="005F60FE">
        <w:rPr>
          <w:sz w:val="28"/>
          <w:szCs w:val="28"/>
          <w:lang w:val="vi-VN"/>
        </w:rPr>
        <w:t xml:space="preserve">DT </w:t>
      </w:r>
      <w:r w:rsidR="003319E2" w:rsidRPr="005F60FE">
        <w:rPr>
          <w:sz w:val="28"/>
          <w:szCs w:val="28"/>
          <w:lang w:val="vi-VN"/>
        </w:rPr>
        <w:t>năm 2019</w:t>
      </w:r>
      <w:r w:rsidR="00F84869" w:rsidRPr="005F60FE">
        <w:rPr>
          <w:sz w:val="28"/>
          <w:szCs w:val="28"/>
          <w:lang w:val="vi-VN"/>
        </w:rPr>
        <w:t xml:space="preserve"> do tăng kinh phí quản lý bảo trì đường bộ </w:t>
      </w:r>
      <w:r w:rsidR="003319E2" w:rsidRPr="005F60FE">
        <w:rPr>
          <w:sz w:val="28"/>
          <w:szCs w:val="28"/>
          <w:lang w:val="vi-VN"/>
        </w:rPr>
        <w:t>địa phương 5</w:t>
      </w:r>
      <w:r w:rsidR="00F84869" w:rsidRPr="005F60FE">
        <w:rPr>
          <w:sz w:val="28"/>
          <w:szCs w:val="28"/>
          <w:lang w:val="vi-VN"/>
        </w:rPr>
        <w:t xml:space="preserve"> tỷ đồng</w:t>
      </w:r>
      <w:r w:rsidR="003319E2" w:rsidRPr="005F60FE">
        <w:rPr>
          <w:sz w:val="28"/>
          <w:szCs w:val="28"/>
          <w:lang w:val="vi-VN"/>
        </w:rPr>
        <w:t>; kế hoạch thực hiện khuyến nông 8 tỷ đồng</w:t>
      </w:r>
      <w:r w:rsidR="007D6A5B" w:rsidRPr="005F60FE">
        <w:rPr>
          <w:sz w:val="28"/>
          <w:szCs w:val="28"/>
          <w:lang w:val="vi-VN"/>
        </w:rPr>
        <w:t>; kinh phí hỗ trợ và phát triển đất trồng lúa 4 tỷ đồng</w:t>
      </w:r>
      <w:r w:rsidR="00F84869" w:rsidRPr="005F60FE">
        <w:rPr>
          <w:sz w:val="28"/>
          <w:szCs w:val="28"/>
          <w:lang w:val="vi-VN"/>
        </w:rPr>
        <w:t xml:space="preserve"> và một số nhiệm vụ khác.</w:t>
      </w:r>
    </w:p>
    <w:p w:rsidR="009878F7" w:rsidRPr="005F60FE" w:rsidRDefault="009878F7" w:rsidP="004461E4">
      <w:pPr>
        <w:tabs>
          <w:tab w:val="left" w:pos="709"/>
          <w:tab w:val="left" w:pos="6946"/>
          <w:tab w:val="left" w:pos="8647"/>
        </w:tabs>
        <w:spacing w:before="40" w:after="40"/>
        <w:ind w:right="-1" w:firstLine="720"/>
        <w:jc w:val="both"/>
        <w:rPr>
          <w:sz w:val="28"/>
          <w:szCs w:val="28"/>
          <w:lang w:val="vi-VN"/>
        </w:rPr>
      </w:pPr>
      <w:r w:rsidRPr="005F60FE">
        <w:rPr>
          <w:sz w:val="28"/>
          <w:szCs w:val="28"/>
          <w:lang w:val="vi-VN"/>
        </w:rPr>
        <w:t>- Hoạt động của các cơ quan quản lý hành chính, tổ chức chính trị</w:t>
      </w:r>
      <w:r w:rsidR="00BD7828">
        <w:rPr>
          <w:sz w:val="28"/>
          <w:szCs w:val="28"/>
          <w:lang w:val="vi-VN"/>
        </w:rPr>
        <w:t xml:space="preserve"> 1.41</w:t>
      </w:r>
      <w:r w:rsidR="00665D73" w:rsidRPr="00665D73">
        <w:rPr>
          <w:sz w:val="28"/>
          <w:szCs w:val="28"/>
          <w:lang w:val="vi-VN"/>
        </w:rPr>
        <w:t>3</w:t>
      </w:r>
      <w:r w:rsidRPr="005F60FE">
        <w:rPr>
          <w:sz w:val="28"/>
          <w:szCs w:val="28"/>
          <w:lang w:val="vi-VN"/>
        </w:rPr>
        <w:t xml:space="preserve"> tỷ đồng</w:t>
      </w:r>
      <w:r w:rsidR="00C8565C" w:rsidRPr="005F60FE">
        <w:rPr>
          <w:sz w:val="28"/>
          <w:szCs w:val="28"/>
          <w:lang w:val="vi-VN"/>
        </w:rPr>
        <w:t xml:space="preserve">, tăng </w:t>
      </w:r>
      <w:r w:rsidR="00665D73">
        <w:rPr>
          <w:sz w:val="28"/>
          <w:szCs w:val="28"/>
          <w:lang w:val="vi-VN"/>
        </w:rPr>
        <w:t>10,</w:t>
      </w:r>
      <w:r w:rsidR="00665D73" w:rsidRPr="00665D73">
        <w:rPr>
          <w:sz w:val="28"/>
          <w:szCs w:val="28"/>
          <w:lang w:val="vi-VN"/>
        </w:rPr>
        <w:t>9</w:t>
      </w:r>
      <w:r w:rsidRPr="005F60FE">
        <w:rPr>
          <w:sz w:val="28"/>
          <w:szCs w:val="28"/>
          <w:lang w:val="vi-VN"/>
        </w:rPr>
        <w:t>% so với dự toán n</w:t>
      </w:r>
      <w:r w:rsidR="00323616" w:rsidRPr="005F60FE">
        <w:rPr>
          <w:sz w:val="28"/>
          <w:szCs w:val="28"/>
          <w:lang w:val="vi-VN"/>
        </w:rPr>
        <w:t>ăm 2019</w:t>
      </w:r>
      <w:r w:rsidR="00F84869" w:rsidRPr="005F60FE">
        <w:rPr>
          <w:sz w:val="28"/>
          <w:szCs w:val="28"/>
          <w:lang w:val="vi-VN"/>
        </w:rPr>
        <w:t xml:space="preserve"> do </w:t>
      </w:r>
      <w:r w:rsidR="00323616" w:rsidRPr="005F60FE">
        <w:rPr>
          <w:sz w:val="28"/>
          <w:szCs w:val="28"/>
          <w:lang w:val="vi-VN"/>
        </w:rPr>
        <w:t>Kinh phí phục vụ Đại hội Đảng và các ngày lễ lớn 35 tỷ đồng</w:t>
      </w:r>
      <w:r w:rsidR="007D6A5B" w:rsidRPr="005F60FE">
        <w:rPr>
          <w:sz w:val="28"/>
          <w:szCs w:val="28"/>
          <w:lang w:val="vi-VN"/>
        </w:rPr>
        <w:t>; kinh phí hoạt động các chi hội 8 tỷ đồng; Kinh phí Ban công tác mặt trận thôn</w:t>
      </w:r>
      <w:r w:rsidR="00323616" w:rsidRPr="005F60FE">
        <w:rPr>
          <w:sz w:val="28"/>
          <w:szCs w:val="28"/>
          <w:lang w:val="vi-VN"/>
        </w:rPr>
        <w:t xml:space="preserve"> </w:t>
      </w:r>
      <w:r w:rsidR="007D6A5B" w:rsidRPr="005F60FE">
        <w:rPr>
          <w:sz w:val="28"/>
          <w:szCs w:val="28"/>
          <w:lang w:val="vi-VN"/>
        </w:rPr>
        <w:t xml:space="preserve">2 tỷ đồng; Kinh phí hoạt động Đảng 3 tỷ đồng; Chính sách hỗ trợ đối với cán bộ công chức, viên chức và người hưởng lương trong lực lượng vũ trang ở vùng có điều kiện KT-XH đặc biệt khó khăn theo NĐ 116/2010/NĐ-CP 6 tỷ đồng; Chế độ chi tiêu phục vụ hoạt động của </w:t>
      </w:r>
      <w:r w:rsidR="003F6594" w:rsidRPr="005F60FE">
        <w:rPr>
          <w:sz w:val="28"/>
          <w:szCs w:val="28"/>
          <w:lang w:val="vi-VN"/>
        </w:rPr>
        <w:t>HĐND theo NQ 09/2016/NQ-HĐND 3 tỷ đồng</w:t>
      </w:r>
      <w:r w:rsidR="007D6A5B" w:rsidRPr="005F60FE">
        <w:rPr>
          <w:sz w:val="28"/>
          <w:szCs w:val="28"/>
          <w:lang w:val="vi-VN"/>
        </w:rPr>
        <w:t xml:space="preserve"> </w:t>
      </w:r>
      <w:r w:rsidR="00F84869" w:rsidRPr="005F60FE">
        <w:rPr>
          <w:sz w:val="28"/>
          <w:szCs w:val="28"/>
          <w:lang w:val="vi-VN"/>
        </w:rPr>
        <w:t>và một số nhiệm vụ khác.</w:t>
      </w:r>
    </w:p>
    <w:p w:rsidR="009878F7" w:rsidRPr="005F60FE" w:rsidRDefault="00BF4E3C" w:rsidP="004461E4">
      <w:pPr>
        <w:tabs>
          <w:tab w:val="left" w:pos="709"/>
          <w:tab w:val="left" w:pos="6946"/>
          <w:tab w:val="left" w:pos="8647"/>
        </w:tabs>
        <w:spacing w:before="40" w:after="40"/>
        <w:ind w:right="-1" w:firstLine="720"/>
        <w:jc w:val="both"/>
        <w:rPr>
          <w:sz w:val="28"/>
          <w:szCs w:val="28"/>
          <w:lang w:val="vi-VN"/>
        </w:rPr>
      </w:pPr>
      <w:r w:rsidRPr="005F60FE">
        <w:rPr>
          <w:sz w:val="28"/>
          <w:szCs w:val="28"/>
          <w:lang w:val="vi-VN"/>
        </w:rPr>
        <w:t xml:space="preserve">- Chi đảm bảo xã hội </w:t>
      </w:r>
      <w:r w:rsidR="00BD7828">
        <w:rPr>
          <w:sz w:val="28"/>
          <w:szCs w:val="28"/>
          <w:lang w:val="vi-VN"/>
        </w:rPr>
        <w:t>420</w:t>
      </w:r>
      <w:r w:rsidRPr="005F60FE">
        <w:rPr>
          <w:sz w:val="28"/>
          <w:szCs w:val="28"/>
          <w:lang w:val="vi-VN"/>
        </w:rPr>
        <w:t xml:space="preserve"> tỷ đồng, </w:t>
      </w:r>
      <w:r w:rsidR="00BA2C32" w:rsidRPr="001D3EF6">
        <w:rPr>
          <w:sz w:val="28"/>
          <w:szCs w:val="28"/>
          <w:lang w:val="vi-VN"/>
        </w:rPr>
        <w:t>bằng 99,7%</w:t>
      </w:r>
      <w:r w:rsidR="007D6A5B" w:rsidRPr="005F60FE">
        <w:rPr>
          <w:sz w:val="28"/>
          <w:szCs w:val="28"/>
          <w:lang w:val="vi-VN"/>
        </w:rPr>
        <w:t xml:space="preserve"> so với dự toán năm 2019</w:t>
      </w:r>
      <w:r w:rsidR="00F84869" w:rsidRPr="005F60FE">
        <w:rPr>
          <w:sz w:val="28"/>
          <w:szCs w:val="28"/>
          <w:lang w:val="vi-VN"/>
        </w:rPr>
        <w:t xml:space="preserve"> do </w:t>
      </w:r>
      <w:r w:rsidR="006B5A15" w:rsidRPr="006B5A15">
        <w:rPr>
          <w:sz w:val="28"/>
          <w:szCs w:val="28"/>
          <w:lang w:val="vi-VN"/>
        </w:rPr>
        <w:t>Sở Lao động – Thương binh và Xã hội chưa tham mưu HĐND tỉnh ban hành Nghị quyết về một số nội dung, mức chi hỗ trợ thực hiện CTMTQG Giảm nghèo bền vững</w:t>
      </w:r>
      <w:r w:rsidR="002F61D1" w:rsidRPr="002F61D1">
        <w:rPr>
          <w:sz w:val="28"/>
          <w:szCs w:val="28"/>
          <w:lang w:val="vi-VN"/>
        </w:rPr>
        <w:t>, vì vậy dự toán không b</w:t>
      </w:r>
      <w:r w:rsidR="002F61D1" w:rsidRPr="00F93F84">
        <w:rPr>
          <w:sz w:val="28"/>
          <w:szCs w:val="28"/>
          <w:lang w:val="vi-VN"/>
        </w:rPr>
        <w:t>ố trí</w:t>
      </w:r>
      <w:r w:rsidR="00BA2C32" w:rsidRPr="001D3EF6">
        <w:rPr>
          <w:sz w:val="28"/>
          <w:szCs w:val="28"/>
          <w:lang w:val="vi-VN"/>
        </w:rPr>
        <w:t xml:space="preserve"> kinh phí đảm bảo bảo trợ xã hội – giảm nghèo 4</w:t>
      </w:r>
      <w:r w:rsidR="00F84869" w:rsidRPr="005F60FE">
        <w:rPr>
          <w:sz w:val="28"/>
          <w:szCs w:val="28"/>
          <w:lang w:val="vi-VN"/>
        </w:rPr>
        <w:t xml:space="preserve"> tỷ đồng.</w:t>
      </w:r>
    </w:p>
    <w:p w:rsidR="00EB0FCF" w:rsidRPr="000E00D1" w:rsidRDefault="00BF4E3C" w:rsidP="005C70D4">
      <w:pPr>
        <w:tabs>
          <w:tab w:val="left" w:pos="709"/>
          <w:tab w:val="left" w:pos="6946"/>
          <w:tab w:val="left" w:pos="8647"/>
        </w:tabs>
        <w:spacing w:before="40" w:after="40"/>
        <w:ind w:firstLine="720"/>
        <w:jc w:val="both"/>
        <w:rPr>
          <w:sz w:val="28"/>
          <w:szCs w:val="28"/>
          <w:lang w:val="vi-VN"/>
        </w:rPr>
      </w:pPr>
      <w:r w:rsidRPr="005F60FE">
        <w:rPr>
          <w:sz w:val="28"/>
          <w:szCs w:val="28"/>
          <w:lang w:val="vi-VN"/>
        </w:rPr>
        <w:t>- Chi khác ngân sách</w:t>
      </w:r>
      <w:r w:rsidR="00B3043F" w:rsidRPr="005F60FE">
        <w:rPr>
          <w:sz w:val="28"/>
          <w:szCs w:val="28"/>
          <w:lang w:val="vi-VN"/>
        </w:rPr>
        <w:t xml:space="preserve"> </w:t>
      </w:r>
      <w:r w:rsidR="00860B6E">
        <w:rPr>
          <w:sz w:val="28"/>
          <w:szCs w:val="28"/>
          <w:lang w:val="vi-VN"/>
        </w:rPr>
        <w:t>30</w:t>
      </w:r>
      <w:r w:rsidR="00665D73" w:rsidRPr="00665D73">
        <w:rPr>
          <w:sz w:val="28"/>
          <w:szCs w:val="28"/>
          <w:lang w:val="vi-VN"/>
        </w:rPr>
        <w:t>5</w:t>
      </w:r>
      <w:r w:rsidRPr="005F60FE">
        <w:rPr>
          <w:sz w:val="28"/>
          <w:szCs w:val="28"/>
          <w:lang w:val="vi-VN"/>
        </w:rPr>
        <w:t xml:space="preserve"> tỷ đồn</w:t>
      </w:r>
      <w:r w:rsidR="00B3043F" w:rsidRPr="005F60FE">
        <w:rPr>
          <w:sz w:val="28"/>
          <w:szCs w:val="28"/>
          <w:lang w:val="vi-VN"/>
        </w:rPr>
        <w:t xml:space="preserve">g, bằng </w:t>
      </w:r>
      <w:r w:rsidR="00386566">
        <w:rPr>
          <w:sz w:val="28"/>
          <w:szCs w:val="28"/>
          <w:lang w:val="vi-VN"/>
        </w:rPr>
        <w:t>9</w:t>
      </w:r>
      <w:r w:rsidR="00860B6E" w:rsidRPr="00860B6E">
        <w:rPr>
          <w:sz w:val="28"/>
          <w:szCs w:val="28"/>
          <w:lang w:val="vi-VN"/>
        </w:rPr>
        <w:t>8</w:t>
      </w:r>
      <w:r w:rsidR="00D81B7E" w:rsidRPr="005F60FE">
        <w:rPr>
          <w:sz w:val="28"/>
          <w:szCs w:val="28"/>
          <w:lang w:val="vi-VN"/>
        </w:rPr>
        <w:t>,</w:t>
      </w:r>
      <w:r w:rsidR="00665D73">
        <w:rPr>
          <w:sz w:val="28"/>
          <w:szCs w:val="28"/>
        </w:rPr>
        <w:t>4</w:t>
      </w:r>
      <w:bookmarkStart w:id="0" w:name="_GoBack"/>
      <w:bookmarkEnd w:id="0"/>
      <w:r w:rsidR="005B1C95" w:rsidRPr="005B1C95">
        <w:rPr>
          <w:sz w:val="28"/>
          <w:szCs w:val="28"/>
          <w:lang w:val="vi-VN"/>
        </w:rPr>
        <w:t>%</w:t>
      </w:r>
      <w:r w:rsidRPr="005F60FE">
        <w:rPr>
          <w:sz w:val="28"/>
          <w:szCs w:val="28"/>
          <w:lang w:val="vi-VN"/>
        </w:rPr>
        <w:t xml:space="preserve"> so với dự toán năm 201</w:t>
      </w:r>
      <w:r w:rsidR="003F6594" w:rsidRPr="005F60FE">
        <w:rPr>
          <w:sz w:val="28"/>
          <w:szCs w:val="28"/>
          <w:lang w:val="vi-VN"/>
        </w:rPr>
        <w:t>9</w:t>
      </w:r>
      <w:r w:rsidR="008817D3" w:rsidRPr="005F60FE">
        <w:rPr>
          <w:sz w:val="28"/>
          <w:szCs w:val="28"/>
          <w:lang w:val="vi-VN"/>
        </w:rPr>
        <w:t>, do điều chỉnh giảm một số nhiệm vụ chi để tăng cho các lĩnh vực khác ngay từ đầu năm</w:t>
      </w:r>
      <w:r w:rsidRPr="005F60FE">
        <w:rPr>
          <w:sz w:val="28"/>
          <w:szCs w:val="28"/>
          <w:lang w:val="vi-VN"/>
        </w:rPr>
        <w:t>.</w:t>
      </w:r>
    </w:p>
    <w:p w:rsidR="000E00D1" w:rsidRPr="009B6AE3" w:rsidRDefault="000E00D1" w:rsidP="000E00D1">
      <w:pPr>
        <w:tabs>
          <w:tab w:val="left" w:pos="709"/>
          <w:tab w:val="left" w:pos="6946"/>
          <w:tab w:val="left" w:pos="8647"/>
        </w:tabs>
        <w:spacing w:before="40" w:after="40"/>
        <w:jc w:val="both"/>
        <w:rPr>
          <w:sz w:val="28"/>
          <w:szCs w:val="28"/>
          <w:lang w:val="vi-VN"/>
        </w:rPr>
      </w:pPr>
      <w:r w:rsidRPr="00312216">
        <w:rPr>
          <w:b/>
          <w:sz w:val="28"/>
          <w:szCs w:val="28"/>
          <w:lang w:val="vi-VN"/>
        </w:rPr>
        <w:tab/>
      </w:r>
      <w:r w:rsidRPr="009B6AE3">
        <w:rPr>
          <w:b/>
          <w:sz w:val="28"/>
          <w:szCs w:val="28"/>
          <w:lang w:val="vi-VN"/>
        </w:rPr>
        <w:t>3. Chi trả lãi vay:</w:t>
      </w:r>
      <w:r w:rsidRPr="009B6AE3">
        <w:rPr>
          <w:sz w:val="28"/>
          <w:szCs w:val="28"/>
          <w:lang w:val="vi-VN"/>
        </w:rPr>
        <w:t xml:space="preserve"> 9 tỷ đồng, bằng 86,3% so với dự toán 2019.</w:t>
      </w:r>
    </w:p>
    <w:p w:rsidR="000E00D1" w:rsidRPr="005F60FE" w:rsidRDefault="000E00D1" w:rsidP="000E00D1">
      <w:pPr>
        <w:tabs>
          <w:tab w:val="left" w:pos="709"/>
          <w:tab w:val="left" w:pos="6946"/>
          <w:tab w:val="left" w:pos="8647"/>
        </w:tabs>
        <w:spacing w:before="40" w:after="40"/>
        <w:jc w:val="both"/>
        <w:rPr>
          <w:sz w:val="28"/>
          <w:szCs w:val="28"/>
          <w:lang w:val="vi-VN"/>
        </w:rPr>
      </w:pPr>
      <w:r w:rsidRPr="009B6AE3">
        <w:rPr>
          <w:sz w:val="28"/>
          <w:szCs w:val="28"/>
          <w:lang w:val="vi-VN"/>
        </w:rPr>
        <w:tab/>
      </w:r>
      <w:r w:rsidRPr="009B6AE3">
        <w:rPr>
          <w:b/>
          <w:sz w:val="28"/>
          <w:szCs w:val="28"/>
          <w:lang w:val="vi-VN"/>
        </w:rPr>
        <w:t>4</w:t>
      </w:r>
      <w:r w:rsidRPr="005F60FE">
        <w:rPr>
          <w:b/>
          <w:sz w:val="28"/>
          <w:szCs w:val="28"/>
          <w:lang w:val="vi-VN"/>
        </w:rPr>
        <w:t>. Chi bổ sung Quỹ dự trữ tài chính:</w:t>
      </w:r>
      <w:r w:rsidRPr="005F60FE">
        <w:rPr>
          <w:sz w:val="28"/>
          <w:szCs w:val="28"/>
          <w:lang w:val="vi-VN"/>
        </w:rPr>
        <w:t xml:space="preserve"> 1 tỷ đồng, bằng 100% so với dự toán năm 2019.</w:t>
      </w:r>
    </w:p>
    <w:p w:rsidR="000E00D1" w:rsidRPr="005F60FE" w:rsidRDefault="000E00D1" w:rsidP="000E00D1">
      <w:pPr>
        <w:tabs>
          <w:tab w:val="left" w:pos="709"/>
          <w:tab w:val="left" w:pos="6946"/>
          <w:tab w:val="left" w:pos="8647"/>
        </w:tabs>
        <w:spacing w:before="40" w:after="40"/>
        <w:ind w:firstLine="720"/>
        <w:jc w:val="both"/>
        <w:rPr>
          <w:sz w:val="28"/>
          <w:szCs w:val="28"/>
          <w:lang w:val="vi-VN"/>
        </w:rPr>
      </w:pPr>
      <w:r w:rsidRPr="009B6AE3">
        <w:rPr>
          <w:b/>
          <w:sz w:val="28"/>
          <w:szCs w:val="28"/>
          <w:lang w:val="vi-VN"/>
        </w:rPr>
        <w:t>5</w:t>
      </w:r>
      <w:r w:rsidRPr="005F60FE">
        <w:rPr>
          <w:b/>
          <w:sz w:val="28"/>
          <w:szCs w:val="28"/>
          <w:lang w:val="vi-VN"/>
        </w:rPr>
        <w:t xml:space="preserve">. Dự phòng chi: </w:t>
      </w:r>
      <w:r w:rsidRPr="005F60FE">
        <w:rPr>
          <w:sz w:val="28"/>
          <w:szCs w:val="28"/>
          <w:lang w:val="vi-VN"/>
        </w:rPr>
        <w:t>275 tỷ đồng, tăng 0,8% so với dự toán năm 2019.</w:t>
      </w:r>
    </w:p>
    <w:p w:rsidR="000E00D1" w:rsidRPr="004461E4" w:rsidRDefault="000E00D1" w:rsidP="000E00D1">
      <w:pPr>
        <w:tabs>
          <w:tab w:val="left" w:pos="709"/>
          <w:tab w:val="left" w:pos="6946"/>
          <w:tab w:val="left" w:pos="8647"/>
        </w:tabs>
        <w:spacing w:before="40" w:after="40"/>
        <w:ind w:firstLine="720"/>
        <w:jc w:val="both"/>
        <w:rPr>
          <w:sz w:val="28"/>
          <w:szCs w:val="28"/>
          <w:lang w:val="vi-VN"/>
        </w:rPr>
      </w:pPr>
      <w:r w:rsidRPr="009B6AE3">
        <w:rPr>
          <w:b/>
          <w:sz w:val="28"/>
          <w:szCs w:val="28"/>
          <w:lang w:val="vi-VN"/>
        </w:rPr>
        <w:lastRenderedPageBreak/>
        <w:t xml:space="preserve">6. Chi tạo nguồn thực hiện cải cách tiền lương: </w:t>
      </w:r>
      <w:r w:rsidRPr="004461E4">
        <w:rPr>
          <w:sz w:val="28"/>
          <w:szCs w:val="28"/>
          <w:lang w:val="vi-VN"/>
        </w:rPr>
        <w:t>779 tỷ đồng, tăng 45,6% so với dự toán năm 2019.</w:t>
      </w:r>
    </w:p>
    <w:p w:rsidR="000E00D1" w:rsidRPr="005F60FE" w:rsidRDefault="000E00D1" w:rsidP="000E00D1">
      <w:pPr>
        <w:tabs>
          <w:tab w:val="left" w:pos="709"/>
          <w:tab w:val="left" w:pos="6946"/>
          <w:tab w:val="left" w:pos="8647"/>
        </w:tabs>
        <w:spacing w:before="40" w:after="40"/>
        <w:ind w:firstLine="720"/>
        <w:jc w:val="both"/>
        <w:rPr>
          <w:sz w:val="28"/>
          <w:szCs w:val="28"/>
          <w:lang w:val="vi-VN"/>
        </w:rPr>
      </w:pPr>
      <w:r w:rsidRPr="00571782">
        <w:rPr>
          <w:b/>
          <w:sz w:val="28"/>
          <w:szCs w:val="28"/>
          <w:lang w:val="vi-VN"/>
        </w:rPr>
        <w:t>7</w:t>
      </w:r>
      <w:r w:rsidRPr="005F60FE">
        <w:rPr>
          <w:b/>
          <w:sz w:val="28"/>
          <w:szCs w:val="28"/>
          <w:lang w:val="vi-VN"/>
        </w:rPr>
        <w:t>. Chi chương trình mục tiêu quốc gia</w:t>
      </w:r>
      <w:r w:rsidRPr="005F60FE">
        <w:rPr>
          <w:sz w:val="28"/>
          <w:szCs w:val="28"/>
          <w:lang w:val="vi-VN"/>
        </w:rPr>
        <w:t>: 111 tỷ đồng bằng số Bộ Tài chính giao.</w:t>
      </w:r>
    </w:p>
    <w:p w:rsidR="00366376" w:rsidRPr="005F60FE" w:rsidRDefault="00366376" w:rsidP="004461E4">
      <w:pPr>
        <w:tabs>
          <w:tab w:val="left" w:pos="709"/>
          <w:tab w:val="left" w:pos="6946"/>
          <w:tab w:val="left" w:pos="7472"/>
          <w:tab w:val="left" w:pos="8647"/>
        </w:tabs>
        <w:spacing w:before="40" w:after="40"/>
        <w:ind w:firstLine="720"/>
        <w:jc w:val="center"/>
        <w:rPr>
          <w:sz w:val="28"/>
          <w:szCs w:val="28"/>
          <w:lang w:val="vi-VN"/>
        </w:rPr>
      </w:pPr>
      <w:r w:rsidRPr="005F60FE">
        <w:rPr>
          <w:sz w:val="28"/>
          <w:szCs w:val="28"/>
          <w:lang w:val="vi-VN"/>
        </w:rPr>
        <w:t>(</w:t>
      </w:r>
      <w:r w:rsidR="00192D2F" w:rsidRPr="005F60FE">
        <w:rPr>
          <w:i/>
          <w:sz w:val="28"/>
          <w:szCs w:val="28"/>
          <w:lang w:val="vi-VN"/>
        </w:rPr>
        <w:t>Chi tiết theo phụ lục số 3</w:t>
      </w:r>
      <w:r w:rsidR="00547326" w:rsidRPr="005F60FE">
        <w:rPr>
          <w:i/>
          <w:sz w:val="28"/>
          <w:szCs w:val="28"/>
          <w:lang w:val="vi-VN"/>
        </w:rPr>
        <w:t xml:space="preserve"> </w:t>
      </w:r>
      <w:r w:rsidRPr="005F60FE">
        <w:rPr>
          <w:i/>
          <w:sz w:val="28"/>
          <w:szCs w:val="28"/>
          <w:lang w:val="vi-VN"/>
        </w:rPr>
        <w:t>đính kèm</w:t>
      </w:r>
      <w:r w:rsidRPr="005F60FE">
        <w:rPr>
          <w:sz w:val="28"/>
          <w:szCs w:val="28"/>
          <w:lang w:val="vi-VN"/>
        </w:rPr>
        <w:t>)</w:t>
      </w:r>
    </w:p>
    <w:p w:rsidR="00150914" w:rsidRPr="005F60FE" w:rsidRDefault="009C29D8" w:rsidP="00A91697">
      <w:pPr>
        <w:tabs>
          <w:tab w:val="left" w:pos="709"/>
          <w:tab w:val="left" w:pos="6946"/>
        </w:tabs>
        <w:spacing w:before="120"/>
        <w:ind w:firstLine="720"/>
        <w:jc w:val="both"/>
        <w:rPr>
          <w:b/>
          <w:sz w:val="28"/>
          <w:szCs w:val="28"/>
          <w:lang w:val="vi-VN"/>
        </w:rPr>
      </w:pPr>
      <w:r w:rsidRPr="009C29D8">
        <w:rPr>
          <w:b/>
          <w:sz w:val="28"/>
          <w:szCs w:val="28"/>
          <w:lang w:val="vi-VN"/>
        </w:rPr>
        <w:t>III</w:t>
      </w:r>
      <w:r w:rsidR="00150914" w:rsidRPr="005F60FE">
        <w:rPr>
          <w:b/>
          <w:sz w:val="28"/>
          <w:szCs w:val="28"/>
          <w:lang w:val="vi-VN"/>
        </w:rPr>
        <w:t xml:space="preserve">. </w:t>
      </w:r>
      <w:r w:rsidR="00ED71EA" w:rsidRPr="005F60FE">
        <w:rPr>
          <w:b/>
          <w:sz w:val="28"/>
          <w:szCs w:val="28"/>
          <w:lang w:val="vi-VN"/>
        </w:rPr>
        <w:t>Cân đối t</w:t>
      </w:r>
      <w:r w:rsidR="00150914" w:rsidRPr="005F60FE">
        <w:rPr>
          <w:b/>
          <w:sz w:val="28"/>
          <w:szCs w:val="28"/>
          <w:lang w:val="vi-VN"/>
        </w:rPr>
        <w:t>hu, chi ngân sách địa phương</w:t>
      </w:r>
      <w:r w:rsidR="00EE792A" w:rsidRPr="005F60FE">
        <w:rPr>
          <w:b/>
          <w:sz w:val="28"/>
          <w:szCs w:val="28"/>
          <w:lang w:val="vi-VN"/>
        </w:rPr>
        <w:t xml:space="preserve"> năm 2020</w:t>
      </w:r>
      <w:r w:rsidR="00150914" w:rsidRPr="005F60FE">
        <w:rPr>
          <w:b/>
          <w:sz w:val="28"/>
          <w:szCs w:val="28"/>
          <w:lang w:val="vi-VN"/>
        </w:rPr>
        <w:t>:</w:t>
      </w:r>
    </w:p>
    <w:p w:rsidR="00663834" w:rsidRPr="005F60FE" w:rsidRDefault="003B0253" w:rsidP="003B0253">
      <w:pPr>
        <w:tabs>
          <w:tab w:val="left" w:pos="709"/>
          <w:tab w:val="left" w:pos="6946"/>
        </w:tabs>
        <w:spacing w:before="120"/>
        <w:ind w:firstLine="720"/>
        <w:jc w:val="right"/>
        <w:rPr>
          <w:i/>
          <w:sz w:val="28"/>
          <w:szCs w:val="28"/>
        </w:rPr>
      </w:pPr>
      <w:r w:rsidRPr="005F60FE">
        <w:rPr>
          <w:i/>
          <w:sz w:val="28"/>
          <w:szCs w:val="28"/>
        </w:rPr>
        <w:t>Đơn vị: tỷ đồng</w:t>
      </w:r>
    </w:p>
    <w:tbl>
      <w:tblPr>
        <w:tblStyle w:val="TableGrid"/>
        <w:tblW w:w="0" w:type="auto"/>
        <w:tblLook w:val="04A0" w:firstRow="1" w:lastRow="0" w:firstColumn="1" w:lastColumn="0" w:noHBand="0" w:noVBand="1"/>
      </w:tblPr>
      <w:tblGrid>
        <w:gridCol w:w="4332"/>
        <w:gridCol w:w="1666"/>
        <w:gridCol w:w="1659"/>
        <w:gridCol w:w="1631"/>
      </w:tblGrid>
      <w:tr w:rsidR="00663834" w:rsidRPr="005F60FE" w:rsidTr="0006435E">
        <w:trPr>
          <w:tblHeader/>
        </w:trPr>
        <w:tc>
          <w:tcPr>
            <w:tcW w:w="4503" w:type="dxa"/>
          </w:tcPr>
          <w:p w:rsidR="00663834" w:rsidRPr="005F60FE" w:rsidRDefault="00663834" w:rsidP="00663834">
            <w:pPr>
              <w:tabs>
                <w:tab w:val="left" w:pos="709"/>
                <w:tab w:val="left" w:pos="6946"/>
              </w:tabs>
              <w:spacing w:before="120"/>
              <w:jc w:val="center"/>
              <w:rPr>
                <w:b/>
                <w:sz w:val="28"/>
                <w:szCs w:val="28"/>
              </w:rPr>
            </w:pPr>
            <w:r w:rsidRPr="005F60FE">
              <w:rPr>
                <w:b/>
                <w:sz w:val="28"/>
                <w:szCs w:val="28"/>
              </w:rPr>
              <w:t>Nội dung</w:t>
            </w:r>
          </w:p>
        </w:tc>
        <w:tc>
          <w:tcPr>
            <w:tcW w:w="1701" w:type="dxa"/>
          </w:tcPr>
          <w:p w:rsidR="00663834" w:rsidRPr="005F60FE" w:rsidRDefault="00663834" w:rsidP="00663834">
            <w:pPr>
              <w:tabs>
                <w:tab w:val="left" w:pos="709"/>
                <w:tab w:val="left" w:pos="6946"/>
              </w:tabs>
              <w:spacing w:before="120"/>
              <w:jc w:val="center"/>
              <w:rPr>
                <w:b/>
                <w:sz w:val="28"/>
                <w:szCs w:val="28"/>
              </w:rPr>
            </w:pPr>
            <w:r w:rsidRPr="005F60FE">
              <w:rPr>
                <w:b/>
                <w:sz w:val="28"/>
                <w:szCs w:val="28"/>
              </w:rPr>
              <w:t>NSĐP</w:t>
            </w:r>
          </w:p>
        </w:tc>
        <w:tc>
          <w:tcPr>
            <w:tcW w:w="1701" w:type="dxa"/>
          </w:tcPr>
          <w:p w:rsidR="00663834" w:rsidRPr="005F60FE" w:rsidRDefault="00663834" w:rsidP="00663834">
            <w:pPr>
              <w:tabs>
                <w:tab w:val="left" w:pos="709"/>
                <w:tab w:val="left" w:pos="6946"/>
              </w:tabs>
              <w:spacing w:before="120"/>
              <w:jc w:val="center"/>
              <w:rPr>
                <w:b/>
                <w:sz w:val="28"/>
                <w:szCs w:val="28"/>
              </w:rPr>
            </w:pPr>
            <w:r w:rsidRPr="005F60FE">
              <w:rPr>
                <w:b/>
                <w:sz w:val="28"/>
                <w:szCs w:val="28"/>
              </w:rPr>
              <w:t>NSC Tỉnh</w:t>
            </w:r>
          </w:p>
        </w:tc>
        <w:tc>
          <w:tcPr>
            <w:tcW w:w="1666" w:type="dxa"/>
          </w:tcPr>
          <w:p w:rsidR="00663834" w:rsidRPr="005F60FE" w:rsidRDefault="00663834" w:rsidP="00663834">
            <w:pPr>
              <w:tabs>
                <w:tab w:val="left" w:pos="709"/>
                <w:tab w:val="left" w:pos="6946"/>
              </w:tabs>
              <w:spacing w:before="120"/>
              <w:jc w:val="center"/>
              <w:rPr>
                <w:b/>
                <w:sz w:val="28"/>
                <w:szCs w:val="28"/>
              </w:rPr>
            </w:pPr>
            <w:r w:rsidRPr="005F60FE">
              <w:rPr>
                <w:b/>
                <w:sz w:val="28"/>
                <w:szCs w:val="28"/>
              </w:rPr>
              <w:t>NS huyện</w:t>
            </w:r>
          </w:p>
        </w:tc>
      </w:tr>
      <w:tr w:rsidR="00663834" w:rsidRPr="005F60FE" w:rsidTr="00015B73">
        <w:tc>
          <w:tcPr>
            <w:tcW w:w="4503" w:type="dxa"/>
          </w:tcPr>
          <w:p w:rsidR="00663834" w:rsidRPr="005F60FE" w:rsidRDefault="00663834" w:rsidP="00A91697">
            <w:pPr>
              <w:tabs>
                <w:tab w:val="left" w:pos="709"/>
                <w:tab w:val="left" w:pos="6946"/>
              </w:tabs>
              <w:spacing w:before="120"/>
              <w:jc w:val="both"/>
              <w:rPr>
                <w:b/>
                <w:sz w:val="28"/>
                <w:szCs w:val="28"/>
              </w:rPr>
            </w:pPr>
            <w:r w:rsidRPr="005F60FE">
              <w:rPr>
                <w:b/>
                <w:sz w:val="28"/>
                <w:szCs w:val="28"/>
              </w:rPr>
              <w:t xml:space="preserve">I. Thu ngân sách </w:t>
            </w:r>
          </w:p>
        </w:tc>
        <w:tc>
          <w:tcPr>
            <w:tcW w:w="1701" w:type="dxa"/>
          </w:tcPr>
          <w:p w:rsidR="00663834" w:rsidRPr="005F60FE" w:rsidRDefault="00273450" w:rsidP="00D81B7E">
            <w:pPr>
              <w:tabs>
                <w:tab w:val="left" w:pos="709"/>
                <w:tab w:val="left" w:pos="6946"/>
              </w:tabs>
              <w:spacing w:before="120"/>
              <w:jc w:val="right"/>
              <w:rPr>
                <w:b/>
                <w:sz w:val="28"/>
                <w:szCs w:val="28"/>
              </w:rPr>
            </w:pPr>
            <w:r>
              <w:rPr>
                <w:b/>
                <w:sz w:val="28"/>
                <w:szCs w:val="28"/>
              </w:rPr>
              <w:t>16.02</w:t>
            </w:r>
            <w:r w:rsidR="00D81B7E" w:rsidRPr="005F60FE">
              <w:rPr>
                <w:b/>
                <w:sz w:val="28"/>
                <w:szCs w:val="28"/>
              </w:rPr>
              <w:t>2</w:t>
            </w:r>
          </w:p>
        </w:tc>
        <w:tc>
          <w:tcPr>
            <w:tcW w:w="1701" w:type="dxa"/>
          </w:tcPr>
          <w:p w:rsidR="00663834" w:rsidRPr="005F60FE" w:rsidRDefault="00D227C5" w:rsidP="00E567C7">
            <w:pPr>
              <w:tabs>
                <w:tab w:val="left" w:pos="709"/>
                <w:tab w:val="left" w:pos="6946"/>
              </w:tabs>
              <w:spacing w:before="120"/>
              <w:jc w:val="right"/>
              <w:rPr>
                <w:b/>
                <w:sz w:val="28"/>
                <w:szCs w:val="28"/>
              </w:rPr>
            </w:pPr>
            <w:r w:rsidRPr="005F60FE">
              <w:rPr>
                <w:b/>
                <w:sz w:val="28"/>
                <w:szCs w:val="28"/>
              </w:rPr>
              <w:t>9.0</w:t>
            </w:r>
            <w:r w:rsidR="00FC33F4" w:rsidRPr="005F60FE">
              <w:rPr>
                <w:b/>
                <w:sz w:val="28"/>
                <w:szCs w:val="28"/>
              </w:rPr>
              <w:t>60</w:t>
            </w:r>
          </w:p>
        </w:tc>
        <w:tc>
          <w:tcPr>
            <w:tcW w:w="1666" w:type="dxa"/>
          </w:tcPr>
          <w:p w:rsidR="00663834" w:rsidRPr="005F60FE" w:rsidRDefault="001F1A53" w:rsidP="00E567C7">
            <w:pPr>
              <w:tabs>
                <w:tab w:val="left" w:pos="709"/>
                <w:tab w:val="left" w:pos="6946"/>
              </w:tabs>
              <w:spacing w:before="120"/>
              <w:jc w:val="right"/>
              <w:rPr>
                <w:b/>
                <w:sz w:val="28"/>
                <w:szCs w:val="28"/>
              </w:rPr>
            </w:pPr>
            <w:r>
              <w:rPr>
                <w:b/>
                <w:sz w:val="28"/>
                <w:szCs w:val="28"/>
              </w:rPr>
              <w:t>6.962</w:t>
            </w:r>
          </w:p>
        </w:tc>
      </w:tr>
      <w:tr w:rsidR="00663834" w:rsidRPr="005F60FE" w:rsidTr="00015B73">
        <w:tc>
          <w:tcPr>
            <w:tcW w:w="4503" w:type="dxa"/>
          </w:tcPr>
          <w:p w:rsidR="00663834" w:rsidRPr="005F60FE" w:rsidRDefault="00663834" w:rsidP="00A91697">
            <w:pPr>
              <w:tabs>
                <w:tab w:val="left" w:pos="709"/>
                <w:tab w:val="left" w:pos="6946"/>
              </w:tabs>
              <w:spacing w:before="120"/>
              <w:jc w:val="both"/>
              <w:rPr>
                <w:b/>
                <w:sz w:val="28"/>
                <w:szCs w:val="28"/>
              </w:rPr>
            </w:pPr>
            <w:r w:rsidRPr="005F60FE">
              <w:rPr>
                <w:sz w:val="28"/>
                <w:szCs w:val="28"/>
              </w:rPr>
              <w:t xml:space="preserve">1. </w:t>
            </w:r>
            <w:r w:rsidRPr="005F60FE">
              <w:rPr>
                <w:sz w:val="28"/>
                <w:szCs w:val="28"/>
                <w:lang w:val="vi-VN"/>
              </w:rPr>
              <w:t>Thu NSĐP hưởng theo phân cấp</w:t>
            </w:r>
          </w:p>
        </w:tc>
        <w:tc>
          <w:tcPr>
            <w:tcW w:w="1701" w:type="dxa"/>
          </w:tcPr>
          <w:p w:rsidR="00663834" w:rsidRPr="005F60FE" w:rsidRDefault="00D227C5" w:rsidP="00663834">
            <w:pPr>
              <w:tabs>
                <w:tab w:val="left" w:pos="709"/>
                <w:tab w:val="left" w:pos="6946"/>
              </w:tabs>
              <w:spacing w:before="120"/>
              <w:jc w:val="right"/>
              <w:rPr>
                <w:sz w:val="28"/>
                <w:szCs w:val="28"/>
              </w:rPr>
            </w:pPr>
            <w:r w:rsidRPr="005F60FE">
              <w:rPr>
                <w:sz w:val="28"/>
                <w:szCs w:val="28"/>
              </w:rPr>
              <w:t>11.010</w:t>
            </w:r>
          </w:p>
        </w:tc>
        <w:tc>
          <w:tcPr>
            <w:tcW w:w="1701" w:type="dxa"/>
          </w:tcPr>
          <w:p w:rsidR="00663834" w:rsidRPr="005F60FE" w:rsidRDefault="00D227C5" w:rsidP="00A445C5">
            <w:pPr>
              <w:tabs>
                <w:tab w:val="left" w:pos="709"/>
                <w:tab w:val="left" w:pos="6946"/>
              </w:tabs>
              <w:spacing w:before="120"/>
              <w:jc w:val="right"/>
              <w:rPr>
                <w:sz w:val="28"/>
                <w:szCs w:val="28"/>
              </w:rPr>
            </w:pPr>
            <w:r w:rsidRPr="005F60FE">
              <w:rPr>
                <w:sz w:val="28"/>
                <w:szCs w:val="28"/>
              </w:rPr>
              <w:t>7.7</w:t>
            </w:r>
            <w:r w:rsidR="00015B73" w:rsidRPr="005F60FE">
              <w:rPr>
                <w:sz w:val="28"/>
                <w:szCs w:val="28"/>
              </w:rPr>
              <w:t>79</w:t>
            </w:r>
          </w:p>
        </w:tc>
        <w:tc>
          <w:tcPr>
            <w:tcW w:w="1666" w:type="dxa"/>
          </w:tcPr>
          <w:p w:rsidR="00663834" w:rsidRPr="005F60FE" w:rsidRDefault="00D227C5" w:rsidP="00663834">
            <w:pPr>
              <w:tabs>
                <w:tab w:val="left" w:pos="709"/>
                <w:tab w:val="left" w:pos="6946"/>
              </w:tabs>
              <w:spacing w:before="120"/>
              <w:jc w:val="right"/>
              <w:rPr>
                <w:sz w:val="28"/>
                <w:szCs w:val="28"/>
              </w:rPr>
            </w:pPr>
            <w:r w:rsidRPr="005F60FE">
              <w:rPr>
                <w:sz w:val="28"/>
                <w:szCs w:val="28"/>
              </w:rPr>
              <w:t>3.2</w:t>
            </w:r>
            <w:r w:rsidR="00015B73" w:rsidRPr="005F60FE">
              <w:rPr>
                <w:sz w:val="28"/>
                <w:szCs w:val="28"/>
              </w:rPr>
              <w:t>31</w:t>
            </w:r>
          </w:p>
        </w:tc>
      </w:tr>
      <w:tr w:rsidR="00663834" w:rsidRPr="005F60FE" w:rsidTr="00015B73">
        <w:tc>
          <w:tcPr>
            <w:tcW w:w="4503" w:type="dxa"/>
          </w:tcPr>
          <w:p w:rsidR="00663834" w:rsidRPr="005F60FE" w:rsidRDefault="00663834" w:rsidP="00663834">
            <w:pPr>
              <w:tabs>
                <w:tab w:val="left" w:pos="709"/>
                <w:tab w:val="left" w:pos="6946"/>
              </w:tabs>
              <w:spacing w:before="120"/>
              <w:jc w:val="both"/>
              <w:rPr>
                <w:b/>
                <w:sz w:val="28"/>
                <w:szCs w:val="28"/>
              </w:rPr>
            </w:pPr>
            <w:r w:rsidRPr="005F60FE">
              <w:rPr>
                <w:i/>
                <w:sz w:val="28"/>
                <w:szCs w:val="28"/>
              </w:rPr>
              <w:t xml:space="preserve">- </w:t>
            </w:r>
            <w:r w:rsidRPr="005F60FE">
              <w:rPr>
                <w:i/>
                <w:sz w:val="28"/>
                <w:szCs w:val="28"/>
                <w:lang w:val="vi-VN"/>
              </w:rPr>
              <w:t>Các khoản thu NSĐP hưởng 100%</w:t>
            </w:r>
          </w:p>
        </w:tc>
        <w:tc>
          <w:tcPr>
            <w:tcW w:w="1701" w:type="dxa"/>
          </w:tcPr>
          <w:p w:rsidR="00663834" w:rsidRPr="005F60FE" w:rsidRDefault="00015B73" w:rsidP="00663834">
            <w:pPr>
              <w:tabs>
                <w:tab w:val="left" w:pos="709"/>
                <w:tab w:val="left" w:pos="6946"/>
              </w:tabs>
              <w:spacing w:before="120"/>
              <w:jc w:val="right"/>
              <w:rPr>
                <w:i/>
                <w:sz w:val="28"/>
                <w:szCs w:val="28"/>
              </w:rPr>
            </w:pPr>
            <w:r w:rsidRPr="005F60FE">
              <w:rPr>
                <w:i/>
                <w:sz w:val="28"/>
                <w:szCs w:val="28"/>
              </w:rPr>
              <w:t>3.090</w:t>
            </w:r>
          </w:p>
        </w:tc>
        <w:tc>
          <w:tcPr>
            <w:tcW w:w="1701" w:type="dxa"/>
          </w:tcPr>
          <w:p w:rsidR="00663834" w:rsidRPr="005F60FE" w:rsidRDefault="00D227C5" w:rsidP="00015B73">
            <w:pPr>
              <w:tabs>
                <w:tab w:val="left" w:pos="709"/>
                <w:tab w:val="left" w:pos="6946"/>
              </w:tabs>
              <w:spacing w:before="120"/>
              <w:jc w:val="right"/>
              <w:rPr>
                <w:i/>
                <w:sz w:val="28"/>
                <w:szCs w:val="28"/>
              </w:rPr>
            </w:pPr>
            <w:r w:rsidRPr="005F60FE">
              <w:rPr>
                <w:i/>
                <w:sz w:val="28"/>
                <w:szCs w:val="28"/>
              </w:rPr>
              <w:t>1.3</w:t>
            </w:r>
            <w:r w:rsidR="00015B73" w:rsidRPr="005F60FE">
              <w:rPr>
                <w:i/>
                <w:sz w:val="28"/>
                <w:szCs w:val="28"/>
              </w:rPr>
              <w:t>89</w:t>
            </w:r>
          </w:p>
        </w:tc>
        <w:tc>
          <w:tcPr>
            <w:tcW w:w="1666" w:type="dxa"/>
          </w:tcPr>
          <w:p w:rsidR="00663834" w:rsidRPr="005F60FE" w:rsidRDefault="00D227C5" w:rsidP="00414B7B">
            <w:pPr>
              <w:tabs>
                <w:tab w:val="left" w:pos="709"/>
                <w:tab w:val="left" w:pos="6946"/>
              </w:tabs>
              <w:spacing w:before="120"/>
              <w:jc w:val="right"/>
              <w:rPr>
                <w:i/>
                <w:sz w:val="28"/>
                <w:szCs w:val="28"/>
              </w:rPr>
            </w:pPr>
            <w:r w:rsidRPr="005F60FE">
              <w:rPr>
                <w:i/>
                <w:sz w:val="28"/>
                <w:szCs w:val="28"/>
              </w:rPr>
              <w:t>1</w:t>
            </w:r>
            <w:r w:rsidR="00015B73" w:rsidRPr="005F60FE">
              <w:rPr>
                <w:i/>
                <w:sz w:val="28"/>
                <w:szCs w:val="28"/>
              </w:rPr>
              <w:t>.701</w:t>
            </w:r>
          </w:p>
        </w:tc>
      </w:tr>
      <w:tr w:rsidR="00663834" w:rsidRPr="005F60FE" w:rsidTr="00015B73">
        <w:tc>
          <w:tcPr>
            <w:tcW w:w="4503" w:type="dxa"/>
          </w:tcPr>
          <w:p w:rsidR="00663834" w:rsidRPr="005F60FE" w:rsidRDefault="00663834" w:rsidP="00A91697">
            <w:pPr>
              <w:tabs>
                <w:tab w:val="left" w:pos="709"/>
                <w:tab w:val="left" w:pos="6946"/>
              </w:tabs>
              <w:spacing w:before="120"/>
              <w:jc w:val="both"/>
              <w:rPr>
                <w:b/>
                <w:sz w:val="28"/>
                <w:szCs w:val="28"/>
              </w:rPr>
            </w:pPr>
            <w:r w:rsidRPr="005F60FE">
              <w:rPr>
                <w:i/>
                <w:sz w:val="28"/>
                <w:szCs w:val="28"/>
              </w:rPr>
              <w:t xml:space="preserve">- </w:t>
            </w:r>
            <w:r w:rsidRPr="005F60FE">
              <w:rPr>
                <w:i/>
                <w:sz w:val="28"/>
                <w:szCs w:val="28"/>
                <w:lang w:val="vi-VN"/>
              </w:rPr>
              <w:t>Các khoản thu NSĐP hưởng theo tỷ lệ %</w:t>
            </w:r>
          </w:p>
        </w:tc>
        <w:tc>
          <w:tcPr>
            <w:tcW w:w="1701" w:type="dxa"/>
          </w:tcPr>
          <w:p w:rsidR="00663834" w:rsidRPr="005F60FE" w:rsidRDefault="00D227C5" w:rsidP="00663834">
            <w:pPr>
              <w:tabs>
                <w:tab w:val="left" w:pos="709"/>
                <w:tab w:val="left" w:pos="6946"/>
              </w:tabs>
              <w:spacing w:before="120"/>
              <w:jc w:val="right"/>
              <w:rPr>
                <w:i/>
                <w:sz w:val="28"/>
                <w:szCs w:val="28"/>
              </w:rPr>
            </w:pPr>
            <w:r w:rsidRPr="005F60FE">
              <w:rPr>
                <w:i/>
                <w:sz w:val="28"/>
                <w:szCs w:val="28"/>
              </w:rPr>
              <w:t>7.92</w:t>
            </w:r>
            <w:r w:rsidR="00015B73" w:rsidRPr="005F60FE">
              <w:rPr>
                <w:i/>
                <w:sz w:val="28"/>
                <w:szCs w:val="28"/>
              </w:rPr>
              <w:t>0</w:t>
            </w:r>
          </w:p>
        </w:tc>
        <w:tc>
          <w:tcPr>
            <w:tcW w:w="1701" w:type="dxa"/>
          </w:tcPr>
          <w:p w:rsidR="00663834" w:rsidRPr="005F60FE" w:rsidRDefault="00D227C5" w:rsidP="00663834">
            <w:pPr>
              <w:tabs>
                <w:tab w:val="left" w:pos="709"/>
                <w:tab w:val="left" w:pos="6946"/>
              </w:tabs>
              <w:spacing w:before="120"/>
              <w:jc w:val="right"/>
              <w:rPr>
                <w:i/>
                <w:sz w:val="28"/>
                <w:szCs w:val="28"/>
              </w:rPr>
            </w:pPr>
            <w:r w:rsidRPr="005F60FE">
              <w:rPr>
                <w:i/>
                <w:sz w:val="28"/>
                <w:szCs w:val="28"/>
              </w:rPr>
              <w:t>6.39</w:t>
            </w:r>
            <w:r w:rsidR="00015B73" w:rsidRPr="005F60FE">
              <w:rPr>
                <w:i/>
                <w:sz w:val="28"/>
                <w:szCs w:val="28"/>
              </w:rPr>
              <w:t>0</w:t>
            </w:r>
          </w:p>
        </w:tc>
        <w:tc>
          <w:tcPr>
            <w:tcW w:w="1666" w:type="dxa"/>
          </w:tcPr>
          <w:p w:rsidR="00663834" w:rsidRPr="005F60FE" w:rsidRDefault="00015B73" w:rsidP="00663834">
            <w:pPr>
              <w:tabs>
                <w:tab w:val="left" w:pos="709"/>
                <w:tab w:val="left" w:pos="6946"/>
              </w:tabs>
              <w:spacing w:before="120"/>
              <w:jc w:val="right"/>
              <w:rPr>
                <w:i/>
                <w:sz w:val="28"/>
                <w:szCs w:val="28"/>
              </w:rPr>
            </w:pPr>
            <w:r w:rsidRPr="005F60FE">
              <w:rPr>
                <w:i/>
                <w:sz w:val="28"/>
                <w:szCs w:val="28"/>
              </w:rPr>
              <w:t>1.530</w:t>
            </w:r>
          </w:p>
        </w:tc>
      </w:tr>
      <w:tr w:rsidR="00663834" w:rsidRPr="005F60FE" w:rsidTr="00015B73">
        <w:tc>
          <w:tcPr>
            <w:tcW w:w="4503" w:type="dxa"/>
          </w:tcPr>
          <w:p w:rsidR="00663834" w:rsidRPr="005F60FE" w:rsidRDefault="00663834" w:rsidP="00A445C5">
            <w:pPr>
              <w:tabs>
                <w:tab w:val="left" w:pos="709"/>
                <w:tab w:val="left" w:pos="6946"/>
              </w:tabs>
              <w:spacing w:before="120"/>
              <w:jc w:val="both"/>
              <w:rPr>
                <w:b/>
                <w:sz w:val="28"/>
                <w:szCs w:val="28"/>
              </w:rPr>
            </w:pPr>
            <w:r w:rsidRPr="005F60FE">
              <w:rPr>
                <w:sz w:val="28"/>
                <w:szCs w:val="28"/>
              </w:rPr>
              <w:t xml:space="preserve">2. </w:t>
            </w:r>
            <w:r w:rsidRPr="005F60FE">
              <w:rPr>
                <w:sz w:val="28"/>
                <w:szCs w:val="28"/>
                <w:lang w:val="vi-VN"/>
              </w:rPr>
              <w:t xml:space="preserve">Thu ngân sách </w:t>
            </w:r>
            <w:r w:rsidR="00A445C5" w:rsidRPr="005F60FE">
              <w:rPr>
                <w:sz w:val="28"/>
                <w:szCs w:val="28"/>
              </w:rPr>
              <w:t>cấp trên</w:t>
            </w:r>
          </w:p>
        </w:tc>
        <w:tc>
          <w:tcPr>
            <w:tcW w:w="1701" w:type="dxa"/>
          </w:tcPr>
          <w:p w:rsidR="00663834" w:rsidRPr="005F60FE" w:rsidRDefault="00D227C5" w:rsidP="00663834">
            <w:pPr>
              <w:tabs>
                <w:tab w:val="left" w:pos="709"/>
                <w:tab w:val="left" w:pos="6946"/>
              </w:tabs>
              <w:spacing w:before="120"/>
              <w:jc w:val="right"/>
              <w:rPr>
                <w:sz w:val="28"/>
                <w:szCs w:val="28"/>
              </w:rPr>
            </w:pPr>
            <w:r w:rsidRPr="005F60FE">
              <w:rPr>
                <w:sz w:val="28"/>
                <w:szCs w:val="28"/>
              </w:rPr>
              <w:t>4.</w:t>
            </w:r>
            <w:r w:rsidR="00D81B7E" w:rsidRPr="005F60FE">
              <w:rPr>
                <w:sz w:val="28"/>
                <w:szCs w:val="28"/>
              </w:rPr>
              <w:t>3</w:t>
            </w:r>
            <w:r w:rsidR="00273450">
              <w:rPr>
                <w:sz w:val="28"/>
                <w:szCs w:val="28"/>
              </w:rPr>
              <w:t>74</w:t>
            </w:r>
          </w:p>
        </w:tc>
        <w:tc>
          <w:tcPr>
            <w:tcW w:w="1701" w:type="dxa"/>
          </w:tcPr>
          <w:p w:rsidR="00663834" w:rsidRPr="005F60FE" w:rsidRDefault="00D227C5" w:rsidP="00663834">
            <w:pPr>
              <w:tabs>
                <w:tab w:val="left" w:pos="709"/>
                <w:tab w:val="left" w:pos="6946"/>
              </w:tabs>
              <w:spacing w:before="120"/>
              <w:jc w:val="right"/>
              <w:rPr>
                <w:sz w:val="28"/>
                <w:szCs w:val="28"/>
              </w:rPr>
            </w:pPr>
            <w:r w:rsidRPr="005F60FE">
              <w:rPr>
                <w:sz w:val="28"/>
                <w:szCs w:val="28"/>
              </w:rPr>
              <w:t>959</w:t>
            </w:r>
          </w:p>
        </w:tc>
        <w:tc>
          <w:tcPr>
            <w:tcW w:w="1666" w:type="dxa"/>
          </w:tcPr>
          <w:p w:rsidR="00663834" w:rsidRPr="005F60FE" w:rsidRDefault="00D227C5" w:rsidP="001F1A53">
            <w:pPr>
              <w:tabs>
                <w:tab w:val="left" w:pos="709"/>
                <w:tab w:val="left" w:pos="6946"/>
              </w:tabs>
              <w:spacing w:before="120"/>
              <w:jc w:val="right"/>
              <w:rPr>
                <w:sz w:val="28"/>
                <w:szCs w:val="28"/>
              </w:rPr>
            </w:pPr>
            <w:r w:rsidRPr="005F60FE">
              <w:rPr>
                <w:sz w:val="28"/>
                <w:szCs w:val="28"/>
              </w:rPr>
              <w:t>3.4</w:t>
            </w:r>
            <w:r w:rsidR="001F1A53">
              <w:rPr>
                <w:sz w:val="28"/>
                <w:szCs w:val="28"/>
              </w:rPr>
              <w:t>15</w:t>
            </w:r>
          </w:p>
        </w:tc>
      </w:tr>
      <w:tr w:rsidR="00663834" w:rsidRPr="005F60FE" w:rsidTr="00015B73">
        <w:tc>
          <w:tcPr>
            <w:tcW w:w="4503" w:type="dxa"/>
          </w:tcPr>
          <w:p w:rsidR="00663834" w:rsidRPr="005F60FE" w:rsidRDefault="00663834" w:rsidP="00A91697">
            <w:pPr>
              <w:tabs>
                <w:tab w:val="left" w:pos="709"/>
                <w:tab w:val="left" w:pos="6946"/>
              </w:tabs>
              <w:spacing w:before="120"/>
              <w:jc w:val="both"/>
              <w:rPr>
                <w:b/>
                <w:sz w:val="28"/>
                <w:szCs w:val="28"/>
              </w:rPr>
            </w:pPr>
            <w:r w:rsidRPr="005F60FE">
              <w:rPr>
                <w:sz w:val="28"/>
                <w:szCs w:val="28"/>
              </w:rPr>
              <w:t>3. Nguồn cải cách tiền lương</w:t>
            </w:r>
          </w:p>
        </w:tc>
        <w:tc>
          <w:tcPr>
            <w:tcW w:w="1701" w:type="dxa"/>
          </w:tcPr>
          <w:p w:rsidR="00663834" w:rsidRPr="005F60FE" w:rsidRDefault="00015B73" w:rsidP="00273450">
            <w:pPr>
              <w:tabs>
                <w:tab w:val="left" w:pos="709"/>
                <w:tab w:val="left" w:pos="6946"/>
              </w:tabs>
              <w:spacing w:before="120"/>
              <w:jc w:val="right"/>
              <w:rPr>
                <w:sz w:val="28"/>
                <w:szCs w:val="28"/>
              </w:rPr>
            </w:pPr>
            <w:r w:rsidRPr="005F60FE">
              <w:rPr>
                <w:sz w:val="28"/>
                <w:szCs w:val="28"/>
              </w:rPr>
              <w:t>6</w:t>
            </w:r>
            <w:r w:rsidR="00273450">
              <w:rPr>
                <w:sz w:val="28"/>
                <w:szCs w:val="28"/>
              </w:rPr>
              <w:t>38</w:t>
            </w:r>
          </w:p>
        </w:tc>
        <w:tc>
          <w:tcPr>
            <w:tcW w:w="1701" w:type="dxa"/>
          </w:tcPr>
          <w:p w:rsidR="00663834" w:rsidRPr="005F60FE" w:rsidRDefault="00D227C5" w:rsidP="00663834">
            <w:pPr>
              <w:tabs>
                <w:tab w:val="left" w:pos="709"/>
                <w:tab w:val="left" w:pos="6946"/>
              </w:tabs>
              <w:spacing w:before="120"/>
              <w:jc w:val="right"/>
              <w:rPr>
                <w:sz w:val="28"/>
                <w:szCs w:val="28"/>
              </w:rPr>
            </w:pPr>
            <w:r w:rsidRPr="005F60FE">
              <w:rPr>
                <w:sz w:val="28"/>
                <w:szCs w:val="28"/>
              </w:rPr>
              <w:t>3</w:t>
            </w:r>
            <w:r w:rsidR="00FC33F4" w:rsidRPr="005F60FE">
              <w:rPr>
                <w:sz w:val="28"/>
                <w:szCs w:val="28"/>
              </w:rPr>
              <w:t>22</w:t>
            </w:r>
          </w:p>
        </w:tc>
        <w:tc>
          <w:tcPr>
            <w:tcW w:w="1666" w:type="dxa"/>
          </w:tcPr>
          <w:p w:rsidR="00663834" w:rsidRPr="005F60FE" w:rsidRDefault="00D227C5" w:rsidP="00FC33F4">
            <w:pPr>
              <w:tabs>
                <w:tab w:val="left" w:pos="709"/>
                <w:tab w:val="left" w:pos="6946"/>
              </w:tabs>
              <w:spacing w:before="120"/>
              <w:jc w:val="right"/>
              <w:rPr>
                <w:sz w:val="28"/>
                <w:szCs w:val="28"/>
              </w:rPr>
            </w:pPr>
            <w:r w:rsidRPr="005F60FE">
              <w:rPr>
                <w:sz w:val="28"/>
                <w:szCs w:val="28"/>
              </w:rPr>
              <w:t>3</w:t>
            </w:r>
            <w:r w:rsidR="001F1A53">
              <w:rPr>
                <w:sz w:val="28"/>
                <w:szCs w:val="28"/>
              </w:rPr>
              <w:t>16</w:t>
            </w:r>
          </w:p>
        </w:tc>
      </w:tr>
      <w:tr w:rsidR="00663834" w:rsidRPr="005F60FE" w:rsidTr="00015B73">
        <w:tc>
          <w:tcPr>
            <w:tcW w:w="4503" w:type="dxa"/>
          </w:tcPr>
          <w:p w:rsidR="00663834" w:rsidRPr="005F60FE" w:rsidRDefault="00663834" w:rsidP="00A91697">
            <w:pPr>
              <w:tabs>
                <w:tab w:val="left" w:pos="709"/>
                <w:tab w:val="left" w:pos="6946"/>
              </w:tabs>
              <w:spacing w:before="120"/>
              <w:jc w:val="both"/>
              <w:rPr>
                <w:b/>
                <w:sz w:val="28"/>
                <w:szCs w:val="28"/>
              </w:rPr>
            </w:pPr>
            <w:r w:rsidRPr="005F60FE">
              <w:rPr>
                <w:b/>
                <w:sz w:val="28"/>
                <w:szCs w:val="28"/>
              </w:rPr>
              <w:t xml:space="preserve">II. </w:t>
            </w:r>
            <w:r w:rsidRPr="005F60FE">
              <w:rPr>
                <w:b/>
                <w:sz w:val="28"/>
                <w:szCs w:val="28"/>
                <w:lang w:val="vi-VN"/>
              </w:rPr>
              <w:t>Chi ngân sách</w:t>
            </w:r>
          </w:p>
        </w:tc>
        <w:tc>
          <w:tcPr>
            <w:tcW w:w="1701" w:type="dxa"/>
          </w:tcPr>
          <w:p w:rsidR="00663834" w:rsidRPr="005F60FE" w:rsidRDefault="00D227C5" w:rsidP="003B0253">
            <w:pPr>
              <w:tabs>
                <w:tab w:val="left" w:pos="709"/>
                <w:tab w:val="left" w:pos="6946"/>
              </w:tabs>
              <w:spacing w:before="120"/>
              <w:jc w:val="right"/>
              <w:rPr>
                <w:b/>
                <w:sz w:val="28"/>
                <w:szCs w:val="28"/>
              </w:rPr>
            </w:pPr>
            <w:r w:rsidRPr="005F60FE">
              <w:rPr>
                <w:b/>
                <w:sz w:val="28"/>
                <w:szCs w:val="28"/>
              </w:rPr>
              <w:t>16.</w:t>
            </w:r>
            <w:r w:rsidR="00273450">
              <w:rPr>
                <w:b/>
                <w:sz w:val="28"/>
                <w:szCs w:val="28"/>
              </w:rPr>
              <w:t>323</w:t>
            </w:r>
          </w:p>
        </w:tc>
        <w:tc>
          <w:tcPr>
            <w:tcW w:w="1701" w:type="dxa"/>
          </w:tcPr>
          <w:p w:rsidR="00663834" w:rsidRPr="005F60FE" w:rsidRDefault="00D227C5" w:rsidP="00E567C7">
            <w:pPr>
              <w:tabs>
                <w:tab w:val="left" w:pos="709"/>
                <w:tab w:val="left" w:pos="6946"/>
              </w:tabs>
              <w:spacing w:before="120"/>
              <w:jc w:val="right"/>
              <w:rPr>
                <w:b/>
                <w:sz w:val="28"/>
                <w:szCs w:val="28"/>
              </w:rPr>
            </w:pPr>
            <w:r w:rsidRPr="005F60FE">
              <w:rPr>
                <w:b/>
                <w:sz w:val="28"/>
                <w:szCs w:val="28"/>
              </w:rPr>
              <w:t>9.3</w:t>
            </w:r>
            <w:r w:rsidR="00FC33F4" w:rsidRPr="005F60FE">
              <w:rPr>
                <w:b/>
                <w:sz w:val="28"/>
                <w:szCs w:val="28"/>
              </w:rPr>
              <w:t>61</w:t>
            </w:r>
          </w:p>
        </w:tc>
        <w:tc>
          <w:tcPr>
            <w:tcW w:w="1666" w:type="dxa"/>
          </w:tcPr>
          <w:p w:rsidR="00663834" w:rsidRPr="005F60FE" w:rsidRDefault="001F1A53" w:rsidP="00A445C5">
            <w:pPr>
              <w:tabs>
                <w:tab w:val="left" w:pos="709"/>
                <w:tab w:val="left" w:pos="6946"/>
              </w:tabs>
              <w:spacing w:before="120"/>
              <w:jc w:val="right"/>
              <w:rPr>
                <w:b/>
                <w:sz w:val="28"/>
                <w:szCs w:val="28"/>
              </w:rPr>
            </w:pPr>
            <w:r>
              <w:rPr>
                <w:b/>
                <w:sz w:val="28"/>
                <w:szCs w:val="28"/>
              </w:rPr>
              <w:t>6.962</w:t>
            </w:r>
          </w:p>
        </w:tc>
      </w:tr>
      <w:tr w:rsidR="00663834" w:rsidRPr="005F60FE" w:rsidTr="00015B73">
        <w:tc>
          <w:tcPr>
            <w:tcW w:w="4503" w:type="dxa"/>
          </w:tcPr>
          <w:p w:rsidR="00663834" w:rsidRPr="005F60FE" w:rsidRDefault="00663834" w:rsidP="00A91697">
            <w:pPr>
              <w:tabs>
                <w:tab w:val="left" w:pos="709"/>
                <w:tab w:val="left" w:pos="6946"/>
              </w:tabs>
              <w:spacing w:before="120"/>
              <w:jc w:val="both"/>
              <w:rPr>
                <w:b/>
                <w:sz w:val="28"/>
                <w:szCs w:val="28"/>
              </w:rPr>
            </w:pPr>
            <w:r w:rsidRPr="005F60FE">
              <w:rPr>
                <w:sz w:val="28"/>
                <w:szCs w:val="28"/>
              </w:rPr>
              <w:t xml:space="preserve">1. </w:t>
            </w:r>
            <w:r w:rsidRPr="005F60FE">
              <w:rPr>
                <w:sz w:val="28"/>
                <w:szCs w:val="28"/>
                <w:lang w:val="vi-VN"/>
              </w:rPr>
              <w:t>Chi đầu tư phát triển</w:t>
            </w:r>
          </w:p>
        </w:tc>
        <w:tc>
          <w:tcPr>
            <w:tcW w:w="1701" w:type="dxa"/>
          </w:tcPr>
          <w:p w:rsidR="00663834" w:rsidRPr="005F60FE" w:rsidRDefault="00015B73" w:rsidP="00E567C7">
            <w:pPr>
              <w:tabs>
                <w:tab w:val="left" w:pos="709"/>
                <w:tab w:val="left" w:pos="6946"/>
              </w:tabs>
              <w:spacing w:before="120"/>
              <w:jc w:val="right"/>
              <w:rPr>
                <w:sz w:val="28"/>
                <w:szCs w:val="28"/>
              </w:rPr>
            </w:pPr>
            <w:r w:rsidRPr="005F60FE">
              <w:rPr>
                <w:sz w:val="28"/>
                <w:szCs w:val="28"/>
              </w:rPr>
              <w:t>4.512</w:t>
            </w:r>
          </w:p>
        </w:tc>
        <w:tc>
          <w:tcPr>
            <w:tcW w:w="1701" w:type="dxa"/>
          </w:tcPr>
          <w:p w:rsidR="00663834" w:rsidRPr="005F60FE" w:rsidRDefault="00D227C5" w:rsidP="00E567C7">
            <w:pPr>
              <w:tabs>
                <w:tab w:val="left" w:pos="709"/>
                <w:tab w:val="left" w:pos="6946"/>
              </w:tabs>
              <w:spacing w:before="120"/>
              <w:jc w:val="right"/>
              <w:rPr>
                <w:sz w:val="28"/>
                <w:szCs w:val="28"/>
              </w:rPr>
            </w:pPr>
            <w:r w:rsidRPr="005F60FE">
              <w:rPr>
                <w:sz w:val="28"/>
                <w:szCs w:val="28"/>
              </w:rPr>
              <w:t>3.2</w:t>
            </w:r>
            <w:r w:rsidR="00015B73" w:rsidRPr="005F60FE">
              <w:rPr>
                <w:sz w:val="28"/>
                <w:szCs w:val="28"/>
              </w:rPr>
              <w:t>48</w:t>
            </w:r>
          </w:p>
        </w:tc>
        <w:tc>
          <w:tcPr>
            <w:tcW w:w="1666" w:type="dxa"/>
          </w:tcPr>
          <w:p w:rsidR="00663834" w:rsidRPr="005F60FE" w:rsidRDefault="00015B73" w:rsidP="00E567C7">
            <w:pPr>
              <w:tabs>
                <w:tab w:val="left" w:pos="709"/>
                <w:tab w:val="left" w:pos="6946"/>
              </w:tabs>
              <w:spacing w:before="120"/>
              <w:jc w:val="right"/>
              <w:rPr>
                <w:sz w:val="28"/>
                <w:szCs w:val="28"/>
              </w:rPr>
            </w:pPr>
            <w:r w:rsidRPr="005F60FE">
              <w:rPr>
                <w:sz w:val="28"/>
                <w:szCs w:val="28"/>
              </w:rPr>
              <w:t>1.264</w:t>
            </w:r>
          </w:p>
        </w:tc>
      </w:tr>
      <w:tr w:rsidR="00663834" w:rsidRPr="005F60FE" w:rsidTr="00015B73">
        <w:tc>
          <w:tcPr>
            <w:tcW w:w="4503" w:type="dxa"/>
          </w:tcPr>
          <w:p w:rsidR="00663834" w:rsidRPr="005F60FE" w:rsidRDefault="00663834" w:rsidP="00A91697">
            <w:pPr>
              <w:tabs>
                <w:tab w:val="left" w:pos="709"/>
                <w:tab w:val="left" w:pos="6946"/>
              </w:tabs>
              <w:spacing w:before="120"/>
              <w:jc w:val="both"/>
              <w:rPr>
                <w:b/>
                <w:sz w:val="28"/>
                <w:szCs w:val="28"/>
              </w:rPr>
            </w:pPr>
            <w:r w:rsidRPr="005F60FE">
              <w:rPr>
                <w:i/>
                <w:sz w:val="28"/>
                <w:szCs w:val="28"/>
                <w:lang w:val="vi-VN"/>
              </w:rPr>
              <w:t>Trong đó chi trả nợ vay</w:t>
            </w:r>
          </w:p>
        </w:tc>
        <w:tc>
          <w:tcPr>
            <w:tcW w:w="1701" w:type="dxa"/>
          </w:tcPr>
          <w:p w:rsidR="00663834" w:rsidRPr="005F60FE" w:rsidRDefault="00D227C5" w:rsidP="00E567C7">
            <w:pPr>
              <w:tabs>
                <w:tab w:val="left" w:pos="709"/>
                <w:tab w:val="left" w:pos="6946"/>
              </w:tabs>
              <w:spacing w:before="120"/>
              <w:jc w:val="right"/>
              <w:rPr>
                <w:i/>
                <w:sz w:val="28"/>
                <w:szCs w:val="28"/>
              </w:rPr>
            </w:pPr>
            <w:r w:rsidRPr="005F60FE">
              <w:rPr>
                <w:i/>
                <w:sz w:val="28"/>
                <w:szCs w:val="28"/>
              </w:rPr>
              <w:t>1</w:t>
            </w:r>
          </w:p>
        </w:tc>
        <w:tc>
          <w:tcPr>
            <w:tcW w:w="1701" w:type="dxa"/>
          </w:tcPr>
          <w:p w:rsidR="00663834" w:rsidRPr="005F60FE" w:rsidRDefault="00D227C5" w:rsidP="00E567C7">
            <w:pPr>
              <w:tabs>
                <w:tab w:val="left" w:pos="709"/>
                <w:tab w:val="left" w:pos="6946"/>
              </w:tabs>
              <w:spacing w:before="120"/>
              <w:jc w:val="right"/>
              <w:rPr>
                <w:i/>
                <w:sz w:val="28"/>
                <w:szCs w:val="28"/>
              </w:rPr>
            </w:pPr>
            <w:r w:rsidRPr="005F60FE">
              <w:rPr>
                <w:i/>
                <w:sz w:val="28"/>
                <w:szCs w:val="28"/>
              </w:rPr>
              <w:t>1</w:t>
            </w:r>
          </w:p>
        </w:tc>
        <w:tc>
          <w:tcPr>
            <w:tcW w:w="1666" w:type="dxa"/>
          </w:tcPr>
          <w:p w:rsidR="00663834" w:rsidRPr="005F60FE" w:rsidRDefault="00663834" w:rsidP="00E567C7">
            <w:pPr>
              <w:tabs>
                <w:tab w:val="left" w:pos="709"/>
                <w:tab w:val="left" w:pos="6946"/>
              </w:tabs>
              <w:spacing w:before="120"/>
              <w:jc w:val="right"/>
              <w:rPr>
                <w:i/>
                <w:sz w:val="28"/>
                <w:szCs w:val="28"/>
              </w:rPr>
            </w:pPr>
          </w:p>
        </w:tc>
      </w:tr>
      <w:tr w:rsidR="00663834" w:rsidRPr="005F60FE" w:rsidTr="00015B73">
        <w:tc>
          <w:tcPr>
            <w:tcW w:w="4503" w:type="dxa"/>
          </w:tcPr>
          <w:p w:rsidR="00663834" w:rsidRPr="005F60FE" w:rsidRDefault="00663834" w:rsidP="00A91697">
            <w:pPr>
              <w:tabs>
                <w:tab w:val="left" w:pos="709"/>
                <w:tab w:val="left" w:pos="6946"/>
              </w:tabs>
              <w:spacing w:before="120"/>
              <w:jc w:val="both"/>
              <w:rPr>
                <w:b/>
                <w:sz w:val="28"/>
                <w:szCs w:val="28"/>
              </w:rPr>
            </w:pPr>
            <w:r w:rsidRPr="005F60FE">
              <w:rPr>
                <w:sz w:val="28"/>
                <w:szCs w:val="28"/>
              </w:rPr>
              <w:t xml:space="preserve">2. </w:t>
            </w:r>
            <w:r w:rsidRPr="005F60FE">
              <w:rPr>
                <w:sz w:val="28"/>
                <w:szCs w:val="28"/>
                <w:lang w:val="vi-VN"/>
              </w:rPr>
              <w:t>Chi thường xuyên</w:t>
            </w:r>
          </w:p>
        </w:tc>
        <w:tc>
          <w:tcPr>
            <w:tcW w:w="1701" w:type="dxa"/>
          </w:tcPr>
          <w:p w:rsidR="00663834" w:rsidRPr="005F60FE" w:rsidRDefault="00D227C5" w:rsidP="00FC33F4">
            <w:pPr>
              <w:tabs>
                <w:tab w:val="left" w:pos="709"/>
                <w:tab w:val="left" w:pos="6946"/>
              </w:tabs>
              <w:spacing w:before="120"/>
              <w:jc w:val="right"/>
              <w:rPr>
                <w:sz w:val="28"/>
                <w:szCs w:val="28"/>
              </w:rPr>
            </w:pPr>
            <w:r w:rsidRPr="005F60FE">
              <w:rPr>
                <w:sz w:val="28"/>
                <w:szCs w:val="28"/>
              </w:rPr>
              <w:t>7.</w:t>
            </w:r>
            <w:r w:rsidR="001F1A53">
              <w:rPr>
                <w:sz w:val="28"/>
                <w:szCs w:val="28"/>
              </w:rPr>
              <w:t>221</w:t>
            </w:r>
          </w:p>
        </w:tc>
        <w:tc>
          <w:tcPr>
            <w:tcW w:w="1701" w:type="dxa"/>
          </w:tcPr>
          <w:p w:rsidR="00663834" w:rsidRPr="005F60FE" w:rsidRDefault="00D227C5" w:rsidP="00E567C7">
            <w:pPr>
              <w:tabs>
                <w:tab w:val="left" w:pos="709"/>
                <w:tab w:val="left" w:pos="6946"/>
              </w:tabs>
              <w:spacing w:before="120"/>
              <w:jc w:val="right"/>
              <w:rPr>
                <w:sz w:val="28"/>
                <w:szCs w:val="28"/>
              </w:rPr>
            </w:pPr>
            <w:r w:rsidRPr="005F60FE">
              <w:rPr>
                <w:sz w:val="28"/>
                <w:szCs w:val="28"/>
              </w:rPr>
              <w:t>2.6</w:t>
            </w:r>
            <w:r w:rsidR="001F1A53">
              <w:rPr>
                <w:sz w:val="28"/>
                <w:szCs w:val="28"/>
              </w:rPr>
              <w:t>7</w:t>
            </w:r>
            <w:r w:rsidR="00FC33F4" w:rsidRPr="005F60FE">
              <w:rPr>
                <w:sz w:val="28"/>
                <w:szCs w:val="28"/>
              </w:rPr>
              <w:t>6</w:t>
            </w:r>
          </w:p>
        </w:tc>
        <w:tc>
          <w:tcPr>
            <w:tcW w:w="1666" w:type="dxa"/>
          </w:tcPr>
          <w:p w:rsidR="00663834" w:rsidRPr="005F60FE" w:rsidRDefault="001F1A53" w:rsidP="00E567C7">
            <w:pPr>
              <w:tabs>
                <w:tab w:val="left" w:pos="709"/>
                <w:tab w:val="left" w:pos="6946"/>
              </w:tabs>
              <w:spacing w:before="120"/>
              <w:jc w:val="right"/>
              <w:rPr>
                <w:sz w:val="28"/>
                <w:szCs w:val="28"/>
              </w:rPr>
            </w:pPr>
            <w:r>
              <w:rPr>
                <w:sz w:val="28"/>
                <w:szCs w:val="28"/>
              </w:rPr>
              <w:t>4.54</w:t>
            </w:r>
            <w:r w:rsidR="00015B73" w:rsidRPr="005F60FE">
              <w:rPr>
                <w:sz w:val="28"/>
                <w:szCs w:val="28"/>
              </w:rPr>
              <w:t>5</w:t>
            </w:r>
          </w:p>
        </w:tc>
      </w:tr>
      <w:tr w:rsidR="00663834" w:rsidRPr="005F60FE" w:rsidTr="00015B73">
        <w:tc>
          <w:tcPr>
            <w:tcW w:w="4503" w:type="dxa"/>
          </w:tcPr>
          <w:p w:rsidR="00663834" w:rsidRPr="005F60FE" w:rsidRDefault="00663834" w:rsidP="00A91697">
            <w:pPr>
              <w:tabs>
                <w:tab w:val="left" w:pos="709"/>
                <w:tab w:val="left" w:pos="6946"/>
              </w:tabs>
              <w:spacing w:before="120"/>
              <w:jc w:val="both"/>
              <w:rPr>
                <w:b/>
                <w:sz w:val="28"/>
                <w:szCs w:val="28"/>
              </w:rPr>
            </w:pPr>
            <w:r w:rsidRPr="005F60FE">
              <w:rPr>
                <w:sz w:val="28"/>
                <w:szCs w:val="28"/>
              </w:rPr>
              <w:t xml:space="preserve">3. </w:t>
            </w:r>
            <w:r w:rsidRPr="005F60FE">
              <w:rPr>
                <w:sz w:val="28"/>
                <w:szCs w:val="28"/>
                <w:lang w:val="vi-VN"/>
              </w:rPr>
              <w:t>Chi trả lãi vay</w:t>
            </w:r>
          </w:p>
        </w:tc>
        <w:tc>
          <w:tcPr>
            <w:tcW w:w="1701" w:type="dxa"/>
          </w:tcPr>
          <w:p w:rsidR="00663834" w:rsidRPr="005F60FE" w:rsidRDefault="00D227C5" w:rsidP="00E567C7">
            <w:pPr>
              <w:tabs>
                <w:tab w:val="left" w:pos="709"/>
                <w:tab w:val="left" w:pos="6946"/>
              </w:tabs>
              <w:spacing w:before="120"/>
              <w:jc w:val="right"/>
              <w:rPr>
                <w:sz w:val="28"/>
                <w:szCs w:val="28"/>
              </w:rPr>
            </w:pPr>
            <w:r w:rsidRPr="005F60FE">
              <w:rPr>
                <w:sz w:val="28"/>
                <w:szCs w:val="28"/>
              </w:rPr>
              <w:t>9</w:t>
            </w:r>
          </w:p>
        </w:tc>
        <w:tc>
          <w:tcPr>
            <w:tcW w:w="1701" w:type="dxa"/>
          </w:tcPr>
          <w:p w:rsidR="00663834" w:rsidRPr="005F60FE" w:rsidRDefault="00D227C5" w:rsidP="00E567C7">
            <w:pPr>
              <w:tabs>
                <w:tab w:val="left" w:pos="709"/>
                <w:tab w:val="left" w:pos="6946"/>
              </w:tabs>
              <w:spacing w:before="120"/>
              <w:jc w:val="right"/>
              <w:rPr>
                <w:sz w:val="28"/>
                <w:szCs w:val="28"/>
              </w:rPr>
            </w:pPr>
            <w:r w:rsidRPr="005F60FE">
              <w:rPr>
                <w:sz w:val="28"/>
                <w:szCs w:val="28"/>
              </w:rPr>
              <w:t>9</w:t>
            </w:r>
          </w:p>
        </w:tc>
        <w:tc>
          <w:tcPr>
            <w:tcW w:w="1666" w:type="dxa"/>
          </w:tcPr>
          <w:p w:rsidR="00663834" w:rsidRPr="005F60FE" w:rsidRDefault="00663834" w:rsidP="00E567C7">
            <w:pPr>
              <w:tabs>
                <w:tab w:val="left" w:pos="709"/>
                <w:tab w:val="left" w:pos="6946"/>
              </w:tabs>
              <w:spacing w:before="120"/>
              <w:jc w:val="right"/>
              <w:rPr>
                <w:sz w:val="28"/>
                <w:szCs w:val="28"/>
              </w:rPr>
            </w:pPr>
          </w:p>
        </w:tc>
      </w:tr>
      <w:tr w:rsidR="00663834" w:rsidRPr="005F60FE" w:rsidTr="00015B73">
        <w:tc>
          <w:tcPr>
            <w:tcW w:w="4503" w:type="dxa"/>
          </w:tcPr>
          <w:p w:rsidR="00663834" w:rsidRPr="005F60FE" w:rsidRDefault="00663834" w:rsidP="00A91697">
            <w:pPr>
              <w:tabs>
                <w:tab w:val="left" w:pos="709"/>
                <w:tab w:val="left" w:pos="6946"/>
              </w:tabs>
              <w:spacing w:before="120"/>
              <w:jc w:val="both"/>
              <w:rPr>
                <w:b/>
                <w:sz w:val="28"/>
                <w:szCs w:val="28"/>
              </w:rPr>
            </w:pPr>
            <w:r w:rsidRPr="005F60FE">
              <w:rPr>
                <w:sz w:val="28"/>
                <w:szCs w:val="28"/>
              </w:rPr>
              <w:t xml:space="preserve">4. </w:t>
            </w:r>
            <w:r w:rsidRPr="005F60FE">
              <w:rPr>
                <w:sz w:val="28"/>
                <w:szCs w:val="28"/>
                <w:lang w:val="vi-VN"/>
              </w:rPr>
              <w:t>Chi bổ sung quỹ dự trữ tài chính</w:t>
            </w:r>
          </w:p>
        </w:tc>
        <w:tc>
          <w:tcPr>
            <w:tcW w:w="1701" w:type="dxa"/>
          </w:tcPr>
          <w:p w:rsidR="00663834" w:rsidRPr="005F60FE" w:rsidRDefault="00D227C5" w:rsidP="00E567C7">
            <w:pPr>
              <w:tabs>
                <w:tab w:val="left" w:pos="709"/>
                <w:tab w:val="left" w:pos="6946"/>
              </w:tabs>
              <w:spacing w:before="120"/>
              <w:jc w:val="right"/>
              <w:rPr>
                <w:sz w:val="28"/>
                <w:szCs w:val="28"/>
              </w:rPr>
            </w:pPr>
            <w:r w:rsidRPr="005F60FE">
              <w:rPr>
                <w:sz w:val="28"/>
                <w:szCs w:val="28"/>
              </w:rPr>
              <w:t>1</w:t>
            </w:r>
          </w:p>
        </w:tc>
        <w:tc>
          <w:tcPr>
            <w:tcW w:w="1701" w:type="dxa"/>
          </w:tcPr>
          <w:p w:rsidR="00663834" w:rsidRPr="005F60FE" w:rsidRDefault="00D227C5" w:rsidP="00E567C7">
            <w:pPr>
              <w:tabs>
                <w:tab w:val="left" w:pos="709"/>
                <w:tab w:val="left" w:pos="6946"/>
              </w:tabs>
              <w:spacing w:before="120"/>
              <w:jc w:val="right"/>
              <w:rPr>
                <w:sz w:val="28"/>
                <w:szCs w:val="28"/>
              </w:rPr>
            </w:pPr>
            <w:r w:rsidRPr="005F60FE">
              <w:rPr>
                <w:sz w:val="28"/>
                <w:szCs w:val="28"/>
              </w:rPr>
              <w:t>1</w:t>
            </w:r>
          </w:p>
        </w:tc>
        <w:tc>
          <w:tcPr>
            <w:tcW w:w="1666" w:type="dxa"/>
          </w:tcPr>
          <w:p w:rsidR="00663834" w:rsidRPr="005F60FE" w:rsidRDefault="00663834" w:rsidP="00E567C7">
            <w:pPr>
              <w:tabs>
                <w:tab w:val="left" w:pos="709"/>
                <w:tab w:val="left" w:pos="6946"/>
              </w:tabs>
              <w:spacing w:before="120"/>
              <w:jc w:val="right"/>
              <w:rPr>
                <w:sz w:val="28"/>
                <w:szCs w:val="28"/>
              </w:rPr>
            </w:pPr>
          </w:p>
        </w:tc>
      </w:tr>
      <w:tr w:rsidR="00663834" w:rsidRPr="005F60FE" w:rsidTr="00015B73">
        <w:tc>
          <w:tcPr>
            <w:tcW w:w="4503" w:type="dxa"/>
          </w:tcPr>
          <w:p w:rsidR="00663834" w:rsidRPr="005F60FE" w:rsidRDefault="00663834" w:rsidP="00A91697">
            <w:pPr>
              <w:tabs>
                <w:tab w:val="left" w:pos="709"/>
                <w:tab w:val="left" w:pos="6946"/>
              </w:tabs>
              <w:spacing w:before="120"/>
              <w:jc w:val="both"/>
              <w:rPr>
                <w:sz w:val="28"/>
                <w:szCs w:val="28"/>
                <w:lang w:val="vi-VN"/>
              </w:rPr>
            </w:pPr>
            <w:r w:rsidRPr="005F60FE">
              <w:rPr>
                <w:sz w:val="28"/>
                <w:szCs w:val="28"/>
              </w:rPr>
              <w:t xml:space="preserve">5. </w:t>
            </w:r>
            <w:r w:rsidRPr="005F60FE">
              <w:rPr>
                <w:sz w:val="28"/>
                <w:szCs w:val="28"/>
                <w:lang w:val="vi-VN"/>
              </w:rPr>
              <w:t>Dự phòng ngân sách</w:t>
            </w:r>
          </w:p>
        </w:tc>
        <w:tc>
          <w:tcPr>
            <w:tcW w:w="1701" w:type="dxa"/>
          </w:tcPr>
          <w:p w:rsidR="00663834" w:rsidRPr="005F60FE" w:rsidRDefault="00D227C5" w:rsidP="00E567C7">
            <w:pPr>
              <w:tabs>
                <w:tab w:val="left" w:pos="709"/>
                <w:tab w:val="left" w:pos="6946"/>
              </w:tabs>
              <w:spacing w:before="120"/>
              <w:jc w:val="right"/>
              <w:rPr>
                <w:sz w:val="28"/>
                <w:szCs w:val="28"/>
              </w:rPr>
            </w:pPr>
            <w:r w:rsidRPr="005F60FE">
              <w:rPr>
                <w:sz w:val="28"/>
                <w:szCs w:val="28"/>
              </w:rPr>
              <w:t>275</w:t>
            </w:r>
          </w:p>
        </w:tc>
        <w:tc>
          <w:tcPr>
            <w:tcW w:w="1701" w:type="dxa"/>
          </w:tcPr>
          <w:p w:rsidR="00663834" w:rsidRPr="005F60FE" w:rsidRDefault="00D227C5" w:rsidP="00414B7B">
            <w:pPr>
              <w:tabs>
                <w:tab w:val="left" w:pos="709"/>
                <w:tab w:val="left" w:pos="6946"/>
              </w:tabs>
              <w:spacing w:before="120"/>
              <w:jc w:val="right"/>
              <w:rPr>
                <w:sz w:val="28"/>
                <w:szCs w:val="28"/>
              </w:rPr>
            </w:pPr>
            <w:r w:rsidRPr="005F60FE">
              <w:rPr>
                <w:sz w:val="28"/>
                <w:szCs w:val="28"/>
              </w:rPr>
              <w:t>141</w:t>
            </w:r>
          </w:p>
        </w:tc>
        <w:tc>
          <w:tcPr>
            <w:tcW w:w="1666" w:type="dxa"/>
          </w:tcPr>
          <w:p w:rsidR="00663834" w:rsidRPr="005F60FE" w:rsidRDefault="00D227C5" w:rsidP="00E567C7">
            <w:pPr>
              <w:tabs>
                <w:tab w:val="left" w:pos="709"/>
                <w:tab w:val="left" w:pos="6946"/>
              </w:tabs>
              <w:spacing w:before="120"/>
              <w:jc w:val="right"/>
              <w:rPr>
                <w:sz w:val="28"/>
                <w:szCs w:val="28"/>
              </w:rPr>
            </w:pPr>
            <w:r w:rsidRPr="005F60FE">
              <w:rPr>
                <w:sz w:val="28"/>
                <w:szCs w:val="28"/>
              </w:rPr>
              <w:t>134</w:t>
            </w:r>
          </w:p>
        </w:tc>
      </w:tr>
      <w:tr w:rsidR="00663834" w:rsidRPr="005F60FE" w:rsidTr="00015B73">
        <w:tc>
          <w:tcPr>
            <w:tcW w:w="4503" w:type="dxa"/>
          </w:tcPr>
          <w:p w:rsidR="00663834" w:rsidRPr="005F60FE" w:rsidRDefault="00663834" w:rsidP="00A91697">
            <w:pPr>
              <w:tabs>
                <w:tab w:val="left" w:pos="709"/>
                <w:tab w:val="left" w:pos="6946"/>
              </w:tabs>
              <w:spacing w:before="120"/>
              <w:jc w:val="both"/>
              <w:rPr>
                <w:sz w:val="28"/>
                <w:szCs w:val="28"/>
                <w:lang w:val="vi-VN"/>
              </w:rPr>
            </w:pPr>
            <w:r w:rsidRPr="005F60FE">
              <w:rPr>
                <w:sz w:val="28"/>
                <w:szCs w:val="28"/>
              </w:rPr>
              <w:t xml:space="preserve">6. </w:t>
            </w:r>
            <w:r w:rsidRPr="005F60FE">
              <w:rPr>
                <w:sz w:val="28"/>
                <w:szCs w:val="28"/>
                <w:lang w:val="vi-VN"/>
              </w:rPr>
              <w:t>Chi tạo nguồn thực hiện cải cách tiền lương</w:t>
            </w:r>
          </w:p>
        </w:tc>
        <w:tc>
          <w:tcPr>
            <w:tcW w:w="1701" w:type="dxa"/>
          </w:tcPr>
          <w:p w:rsidR="00663834" w:rsidRPr="005F60FE" w:rsidRDefault="001F1A53" w:rsidP="00E567C7">
            <w:pPr>
              <w:tabs>
                <w:tab w:val="left" w:pos="709"/>
                <w:tab w:val="left" w:pos="6946"/>
              </w:tabs>
              <w:spacing w:before="120"/>
              <w:jc w:val="right"/>
              <w:rPr>
                <w:sz w:val="28"/>
                <w:szCs w:val="28"/>
              </w:rPr>
            </w:pPr>
            <w:r>
              <w:rPr>
                <w:sz w:val="28"/>
                <w:szCs w:val="28"/>
              </w:rPr>
              <w:t>779</w:t>
            </w:r>
          </w:p>
        </w:tc>
        <w:tc>
          <w:tcPr>
            <w:tcW w:w="1701" w:type="dxa"/>
          </w:tcPr>
          <w:p w:rsidR="00663834" w:rsidRPr="005F60FE" w:rsidRDefault="00D227C5" w:rsidP="00E567C7">
            <w:pPr>
              <w:tabs>
                <w:tab w:val="left" w:pos="709"/>
                <w:tab w:val="left" w:pos="6946"/>
              </w:tabs>
              <w:spacing w:before="120"/>
              <w:jc w:val="right"/>
              <w:rPr>
                <w:sz w:val="28"/>
                <w:szCs w:val="28"/>
              </w:rPr>
            </w:pPr>
            <w:r w:rsidRPr="005F60FE">
              <w:rPr>
                <w:sz w:val="28"/>
                <w:szCs w:val="28"/>
              </w:rPr>
              <w:t>408</w:t>
            </w:r>
          </w:p>
        </w:tc>
        <w:tc>
          <w:tcPr>
            <w:tcW w:w="1666" w:type="dxa"/>
          </w:tcPr>
          <w:p w:rsidR="00663834" w:rsidRPr="005F60FE" w:rsidRDefault="001F1A53" w:rsidP="00E567C7">
            <w:pPr>
              <w:tabs>
                <w:tab w:val="left" w:pos="709"/>
                <w:tab w:val="left" w:pos="6946"/>
              </w:tabs>
              <w:spacing w:before="120"/>
              <w:jc w:val="right"/>
              <w:rPr>
                <w:sz w:val="28"/>
                <w:szCs w:val="28"/>
              </w:rPr>
            </w:pPr>
            <w:r>
              <w:rPr>
                <w:sz w:val="28"/>
                <w:szCs w:val="28"/>
              </w:rPr>
              <w:t>371</w:t>
            </w:r>
          </w:p>
        </w:tc>
      </w:tr>
      <w:tr w:rsidR="00663834" w:rsidRPr="005F60FE" w:rsidTr="00015B73">
        <w:tc>
          <w:tcPr>
            <w:tcW w:w="4503" w:type="dxa"/>
          </w:tcPr>
          <w:p w:rsidR="00663834" w:rsidRPr="005F60FE" w:rsidRDefault="00663834" w:rsidP="00A91697">
            <w:pPr>
              <w:tabs>
                <w:tab w:val="left" w:pos="709"/>
                <w:tab w:val="left" w:pos="6946"/>
              </w:tabs>
              <w:spacing w:before="120"/>
              <w:jc w:val="both"/>
              <w:rPr>
                <w:sz w:val="28"/>
                <w:szCs w:val="28"/>
                <w:lang w:val="vi-VN"/>
              </w:rPr>
            </w:pPr>
            <w:r w:rsidRPr="005F60FE">
              <w:rPr>
                <w:sz w:val="28"/>
                <w:szCs w:val="28"/>
              </w:rPr>
              <w:t xml:space="preserve">7. </w:t>
            </w:r>
            <w:r w:rsidRPr="005F60FE">
              <w:rPr>
                <w:sz w:val="28"/>
                <w:szCs w:val="28"/>
                <w:lang w:val="vi-VN"/>
              </w:rPr>
              <w:t>Chi chương trình MTQG</w:t>
            </w:r>
          </w:p>
        </w:tc>
        <w:tc>
          <w:tcPr>
            <w:tcW w:w="1701" w:type="dxa"/>
          </w:tcPr>
          <w:p w:rsidR="00663834" w:rsidRPr="005F60FE" w:rsidRDefault="00D227C5" w:rsidP="00E567C7">
            <w:pPr>
              <w:tabs>
                <w:tab w:val="left" w:pos="709"/>
                <w:tab w:val="left" w:pos="6946"/>
              </w:tabs>
              <w:spacing w:before="120"/>
              <w:jc w:val="right"/>
              <w:rPr>
                <w:sz w:val="28"/>
                <w:szCs w:val="28"/>
              </w:rPr>
            </w:pPr>
            <w:r w:rsidRPr="005F60FE">
              <w:rPr>
                <w:sz w:val="28"/>
                <w:szCs w:val="28"/>
              </w:rPr>
              <w:t>111</w:t>
            </w:r>
          </w:p>
        </w:tc>
        <w:tc>
          <w:tcPr>
            <w:tcW w:w="1701" w:type="dxa"/>
          </w:tcPr>
          <w:p w:rsidR="00663834" w:rsidRPr="005F60FE" w:rsidRDefault="00D227C5" w:rsidP="00E567C7">
            <w:pPr>
              <w:tabs>
                <w:tab w:val="left" w:pos="709"/>
                <w:tab w:val="left" w:pos="6946"/>
              </w:tabs>
              <w:spacing w:before="120"/>
              <w:jc w:val="right"/>
              <w:rPr>
                <w:sz w:val="28"/>
                <w:szCs w:val="28"/>
              </w:rPr>
            </w:pPr>
            <w:r w:rsidRPr="005F60FE">
              <w:rPr>
                <w:sz w:val="28"/>
                <w:szCs w:val="28"/>
              </w:rPr>
              <w:t>111</w:t>
            </w:r>
          </w:p>
        </w:tc>
        <w:tc>
          <w:tcPr>
            <w:tcW w:w="1666" w:type="dxa"/>
          </w:tcPr>
          <w:p w:rsidR="00663834" w:rsidRPr="005F60FE" w:rsidRDefault="00663834" w:rsidP="00E567C7">
            <w:pPr>
              <w:tabs>
                <w:tab w:val="left" w:pos="709"/>
                <w:tab w:val="left" w:pos="6946"/>
              </w:tabs>
              <w:spacing w:before="120"/>
              <w:jc w:val="right"/>
              <w:rPr>
                <w:sz w:val="28"/>
                <w:szCs w:val="28"/>
              </w:rPr>
            </w:pPr>
          </w:p>
        </w:tc>
      </w:tr>
      <w:tr w:rsidR="00E567C7" w:rsidRPr="005F60FE" w:rsidTr="00015B73">
        <w:tc>
          <w:tcPr>
            <w:tcW w:w="4503" w:type="dxa"/>
          </w:tcPr>
          <w:p w:rsidR="00E567C7" w:rsidRPr="005F60FE" w:rsidRDefault="00E567C7" w:rsidP="00A91697">
            <w:pPr>
              <w:tabs>
                <w:tab w:val="left" w:pos="709"/>
                <w:tab w:val="left" w:pos="6946"/>
              </w:tabs>
              <w:spacing w:before="120"/>
              <w:jc w:val="both"/>
              <w:rPr>
                <w:sz w:val="28"/>
                <w:szCs w:val="28"/>
              </w:rPr>
            </w:pPr>
            <w:r w:rsidRPr="005F60FE">
              <w:rPr>
                <w:sz w:val="28"/>
                <w:szCs w:val="28"/>
              </w:rPr>
              <w:t>8. Chi bổ sung cho các huyện, thị xã, thành phô</w:t>
            </w:r>
          </w:p>
        </w:tc>
        <w:tc>
          <w:tcPr>
            <w:tcW w:w="1701" w:type="dxa"/>
          </w:tcPr>
          <w:p w:rsidR="00E567C7" w:rsidRPr="005F60FE" w:rsidRDefault="00D227C5" w:rsidP="00273450">
            <w:pPr>
              <w:tabs>
                <w:tab w:val="left" w:pos="709"/>
                <w:tab w:val="left" w:pos="6946"/>
              </w:tabs>
              <w:spacing w:before="120"/>
              <w:jc w:val="right"/>
              <w:rPr>
                <w:sz w:val="28"/>
                <w:szCs w:val="28"/>
              </w:rPr>
            </w:pPr>
            <w:r w:rsidRPr="005F60FE">
              <w:rPr>
                <w:sz w:val="28"/>
                <w:szCs w:val="28"/>
              </w:rPr>
              <w:t>3.4</w:t>
            </w:r>
            <w:r w:rsidR="00273450">
              <w:rPr>
                <w:sz w:val="28"/>
                <w:szCs w:val="28"/>
              </w:rPr>
              <w:t>15</w:t>
            </w:r>
          </w:p>
        </w:tc>
        <w:tc>
          <w:tcPr>
            <w:tcW w:w="1701" w:type="dxa"/>
          </w:tcPr>
          <w:p w:rsidR="00E567C7" w:rsidRPr="005F60FE" w:rsidRDefault="00D227C5" w:rsidP="00FC33F4">
            <w:pPr>
              <w:tabs>
                <w:tab w:val="left" w:pos="709"/>
                <w:tab w:val="left" w:pos="6946"/>
              </w:tabs>
              <w:spacing w:before="120"/>
              <w:jc w:val="right"/>
              <w:rPr>
                <w:sz w:val="28"/>
                <w:szCs w:val="28"/>
              </w:rPr>
            </w:pPr>
            <w:r w:rsidRPr="005F60FE">
              <w:rPr>
                <w:sz w:val="28"/>
                <w:szCs w:val="28"/>
              </w:rPr>
              <w:t>2.</w:t>
            </w:r>
            <w:r w:rsidR="00FC33F4" w:rsidRPr="005F60FE">
              <w:rPr>
                <w:sz w:val="28"/>
                <w:szCs w:val="28"/>
              </w:rPr>
              <w:t>7</w:t>
            </w:r>
            <w:r w:rsidR="001F1A53">
              <w:rPr>
                <w:sz w:val="28"/>
                <w:szCs w:val="28"/>
              </w:rPr>
              <w:t>67</w:t>
            </w:r>
          </w:p>
        </w:tc>
        <w:tc>
          <w:tcPr>
            <w:tcW w:w="1666" w:type="dxa"/>
          </w:tcPr>
          <w:p w:rsidR="00E567C7" w:rsidRPr="005F60FE" w:rsidRDefault="00D227C5" w:rsidP="00E567C7">
            <w:pPr>
              <w:tabs>
                <w:tab w:val="left" w:pos="709"/>
                <w:tab w:val="left" w:pos="6946"/>
              </w:tabs>
              <w:spacing w:before="120"/>
              <w:jc w:val="right"/>
              <w:rPr>
                <w:sz w:val="28"/>
                <w:szCs w:val="28"/>
              </w:rPr>
            </w:pPr>
            <w:r w:rsidRPr="005F60FE">
              <w:rPr>
                <w:sz w:val="28"/>
                <w:szCs w:val="28"/>
              </w:rPr>
              <w:t>648</w:t>
            </w:r>
          </w:p>
        </w:tc>
      </w:tr>
      <w:tr w:rsidR="00A445C5" w:rsidRPr="005F60FE" w:rsidTr="00015B73">
        <w:tc>
          <w:tcPr>
            <w:tcW w:w="4503" w:type="dxa"/>
          </w:tcPr>
          <w:p w:rsidR="00A445C5" w:rsidRPr="005F60FE" w:rsidRDefault="00A445C5" w:rsidP="00A91697">
            <w:pPr>
              <w:tabs>
                <w:tab w:val="left" w:pos="709"/>
                <w:tab w:val="left" w:pos="6946"/>
              </w:tabs>
              <w:spacing w:before="120"/>
              <w:jc w:val="both"/>
              <w:rPr>
                <w:b/>
                <w:sz w:val="28"/>
                <w:szCs w:val="28"/>
              </w:rPr>
            </w:pPr>
            <w:r w:rsidRPr="005F60FE">
              <w:rPr>
                <w:b/>
                <w:sz w:val="28"/>
                <w:szCs w:val="28"/>
              </w:rPr>
              <w:t xml:space="preserve">III. Bội chi ngân sách </w:t>
            </w:r>
            <w:r w:rsidR="003B0253" w:rsidRPr="005F60FE">
              <w:rPr>
                <w:b/>
                <w:sz w:val="28"/>
                <w:szCs w:val="28"/>
              </w:rPr>
              <w:t>cấp tỉnh</w:t>
            </w:r>
          </w:p>
          <w:p w:rsidR="003B0253" w:rsidRPr="005F60FE" w:rsidRDefault="003B0253" w:rsidP="00705439">
            <w:pPr>
              <w:tabs>
                <w:tab w:val="left" w:pos="709"/>
                <w:tab w:val="left" w:pos="6946"/>
              </w:tabs>
              <w:spacing w:before="120"/>
              <w:jc w:val="both"/>
              <w:rPr>
                <w:i/>
                <w:sz w:val="28"/>
                <w:szCs w:val="28"/>
              </w:rPr>
            </w:pPr>
            <w:r w:rsidRPr="005F60FE">
              <w:rPr>
                <w:i/>
                <w:sz w:val="28"/>
                <w:szCs w:val="28"/>
              </w:rPr>
              <w:t xml:space="preserve">(do Bộ Tài chính xác định để quy định mức vay trong năm của </w:t>
            </w:r>
            <w:r w:rsidR="00705439" w:rsidRPr="005F60FE">
              <w:rPr>
                <w:i/>
                <w:sz w:val="28"/>
                <w:szCs w:val="28"/>
              </w:rPr>
              <w:t>ĐP</w:t>
            </w:r>
            <w:r w:rsidRPr="005F60FE">
              <w:rPr>
                <w:i/>
                <w:sz w:val="28"/>
                <w:szCs w:val="28"/>
              </w:rPr>
              <w:t>)</w:t>
            </w:r>
          </w:p>
        </w:tc>
        <w:tc>
          <w:tcPr>
            <w:tcW w:w="1701" w:type="dxa"/>
          </w:tcPr>
          <w:p w:rsidR="00A445C5" w:rsidRPr="005F60FE" w:rsidRDefault="00D227C5" w:rsidP="00E567C7">
            <w:pPr>
              <w:tabs>
                <w:tab w:val="left" w:pos="709"/>
                <w:tab w:val="left" w:pos="6946"/>
              </w:tabs>
              <w:spacing w:before="120"/>
              <w:jc w:val="right"/>
              <w:rPr>
                <w:b/>
                <w:sz w:val="28"/>
                <w:szCs w:val="28"/>
              </w:rPr>
            </w:pPr>
            <w:r w:rsidRPr="005F60FE">
              <w:rPr>
                <w:b/>
                <w:sz w:val="28"/>
                <w:szCs w:val="28"/>
              </w:rPr>
              <w:t>301</w:t>
            </w:r>
          </w:p>
        </w:tc>
        <w:tc>
          <w:tcPr>
            <w:tcW w:w="1701" w:type="dxa"/>
          </w:tcPr>
          <w:p w:rsidR="00A445C5" w:rsidRPr="005F60FE" w:rsidRDefault="00D227C5" w:rsidP="00E567C7">
            <w:pPr>
              <w:tabs>
                <w:tab w:val="left" w:pos="709"/>
                <w:tab w:val="left" w:pos="6946"/>
              </w:tabs>
              <w:spacing w:before="120"/>
              <w:jc w:val="right"/>
              <w:rPr>
                <w:b/>
                <w:sz w:val="28"/>
                <w:szCs w:val="28"/>
              </w:rPr>
            </w:pPr>
            <w:r w:rsidRPr="005F60FE">
              <w:rPr>
                <w:b/>
                <w:sz w:val="28"/>
                <w:szCs w:val="28"/>
              </w:rPr>
              <w:t>301</w:t>
            </w:r>
          </w:p>
        </w:tc>
        <w:tc>
          <w:tcPr>
            <w:tcW w:w="1666" w:type="dxa"/>
          </w:tcPr>
          <w:p w:rsidR="00A445C5" w:rsidRPr="005F60FE" w:rsidRDefault="00A445C5" w:rsidP="00E567C7">
            <w:pPr>
              <w:tabs>
                <w:tab w:val="left" w:pos="709"/>
                <w:tab w:val="left" w:pos="6946"/>
              </w:tabs>
              <w:spacing w:before="120"/>
              <w:jc w:val="right"/>
              <w:rPr>
                <w:b/>
                <w:sz w:val="28"/>
                <w:szCs w:val="28"/>
              </w:rPr>
            </w:pPr>
          </w:p>
        </w:tc>
      </w:tr>
    </w:tbl>
    <w:p w:rsidR="003B0253" w:rsidRPr="005F60FE" w:rsidRDefault="003B0253" w:rsidP="00EC210E">
      <w:pPr>
        <w:tabs>
          <w:tab w:val="left" w:pos="709"/>
          <w:tab w:val="center" w:pos="6946"/>
          <w:tab w:val="right" w:pos="8789"/>
        </w:tabs>
        <w:spacing w:before="100" w:after="100"/>
        <w:ind w:firstLine="720"/>
        <w:jc w:val="center"/>
        <w:rPr>
          <w:i/>
          <w:sz w:val="28"/>
          <w:szCs w:val="28"/>
        </w:rPr>
      </w:pPr>
      <w:r w:rsidRPr="005F60FE">
        <w:rPr>
          <w:i/>
          <w:sz w:val="28"/>
          <w:szCs w:val="28"/>
        </w:rPr>
        <w:t xml:space="preserve">(Chi tiết theo </w:t>
      </w:r>
      <w:r w:rsidR="00192D2F" w:rsidRPr="005F60FE">
        <w:rPr>
          <w:i/>
          <w:sz w:val="28"/>
          <w:szCs w:val="28"/>
        </w:rPr>
        <w:t>biểu mẫu</w:t>
      </w:r>
      <w:r w:rsidRPr="005F60FE">
        <w:rPr>
          <w:i/>
          <w:sz w:val="28"/>
          <w:szCs w:val="28"/>
        </w:rPr>
        <w:t xml:space="preserve"> số</w:t>
      </w:r>
      <w:r w:rsidR="00192D2F" w:rsidRPr="005F60FE">
        <w:rPr>
          <w:i/>
          <w:sz w:val="28"/>
          <w:szCs w:val="28"/>
        </w:rPr>
        <w:t xml:space="preserve"> 15</w:t>
      </w:r>
      <w:r w:rsidRPr="005F60FE">
        <w:rPr>
          <w:i/>
          <w:sz w:val="28"/>
          <w:szCs w:val="28"/>
        </w:rPr>
        <w:t xml:space="preserve"> đính kèm)</w:t>
      </w:r>
    </w:p>
    <w:p w:rsidR="0015497A" w:rsidRPr="00165A7A" w:rsidRDefault="009C29D8" w:rsidP="00A41F33">
      <w:pPr>
        <w:pStyle w:val="BodyTextIndent2"/>
        <w:tabs>
          <w:tab w:val="left" w:pos="709"/>
          <w:tab w:val="left" w:pos="6946"/>
          <w:tab w:val="left" w:pos="8647"/>
        </w:tabs>
        <w:spacing w:before="60" w:after="40"/>
        <w:ind w:left="0" w:right="-113"/>
        <w:rPr>
          <w:b/>
          <w:sz w:val="28"/>
          <w:szCs w:val="28"/>
        </w:rPr>
      </w:pPr>
      <w:r>
        <w:rPr>
          <w:b/>
          <w:sz w:val="28"/>
          <w:szCs w:val="28"/>
        </w:rPr>
        <w:t>I</w:t>
      </w:r>
      <w:r w:rsidR="0015497A" w:rsidRPr="005F60FE">
        <w:rPr>
          <w:b/>
          <w:sz w:val="28"/>
          <w:szCs w:val="28"/>
          <w:lang w:val="vi-VN"/>
        </w:rPr>
        <w:t>V. Phương án phân bổ ngân sách cấp tỉnh:</w:t>
      </w:r>
    </w:p>
    <w:p w:rsidR="00E94626" w:rsidRPr="005F60FE" w:rsidRDefault="00E94626" w:rsidP="00A41F33">
      <w:pPr>
        <w:tabs>
          <w:tab w:val="left" w:pos="709"/>
          <w:tab w:val="left" w:pos="6946"/>
          <w:tab w:val="center" w:pos="7230"/>
          <w:tab w:val="left" w:pos="8647"/>
        </w:tabs>
        <w:spacing w:before="60" w:after="40"/>
        <w:ind w:firstLine="720"/>
        <w:jc w:val="both"/>
        <w:rPr>
          <w:b/>
          <w:sz w:val="28"/>
          <w:szCs w:val="28"/>
          <w:lang w:val="vi-VN"/>
        </w:rPr>
      </w:pPr>
      <w:r w:rsidRPr="005F60FE">
        <w:rPr>
          <w:b/>
          <w:sz w:val="28"/>
          <w:szCs w:val="28"/>
          <w:lang w:val="vi-VN"/>
        </w:rPr>
        <w:t>1. Tổng thu ngân sách cấp tỉnh</w:t>
      </w:r>
      <w:r w:rsidRPr="005F60FE">
        <w:rPr>
          <w:sz w:val="28"/>
          <w:szCs w:val="28"/>
          <w:lang w:val="vi-VN"/>
        </w:rPr>
        <w:tab/>
      </w:r>
      <w:r w:rsidRPr="005F60FE">
        <w:rPr>
          <w:b/>
          <w:sz w:val="28"/>
          <w:szCs w:val="28"/>
          <w:lang w:val="vi-VN"/>
        </w:rPr>
        <w:t>:</w:t>
      </w:r>
      <w:r w:rsidRPr="005F60FE">
        <w:rPr>
          <w:b/>
          <w:sz w:val="28"/>
          <w:szCs w:val="28"/>
          <w:lang w:val="vi-VN"/>
        </w:rPr>
        <w:tab/>
        <w:t xml:space="preserve">  </w:t>
      </w:r>
      <w:r w:rsidR="005B19DA" w:rsidRPr="005F60FE">
        <w:rPr>
          <w:b/>
          <w:sz w:val="28"/>
          <w:szCs w:val="28"/>
          <w:lang w:val="vi-VN"/>
        </w:rPr>
        <w:t>9.060</w:t>
      </w:r>
      <w:r w:rsidRPr="005F60FE">
        <w:rPr>
          <w:b/>
          <w:sz w:val="28"/>
          <w:szCs w:val="28"/>
          <w:lang w:val="vi-VN"/>
        </w:rPr>
        <w:t xml:space="preserve"> tỷ đồng</w:t>
      </w:r>
    </w:p>
    <w:p w:rsidR="00E94626" w:rsidRPr="005F60FE" w:rsidRDefault="00E94626" w:rsidP="00A41F33">
      <w:pPr>
        <w:tabs>
          <w:tab w:val="left" w:pos="709"/>
          <w:tab w:val="center" w:pos="6946"/>
          <w:tab w:val="right" w:pos="8789"/>
        </w:tabs>
        <w:spacing w:before="60" w:after="40"/>
        <w:ind w:firstLine="720"/>
        <w:jc w:val="both"/>
        <w:rPr>
          <w:sz w:val="28"/>
          <w:szCs w:val="28"/>
          <w:lang w:val="vi-VN"/>
        </w:rPr>
      </w:pPr>
      <w:r w:rsidRPr="005F60FE">
        <w:rPr>
          <w:sz w:val="28"/>
          <w:szCs w:val="28"/>
          <w:lang w:val="vi-VN"/>
        </w:rPr>
        <w:t>- Thu ngân sách cấp tỉnh hưởng theo phân cấp</w:t>
      </w:r>
      <w:r w:rsidRPr="005F60FE">
        <w:rPr>
          <w:sz w:val="28"/>
          <w:szCs w:val="28"/>
          <w:lang w:val="vi-VN"/>
        </w:rPr>
        <w:tab/>
        <w:t>:</w:t>
      </w:r>
      <w:r w:rsidRPr="005F60FE">
        <w:rPr>
          <w:sz w:val="28"/>
          <w:szCs w:val="28"/>
          <w:lang w:val="vi-VN"/>
        </w:rPr>
        <w:tab/>
        <w:t xml:space="preserve">  </w:t>
      </w:r>
      <w:r w:rsidR="008622D4" w:rsidRPr="005F60FE">
        <w:rPr>
          <w:sz w:val="28"/>
          <w:szCs w:val="28"/>
          <w:lang w:val="vi-VN"/>
        </w:rPr>
        <w:t>7.779</w:t>
      </w:r>
      <w:r w:rsidRPr="005F60FE">
        <w:rPr>
          <w:sz w:val="28"/>
          <w:szCs w:val="28"/>
          <w:lang w:val="vi-VN"/>
        </w:rPr>
        <w:t xml:space="preserve"> tỷ đồng</w:t>
      </w:r>
    </w:p>
    <w:p w:rsidR="00E94626" w:rsidRPr="005F60FE" w:rsidRDefault="00E94626" w:rsidP="00A41F33">
      <w:pPr>
        <w:tabs>
          <w:tab w:val="left" w:pos="709"/>
          <w:tab w:val="center" w:pos="6946"/>
          <w:tab w:val="right" w:pos="8789"/>
        </w:tabs>
        <w:spacing w:before="60" w:after="40"/>
        <w:ind w:firstLine="720"/>
        <w:jc w:val="both"/>
        <w:rPr>
          <w:i/>
          <w:sz w:val="28"/>
          <w:szCs w:val="28"/>
          <w:lang w:val="vi-VN"/>
        </w:rPr>
      </w:pPr>
      <w:r w:rsidRPr="005F60FE">
        <w:rPr>
          <w:i/>
          <w:sz w:val="28"/>
          <w:szCs w:val="28"/>
          <w:lang w:val="vi-VN"/>
        </w:rPr>
        <w:lastRenderedPageBreak/>
        <w:t>+ Các khoản thu ngân sách cấp tỉnh hưởng 100%</w:t>
      </w:r>
      <w:r w:rsidRPr="005F60FE">
        <w:rPr>
          <w:i/>
          <w:sz w:val="28"/>
          <w:szCs w:val="28"/>
          <w:lang w:val="vi-VN"/>
        </w:rPr>
        <w:tab/>
        <w:t>:</w:t>
      </w:r>
      <w:r w:rsidRPr="005F60FE">
        <w:rPr>
          <w:i/>
          <w:sz w:val="28"/>
          <w:szCs w:val="28"/>
          <w:lang w:val="vi-VN"/>
        </w:rPr>
        <w:tab/>
      </w:r>
      <w:r w:rsidR="005B19DA" w:rsidRPr="005F60FE">
        <w:rPr>
          <w:i/>
          <w:sz w:val="28"/>
          <w:szCs w:val="28"/>
          <w:lang w:val="vi-VN"/>
        </w:rPr>
        <w:t>1.389</w:t>
      </w:r>
      <w:r w:rsidRPr="005F60FE">
        <w:rPr>
          <w:i/>
          <w:sz w:val="28"/>
          <w:szCs w:val="28"/>
          <w:lang w:val="vi-VN"/>
        </w:rPr>
        <w:t xml:space="preserve"> tỷ đồng</w:t>
      </w:r>
    </w:p>
    <w:p w:rsidR="00E94626" w:rsidRPr="005F60FE" w:rsidRDefault="00E94626" w:rsidP="00A41F33">
      <w:pPr>
        <w:tabs>
          <w:tab w:val="left" w:pos="709"/>
          <w:tab w:val="center" w:pos="6946"/>
          <w:tab w:val="right" w:pos="8789"/>
        </w:tabs>
        <w:spacing w:before="60" w:after="40"/>
        <w:ind w:firstLine="720"/>
        <w:jc w:val="both"/>
        <w:rPr>
          <w:i/>
          <w:sz w:val="28"/>
          <w:szCs w:val="28"/>
          <w:lang w:val="vi-VN"/>
        </w:rPr>
      </w:pPr>
      <w:r w:rsidRPr="005F60FE">
        <w:rPr>
          <w:i/>
          <w:sz w:val="28"/>
          <w:szCs w:val="28"/>
          <w:lang w:val="vi-VN"/>
        </w:rPr>
        <w:t xml:space="preserve">+ </w:t>
      </w:r>
      <w:r w:rsidRPr="005F60FE">
        <w:rPr>
          <w:i/>
          <w:spacing w:val="-4"/>
          <w:sz w:val="28"/>
          <w:szCs w:val="28"/>
          <w:lang w:val="vi-VN"/>
        </w:rPr>
        <w:t>Các khoản thu ngân sách cấp tỉnh hưởng theo tỷ lệ %</w:t>
      </w:r>
      <w:r w:rsidRPr="005F60FE">
        <w:rPr>
          <w:i/>
          <w:sz w:val="28"/>
          <w:szCs w:val="28"/>
          <w:lang w:val="vi-VN"/>
        </w:rPr>
        <w:tab/>
        <w:t>:</w:t>
      </w:r>
      <w:r w:rsidRPr="005F60FE">
        <w:rPr>
          <w:i/>
          <w:sz w:val="28"/>
          <w:szCs w:val="28"/>
          <w:lang w:val="vi-VN"/>
        </w:rPr>
        <w:tab/>
      </w:r>
      <w:r w:rsidR="005B19DA" w:rsidRPr="005F60FE">
        <w:rPr>
          <w:i/>
          <w:sz w:val="28"/>
          <w:szCs w:val="28"/>
          <w:lang w:val="vi-VN"/>
        </w:rPr>
        <w:t>6.390</w:t>
      </w:r>
      <w:r w:rsidRPr="005F60FE">
        <w:rPr>
          <w:i/>
          <w:sz w:val="28"/>
          <w:szCs w:val="28"/>
          <w:lang w:val="vi-VN"/>
        </w:rPr>
        <w:t xml:space="preserve"> tỷ đồng</w:t>
      </w:r>
    </w:p>
    <w:p w:rsidR="00A861B9" w:rsidRPr="005F60FE" w:rsidRDefault="00A861B9" w:rsidP="00A41F33">
      <w:pPr>
        <w:tabs>
          <w:tab w:val="left" w:pos="709"/>
          <w:tab w:val="center" w:pos="6946"/>
          <w:tab w:val="right" w:pos="8789"/>
        </w:tabs>
        <w:spacing w:before="60" w:after="40"/>
        <w:ind w:firstLine="720"/>
        <w:jc w:val="both"/>
        <w:rPr>
          <w:sz w:val="28"/>
          <w:szCs w:val="28"/>
          <w:lang w:val="vi-VN"/>
        </w:rPr>
      </w:pPr>
      <w:r w:rsidRPr="005F60FE">
        <w:rPr>
          <w:sz w:val="28"/>
          <w:szCs w:val="28"/>
          <w:lang w:val="vi-VN"/>
        </w:rPr>
        <w:t>- Thu bổ sung từ ngân sách Trung ương</w:t>
      </w:r>
      <w:r w:rsidRPr="005F60FE">
        <w:rPr>
          <w:sz w:val="28"/>
          <w:szCs w:val="28"/>
          <w:lang w:val="vi-VN"/>
        </w:rPr>
        <w:tab/>
        <w:t>:</w:t>
      </w:r>
      <w:r w:rsidRPr="005F60FE">
        <w:rPr>
          <w:sz w:val="28"/>
          <w:szCs w:val="28"/>
          <w:lang w:val="vi-VN"/>
        </w:rPr>
        <w:tab/>
      </w:r>
      <w:r w:rsidR="00CE2531" w:rsidRPr="005F60FE">
        <w:rPr>
          <w:sz w:val="28"/>
          <w:szCs w:val="28"/>
          <w:lang w:val="vi-VN"/>
        </w:rPr>
        <w:t>959</w:t>
      </w:r>
      <w:r w:rsidRPr="005F60FE">
        <w:rPr>
          <w:sz w:val="28"/>
          <w:szCs w:val="28"/>
          <w:lang w:val="vi-VN"/>
        </w:rPr>
        <w:t xml:space="preserve"> tỷ đồng</w:t>
      </w:r>
    </w:p>
    <w:p w:rsidR="00A91697" w:rsidRPr="005F60FE" w:rsidRDefault="00A91697" w:rsidP="00A41F33">
      <w:pPr>
        <w:tabs>
          <w:tab w:val="left" w:pos="709"/>
          <w:tab w:val="center" w:pos="6946"/>
          <w:tab w:val="right" w:pos="8789"/>
        </w:tabs>
        <w:spacing w:before="60" w:after="40"/>
        <w:ind w:firstLine="720"/>
        <w:jc w:val="both"/>
        <w:rPr>
          <w:sz w:val="28"/>
          <w:szCs w:val="28"/>
          <w:lang w:val="vi-VN"/>
        </w:rPr>
      </w:pPr>
      <w:r w:rsidRPr="005F60FE">
        <w:rPr>
          <w:sz w:val="28"/>
          <w:szCs w:val="28"/>
          <w:lang w:val="vi-VN"/>
        </w:rPr>
        <w:t>- Nguồn thực</w:t>
      </w:r>
      <w:r w:rsidR="00EB0FCF" w:rsidRPr="005F60FE">
        <w:rPr>
          <w:sz w:val="28"/>
          <w:szCs w:val="28"/>
          <w:lang w:val="vi-VN"/>
        </w:rPr>
        <w:t xml:space="preserve"> hiện cải cách tiền lương </w:t>
      </w:r>
      <w:r w:rsidR="00EB0FCF" w:rsidRPr="005F60FE">
        <w:rPr>
          <w:sz w:val="28"/>
          <w:szCs w:val="28"/>
          <w:lang w:val="vi-VN"/>
        </w:rPr>
        <w:tab/>
        <w:t>:</w:t>
      </w:r>
      <w:r w:rsidR="00EB0FCF" w:rsidRPr="005F60FE">
        <w:rPr>
          <w:sz w:val="28"/>
          <w:szCs w:val="28"/>
          <w:lang w:val="vi-VN"/>
        </w:rPr>
        <w:tab/>
      </w:r>
      <w:r w:rsidR="005B19DA" w:rsidRPr="005F60FE">
        <w:rPr>
          <w:sz w:val="28"/>
          <w:szCs w:val="28"/>
          <w:lang w:val="vi-VN"/>
        </w:rPr>
        <w:t>322</w:t>
      </w:r>
      <w:r w:rsidRPr="005F60FE">
        <w:rPr>
          <w:sz w:val="28"/>
          <w:szCs w:val="28"/>
          <w:lang w:val="vi-VN"/>
        </w:rPr>
        <w:t xml:space="preserve"> tỷ đồng</w:t>
      </w:r>
    </w:p>
    <w:p w:rsidR="00E94626" w:rsidRPr="005F60FE" w:rsidRDefault="00985EC9" w:rsidP="00A41F33">
      <w:pPr>
        <w:tabs>
          <w:tab w:val="left" w:pos="709"/>
          <w:tab w:val="center" w:pos="6946"/>
          <w:tab w:val="right" w:pos="8789"/>
        </w:tabs>
        <w:spacing w:before="60" w:after="40"/>
        <w:jc w:val="both"/>
        <w:rPr>
          <w:b/>
          <w:sz w:val="28"/>
          <w:szCs w:val="28"/>
          <w:lang w:val="vi-VN"/>
        </w:rPr>
      </w:pPr>
      <w:r w:rsidRPr="005F60FE">
        <w:rPr>
          <w:b/>
          <w:sz w:val="28"/>
          <w:szCs w:val="28"/>
          <w:lang w:val="vi-VN"/>
        </w:rPr>
        <w:tab/>
        <w:t>2.</w:t>
      </w:r>
      <w:r w:rsidR="00E94626" w:rsidRPr="005F60FE">
        <w:rPr>
          <w:b/>
          <w:sz w:val="28"/>
          <w:szCs w:val="28"/>
          <w:lang w:val="vi-VN"/>
        </w:rPr>
        <w:t xml:space="preserve"> Tổng chi ngân sách cấp tỉnh</w:t>
      </w:r>
      <w:r w:rsidR="00E94626" w:rsidRPr="005F60FE">
        <w:rPr>
          <w:sz w:val="28"/>
          <w:szCs w:val="28"/>
          <w:lang w:val="vi-VN"/>
        </w:rPr>
        <w:tab/>
      </w:r>
      <w:r w:rsidR="00E94626" w:rsidRPr="005F60FE">
        <w:rPr>
          <w:b/>
          <w:sz w:val="28"/>
          <w:szCs w:val="28"/>
          <w:lang w:val="vi-VN"/>
        </w:rPr>
        <w:t>:</w:t>
      </w:r>
      <w:r w:rsidR="00E94626" w:rsidRPr="005F60FE">
        <w:rPr>
          <w:b/>
          <w:sz w:val="28"/>
          <w:szCs w:val="28"/>
          <w:lang w:val="vi-VN"/>
        </w:rPr>
        <w:tab/>
        <w:t xml:space="preserve">  </w:t>
      </w:r>
      <w:r w:rsidR="005B19DA" w:rsidRPr="005F60FE">
        <w:rPr>
          <w:b/>
          <w:sz w:val="28"/>
          <w:szCs w:val="28"/>
          <w:lang w:val="vi-VN"/>
        </w:rPr>
        <w:t>9.361</w:t>
      </w:r>
      <w:r w:rsidR="008D21B7" w:rsidRPr="005F60FE">
        <w:rPr>
          <w:b/>
          <w:sz w:val="28"/>
          <w:szCs w:val="28"/>
          <w:lang w:val="vi-VN"/>
        </w:rPr>
        <w:t xml:space="preserve"> </w:t>
      </w:r>
      <w:r w:rsidR="00E94626" w:rsidRPr="005F60FE">
        <w:rPr>
          <w:b/>
          <w:sz w:val="28"/>
          <w:szCs w:val="28"/>
          <w:lang w:val="vi-VN"/>
        </w:rPr>
        <w:t>tỷ đồng</w:t>
      </w:r>
    </w:p>
    <w:p w:rsidR="00E94626" w:rsidRPr="005F60FE" w:rsidRDefault="00E94626" w:rsidP="00A41F33">
      <w:pPr>
        <w:tabs>
          <w:tab w:val="left" w:pos="709"/>
          <w:tab w:val="left" w:pos="6946"/>
          <w:tab w:val="center" w:pos="7230"/>
          <w:tab w:val="left" w:pos="8647"/>
          <w:tab w:val="right" w:pos="9072"/>
        </w:tabs>
        <w:spacing w:before="60" w:after="40"/>
        <w:ind w:firstLine="720"/>
        <w:jc w:val="both"/>
        <w:rPr>
          <w:sz w:val="28"/>
          <w:szCs w:val="28"/>
          <w:lang w:val="vi-VN"/>
        </w:rPr>
      </w:pPr>
      <w:r w:rsidRPr="005F60FE">
        <w:rPr>
          <w:sz w:val="28"/>
          <w:szCs w:val="28"/>
          <w:lang w:val="vi-VN"/>
        </w:rPr>
        <w:t>- Chi đầu tư phát triển</w:t>
      </w:r>
      <w:r w:rsidR="008622D4" w:rsidRPr="005F60FE">
        <w:rPr>
          <w:sz w:val="28"/>
          <w:szCs w:val="28"/>
          <w:lang w:val="vi-VN"/>
        </w:rPr>
        <w:tab/>
        <w:t>:</w:t>
      </w:r>
      <w:r w:rsidR="008622D4" w:rsidRPr="005F60FE">
        <w:rPr>
          <w:sz w:val="28"/>
          <w:szCs w:val="28"/>
          <w:lang w:val="vi-VN"/>
        </w:rPr>
        <w:tab/>
        <w:t xml:space="preserve">   3.24</w:t>
      </w:r>
      <w:r w:rsidR="00CE2531" w:rsidRPr="005F60FE">
        <w:rPr>
          <w:sz w:val="28"/>
          <w:szCs w:val="28"/>
          <w:lang w:val="vi-VN"/>
        </w:rPr>
        <w:t>8</w:t>
      </w:r>
      <w:r w:rsidR="008C2896" w:rsidRPr="005F60FE">
        <w:rPr>
          <w:sz w:val="28"/>
          <w:szCs w:val="28"/>
          <w:lang w:val="vi-VN"/>
        </w:rPr>
        <w:t xml:space="preserve"> </w:t>
      </w:r>
      <w:r w:rsidRPr="005F60FE">
        <w:rPr>
          <w:sz w:val="28"/>
          <w:szCs w:val="28"/>
          <w:lang w:val="vi-VN"/>
        </w:rPr>
        <w:t>tỷ đồng</w:t>
      </w:r>
    </w:p>
    <w:p w:rsidR="00E94626" w:rsidRPr="005F60FE" w:rsidRDefault="00E94626" w:rsidP="00A41F33">
      <w:pPr>
        <w:tabs>
          <w:tab w:val="left" w:pos="709"/>
          <w:tab w:val="left" w:pos="6946"/>
          <w:tab w:val="center" w:pos="7230"/>
          <w:tab w:val="left" w:pos="8647"/>
          <w:tab w:val="right" w:pos="9072"/>
        </w:tabs>
        <w:spacing w:before="60" w:after="40"/>
        <w:ind w:firstLine="720"/>
        <w:jc w:val="both"/>
        <w:rPr>
          <w:sz w:val="28"/>
          <w:szCs w:val="28"/>
          <w:lang w:val="vi-VN"/>
        </w:rPr>
      </w:pPr>
      <w:r w:rsidRPr="005F60FE">
        <w:rPr>
          <w:sz w:val="28"/>
          <w:szCs w:val="28"/>
          <w:lang w:val="vi-VN"/>
        </w:rPr>
        <w:t>- Chi thường xuyên</w:t>
      </w:r>
      <w:r w:rsidRPr="005F60FE">
        <w:rPr>
          <w:sz w:val="28"/>
          <w:szCs w:val="28"/>
          <w:lang w:val="vi-VN"/>
        </w:rPr>
        <w:tab/>
        <w:t>:</w:t>
      </w:r>
      <w:r w:rsidRPr="005F60FE">
        <w:rPr>
          <w:sz w:val="28"/>
          <w:szCs w:val="28"/>
          <w:lang w:val="vi-VN"/>
        </w:rPr>
        <w:tab/>
        <w:t xml:space="preserve">   </w:t>
      </w:r>
      <w:r w:rsidR="0033677F">
        <w:rPr>
          <w:sz w:val="28"/>
          <w:szCs w:val="28"/>
          <w:lang w:val="vi-VN"/>
        </w:rPr>
        <w:t>2.6</w:t>
      </w:r>
      <w:r w:rsidR="0033677F" w:rsidRPr="00A17176">
        <w:rPr>
          <w:sz w:val="28"/>
          <w:szCs w:val="28"/>
          <w:lang w:val="vi-VN"/>
        </w:rPr>
        <w:t>76</w:t>
      </w:r>
      <w:r w:rsidR="00ED738A" w:rsidRPr="005F60FE">
        <w:rPr>
          <w:sz w:val="28"/>
          <w:szCs w:val="28"/>
          <w:lang w:val="vi-VN"/>
        </w:rPr>
        <w:t xml:space="preserve"> </w:t>
      </w:r>
      <w:r w:rsidRPr="005F60FE">
        <w:rPr>
          <w:sz w:val="28"/>
          <w:szCs w:val="28"/>
          <w:lang w:val="vi-VN"/>
        </w:rPr>
        <w:t>tỷ đồng</w:t>
      </w:r>
    </w:p>
    <w:p w:rsidR="00D21B7B" w:rsidRPr="005F60FE" w:rsidRDefault="00E94626" w:rsidP="00A41F33">
      <w:pPr>
        <w:tabs>
          <w:tab w:val="left" w:pos="709"/>
          <w:tab w:val="left" w:pos="6946"/>
        </w:tabs>
        <w:spacing w:before="60" w:after="40"/>
        <w:ind w:firstLine="720"/>
        <w:jc w:val="both"/>
        <w:rPr>
          <w:sz w:val="28"/>
          <w:szCs w:val="28"/>
          <w:lang w:val="vi-VN"/>
        </w:rPr>
      </w:pPr>
      <w:r w:rsidRPr="005F60FE">
        <w:rPr>
          <w:sz w:val="28"/>
          <w:szCs w:val="28"/>
          <w:lang w:val="vi-VN"/>
        </w:rPr>
        <w:t xml:space="preserve">- </w:t>
      </w:r>
      <w:r w:rsidR="00CE2531" w:rsidRPr="005F60FE">
        <w:rPr>
          <w:sz w:val="28"/>
          <w:szCs w:val="28"/>
          <w:lang w:val="vi-VN"/>
        </w:rPr>
        <w:t>Chi trả lãi vay</w:t>
      </w:r>
      <w:r w:rsidR="00CE2531" w:rsidRPr="005F60FE">
        <w:rPr>
          <w:sz w:val="28"/>
          <w:szCs w:val="28"/>
          <w:lang w:val="vi-VN"/>
        </w:rPr>
        <w:tab/>
        <w:t>:</w:t>
      </w:r>
      <w:r w:rsidR="00CE2531" w:rsidRPr="005F60FE">
        <w:rPr>
          <w:sz w:val="28"/>
          <w:szCs w:val="28"/>
          <w:lang w:val="vi-VN"/>
        </w:rPr>
        <w:tab/>
        <w:t xml:space="preserve">        9</w:t>
      </w:r>
      <w:r w:rsidR="00D21B7B" w:rsidRPr="005F60FE">
        <w:rPr>
          <w:sz w:val="28"/>
          <w:szCs w:val="28"/>
          <w:lang w:val="vi-VN"/>
        </w:rPr>
        <w:t xml:space="preserve"> tỷ đồng</w:t>
      </w:r>
    </w:p>
    <w:p w:rsidR="00E94626" w:rsidRPr="005F60FE" w:rsidRDefault="00E94626" w:rsidP="00A41F33">
      <w:pPr>
        <w:tabs>
          <w:tab w:val="left" w:pos="709"/>
          <w:tab w:val="center" w:pos="6946"/>
          <w:tab w:val="right" w:pos="8789"/>
        </w:tabs>
        <w:spacing w:before="60" w:after="40"/>
        <w:ind w:firstLine="720"/>
        <w:jc w:val="both"/>
        <w:rPr>
          <w:sz w:val="28"/>
          <w:szCs w:val="28"/>
          <w:lang w:val="vi-VN"/>
        </w:rPr>
      </w:pPr>
      <w:r w:rsidRPr="005F60FE">
        <w:rPr>
          <w:sz w:val="28"/>
          <w:szCs w:val="28"/>
          <w:lang w:val="vi-VN"/>
        </w:rPr>
        <w:t>- Chi bổ sung quỹ dự trữ tài chính</w:t>
      </w:r>
      <w:r w:rsidRPr="005F60FE">
        <w:rPr>
          <w:sz w:val="28"/>
          <w:szCs w:val="28"/>
          <w:lang w:val="vi-VN"/>
        </w:rPr>
        <w:tab/>
        <w:t>:</w:t>
      </w:r>
      <w:r w:rsidRPr="005F60FE">
        <w:rPr>
          <w:sz w:val="28"/>
          <w:szCs w:val="28"/>
          <w:lang w:val="vi-VN"/>
        </w:rPr>
        <w:tab/>
        <w:t xml:space="preserve">   1 tỷ đồng</w:t>
      </w:r>
    </w:p>
    <w:p w:rsidR="00E94626" w:rsidRPr="005F60FE" w:rsidRDefault="00E94626" w:rsidP="00A41F33">
      <w:pPr>
        <w:tabs>
          <w:tab w:val="left" w:pos="709"/>
          <w:tab w:val="center" w:pos="6946"/>
          <w:tab w:val="right" w:pos="8789"/>
        </w:tabs>
        <w:spacing w:before="60" w:after="40"/>
        <w:ind w:firstLine="720"/>
        <w:jc w:val="both"/>
        <w:rPr>
          <w:sz w:val="28"/>
          <w:szCs w:val="28"/>
          <w:lang w:val="vi-VN"/>
        </w:rPr>
      </w:pPr>
      <w:r w:rsidRPr="005F60FE">
        <w:rPr>
          <w:sz w:val="28"/>
          <w:szCs w:val="28"/>
          <w:lang w:val="vi-VN"/>
        </w:rPr>
        <w:t>- Dự phòng ngân sách</w:t>
      </w:r>
      <w:r w:rsidRPr="005F60FE">
        <w:rPr>
          <w:sz w:val="28"/>
          <w:szCs w:val="28"/>
          <w:lang w:val="vi-VN"/>
        </w:rPr>
        <w:tab/>
        <w:t>:</w:t>
      </w:r>
      <w:r w:rsidRPr="005F60FE">
        <w:rPr>
          <w:sz w:val="28"/>
          <w:szCs w:val="28"/>
          <w:lang w:val="vi-VN"/>
        </w:rPr>
        <w:tab/>
        <w:t xml:space="preserve">   </w:t>
      </w:r>
      <w:r w:rsidR="00CE2531" w:rsidRPr="005F60FE">
        <w:rPr>
          <w:sz w:val="28"/>
          <w:szCs w:val="28"/>
          <w:lang w:val="vi-VN"/>
        </w:rPr>
        <w:t>141</w:t>
      </w:r>
      <w:r w:rsidRPr="005F60FE">
        <w:rPr>
          <w:sz w:val="28"/>
          <w:szCs w:val="28"/>
          <w:lang w:val="vi-VN"/>
        </w:rPr>
        <w:t xml:space="preserve"> tỷ đồng</w:t>
      </w:r>
    </w:p>
    <w:p w:rsidR="00D21B7B" w:rsidRPr="005F60FE" w:rsidRDefault="00D21B7B" w:rsidP="00A41F33">
      <w:pPr>
        <w:tabs>
          <w:tab w:val="left" w:pos="709"/>
          <w:tab w:val="center" w:pos="6946"/>
          <w:tab w:val="right" w:pos="8789"/>
        </w:tabs>
        <w:spacing w:before="60" w:after="40"/>
        <w:ind w:firstLine="720"/>
        <w:jc w:val="both"/>
        <w:rPr>
          <w:sz w:val="28"/>
          <w:szCs w:val="28"/>
          <w:lang w:val="vi-VN"/>
        </w:rPr>
      </w:pPr>
      <w:r w:rsidRPr="005F60FE">
        <w:rPr>
          <w:sz w:val="28"/>
          <w:szCs w:val="28"/>
          <w:lang w:val="vi-VN"/>
        </w:rPr>
        <w:t>- Chi tạo nguồn thự</w:t>
      </w:r>
      <w:r w:rsidR="0024669D" w:rsidRPr="005F60FE">
        <w:rPr>
          <w:sz w:val="28"/>
          <w:szCs w:val="28"/>
          <w:lang w:val="vi-VN"/>
        </w:rPr>
        <w:t>c hiện cải cách tiền lương</w:t>
      </w:r>
      <w:r w:rsidR="0024669D" w:rsidRPr="005F60FE">
        <w:rPr>
          <w:sz w:val="28"/>
          <w:szCs w:val="28"/>
          <w:lang w:val="vi-VN"/>
        </w:rPr>
        <w:tab/>
        <w:t>:</w:t>
      </w:r>
      <w:r w:rsidR="0024669D" w:rsidRPr="005F60FE">
        <w:rPr>
          <w:sz w:val="28"/>
          <w:szCs w:val="28"/>
          <w:lang w:val="vi-VN"/>
        </w:rPr>
        <w:tab/>
      </w:r>
      <w:r w:rsidR="00CE2531" w:rsidRPr="005F60FE">
        <w:rPr>
          <w:sz w:val="28"/>
          <w:szCs w:val="28"/>
          <w:lang w:val="vi-VN"/>
        </w:rPr>
        <w:t>408</w:t>
      </w:r>
      <w:r w:rsidRPr="005F60FE">
        <w:rPr>
          <w:sz w:val="28"/>
          <w:szCs w:val="28"/>
          <w:lang w:val="vi-VN"/>
        </w:rPr>
        <w:t xml:space="preserve"> tỷ đồng</w:t>
      </w:r>
    </w:p>
    <w:p w:rsidR="008C2896" w:rsidRPr="005F60FE" w:rsidRDefault="008C2896" w:rsidP="00A41F33">
      <w:pPr>
        <w:tabs>
          <w:tab w:val="left" w:pos="709"/>
          <w:tab w:val="center" w:pos="6946"/>
          <w:tab w:val="right" w:pos="8789"/>
        </w:tabs>
        <w:spacing w:before="60" w:after="40"/>
        <w:ind w:firstLine="720"/>
        <w:jc w:val="both"/>
        <w:rPr>
          <w:sz w:val="28"/>
          <w:szCs w:val="28"/>
          <w:lang w:val="vi-VN"/>
        </w:rPr>
      </w:pPr>
      <w:r w:rsidRPr="005F60FE">
        <w:rPr>
          <w:sz w:val="28"/>
          <w:szCs w:val="28"/>
          <w:lang w:val="vi-VN"/>
        </w:rPr>
        <w:t xml:space="preserve">- Chi bổ sung </w:t>
      </w:r>
      <w:r w:rsidR="00264618" w:rsidRPr="005F60FE">
        <w:rPr>
          <w:sz w:val="28"/>
          <w:szCs w:val="28"/>
          <w:lang w:val="vi-VN"/>
        </w:rPr>
        <w:t>cho NS</w:t>
      </w:r>
      <w:r w:rsidRPr="005F60FE">
        <w:rPr>
          <w:sz w:val="28"/>
          <w:szCs w:val="28"/>
          <w:lang w:val="vi-VN"/>
        </w:rPr>
        <w:t xml:space="preserve"> </w:t>
      </w:r>
      <w:r w:rsidR="00264618" w:rsidRPr="005F60FE">
        <w:rPr>
          <w:sz w:val="28"/>
          <w:szCs w:val="28"/>
          <w:lang w:val="vi-VN"/>
        </w:rPr>
        <w:t>các huyện, thị xã, thành phố</w:t>
      </w:r>
      <w:r w:rsidR="0024669D" w:rsidRPr="005F60FE">
        <w:rPr>
          <w:sz w:val="28"/>
          <w:szCs w:val="28"/>
          <w:lang w:val="vi-VN"/>
        </w:rPr>
        <w:tab/>
        <w:t>:</w:t>
      </w:r>
      <w:r w:rsidR="0024669D" w:rsidRPr="005F60FE">
        <w:rPr>
          <w:sz w:val="28"/>
          <w:szCs w:val="28"/>
          <w:lang w:val="vi-VN"/>
        </w:rPr>
        <w:tab/>
        <w:t>2.</w:t>
      </w:r>
      <w:r w:rsidR="0033677F">
        <w:rPr>
          <w:sz w:val="28"/>
          <w:szCs w:val="28"/>
          <w:lang w:val="vi-VN"/>
        </w:rPr>
        <w:t>7</w:t>
      </w:r>
      <w:r w:rsidR="0033677F" w:rsidRPr="001F1A53">
        <w:rPr>
          <w:sz w:val="28"/>
          <w:szCs w:val="28"/>
          <w:lang w:val="vi-VN"/>
        </w:rPr>
        <w:t>67</w:t>
      </w:r>
      <w:r w:rsidRPr="005F60FE">
        <w:rPr>
          <w:sz w:val="28"/>
          <w:szCs w:val="28"/>
          <w:lang w:val="vi-VN"/>
        </w:rPr>
        <w:t xml:space="preserve"> tỷ đồng</w:t>
      </w:r>
    </w:p>
    <w:p w:rsidR="00227578" w:rsidRPr="005F60FE" w:rsidRDefault="00227578" w:rsidP="00A41F33">
      <w:pPr>
        <w:tabs>
          <w:tab w:val="left" w:pos="709"/>
          <w:tab w:val="center" w:pos="6946"/>
          <w:tab w:val="right" w:pos="8789"/>
        </w:tabs>
        <w:spacing w:before="60" w:after="40"/>
        <w:ind w:firstLine="720"/>
        <w:jc w:val="both"/>
        <w:rPr>
          <w:sz w:val="28"/>
          <w:szCs w:val="28"/>
          <w:lang w:val="vi-VN"/>
        </w:rPr>
      </w:pPr>
      <w:r w:rsidRPr="005F60FE">
        <w:rPr>
          <w:sz w:val="28"/>
          <w:szCs w:val="28"/>
          <w:lang w:val="vi-VN"/>
        </w:rPr>
        <w:t>- Chi chương trình MTQG</w:t>
      </w:r>
      <w:r w:rsidRPr="005F60FE">
        <w:rPr>
          <w:sz w:val="28"/>
          <w:szCs w:val="28"/>
          <w:lang w:val="vi-VN"/>
        </w:rPr>
        <w:tab/>
        <w:t>:</w:t>
      </w:r>
      <w:r w:rsidRPr="005F60FE">
        <w:rPr>
          <w:sz w:val="28"/>
          <w:szCs w:val="28"/>
          <w:lang w:val="vi-VN"/>
        </w:rPr>
        <w:tab/>
        <w:t>1</w:t>
      </w:r>
      <w:r w:rsidR="00CE2531" w:rsidRPr="005F60FE">
        <w:rPr>
          <w:sz w:val="28"/>
          <w:szCs w:val="28"/>
          <w:lang w:val="vi-VN"/>
        </w:rPr>
        <w:t>11</w:t>
      </w:r>
      <w:r w:rsidRPr="005F60FE">
        <w:rPr>
          <w:sz w:val="28"/>
          <w:szCs w:val="28"/>
          <w:lang w:val="vi-VN"/>
        </w:rPr>
        <w:t xml:space="preserve"> tỷ đồng</w:t>
      </w:r>
    </w:p>
    <w:p w:rsidR="00227578" w:rsidRPr="005F60FE" w:rsidRDefault="00227578" w:rsidP="00A41F33">
      <w:pPr>
        <w:tabs>
          <w:tab w:val="left" w:pos="709"/>
          <w:tab w:val="center" w:pos="6946"/>
          <w:tab w:val="right" w:pos="8789"/>
        </w:tabs>
        <w:spacing w:before="60" w:after="40"/>
        <w:ind w:firstLine="720"/>
        <w:jc w:val="both"/>
        <w:rPr>
          <w:b/>
          <w:sz w:val="28"/>
          <w:szCs w:val="28"/>
          <w:lang w:val="vi-VN"/>
        </w:rPr>
      </w:pPr>
      <w:r w:rsidRPr="005F60FE">
        <w:rPr>
          <w:b/>
          <w:sz w:val="28"/>
          <w:szCs w:val="28"/>
          <w:lang w:val="vi-VN"/>
        </w:rPr>
        <w:t xml:space="preserve">3. </w:t>
      </w:r>
      <w:r w:rsidR="008622D4" w:rsidRPr="005F60FE">
        <w:rPr>
          <w:b/>
          <w:sz w:val="28"/>
          <w:szCs w:val="28"/>
          <w:lang w:val="vi-VN"/>
        </w:rPr>
        <w:t>Bội chi ngân sách cấp tỉnh</w:t>
      </w:r>
      <w:r w:rsidR="008622D4" w:rsidRPr="005F60FE">
        <w:rPr>
          <w:b/>
          <w:sz w:val="28"/>
          <w:szCs w:val="28"/>
          <w:lang w:val="vi-VN"/>
        </w:rPr>
        <w:tab/>
        <w:t>:</w:t>
      </w:r>
      <w:r w:rsidR="008622D4" w:rsidRPr="005F60FE">
        <w:rPr>
          <w:b/>
          <w:sz w:val="28"/>
          <w:szCs w:val="28"/>
          <w:lang w:val="vi-VN"/>
        </w:rPr>
        <w:tab/>
        <w:t>301</w:t>
      </w:r>
      <w:r w:rsidRPr="005F60FE">
        <w:rPr>
          <w:b/>
          <w:sz w:val="28"/>
          <w:szCs w:val="28"/>
          <w:lang w:val="vi-VN"/>
        </w:rPr>
        <w:t xml:space="preserve"> tỷ đồng</w:t>
      </w:r>
    </w:p>
    <w:p w:rsidR="0015497A" w:rsidRPr="005F60FE" w:rsidRDefault="00165A7A" w:rsidP="00A41F33">
      <w:pPr>
        <w:pStyle w:val="BodyTextIndent2"/>
        <w:tabs>
          <w:tab w:val="left" w:pos="709"/>
          <w:tab w:val="left" w:pos="6946"/>
          <w:tab w:val="left" w:pos="8647"/>
        </w:tabs>
        <w:spacing w:before="60" w:after="40"/>
        <w:ind w:left="0"/>
        <w:outlineLvl w:val="0"/>
        <w:rPr>
          <w:b/>
          <w:sz w:val="28"/>
          <w:szCs w:val="28"/>
          <w:lang w:val="vi-VN"/>
        </w:rPr>
      </w:pPr>
      <w:r w:rsidRPr="00165A7A">
        <w:rPr>
          <w:b/>
          <w:sz w:val="28"/>
          <w:szCs w:val="28"/>
          <w:lang w:val="vi-VN"/>
        </w:rPr>
        <w:t xml:space="preserve">4. </w:t>
      </w:r>
      <w:r w:rsidR="0015497A" w:rsidRPr="005F60FE">
        <w:rPr>
          <w:b/>
          <w:sz w:val="28"/>
          <w:szCs w:val="28"/>
          <w:lang w:val="vi-VN"/>
        </w:rPr>
        <w:t>Chi tiết các lĩnh vực chi</w:t>
      </w:r>
      <w:r w:rsidR="004461E4" w:rsidRPr="00A07AB1">
        <w:rPr>
          <w:b/>
          <w:sz w:val="28"/>
          <w:szCs w:val="28"/>
          <w:lang w:val="vi-VN"/>
        </w:rPr>
        <w:t xml:space="preserve"> ngân sách cấp tỉnh</w:t>
      </w:r>
      <w:r w:rsidR="0015497A" w:rsidRPr="005F60FE">
        <w:rPr>
          <w:b/>
          <w:sz w:val="28"/>
          <w:szCs w:val="28"/>
          <w:lang w:val="vi-VN"/>
        </w:rPr>
        <w:t xml:space="preserve"> như sau:</w:t>
      </w:r>
    </w:p>
    <w:p w:rsidR="0015497A" w:rsidRPr="005F60FE" w:rsidRDefault="00165A7A" w:rsidP="00A41F33">
      <w:pPr>
        <w:tabs>
          <w:tab w:val="left" w:pos="709"/>
          <w:tab w:val="left" w:pos="6946"/>
          <w:tab w:val="left" w:pos="8647"/>
        </w:tabs>
        <w:spacing w:before="60" w:after="40"/>
        <w:ind w:firstLine="720"/>
        <w:jc w:val="both"/>
        <w:rPr>
          <w:sz w:val="28"/>
          <w:szCs w:val="28"/>
          <w:lang w:val="vi-VN"/>
        </w:rPr>
      </w:pPr>
      <w:r w:rsidRPr="00165A7A">
        <w:rPr>
          <w:b/>
          <w:sz w:val="28"/>
          <w:szCs w:val="28"/>
          <w:lang w:val="vi-VN"/>
        </w:rPr>
        <w:t>4</w:t>
      </w:r>
      <w:r w:rsidR="00985EC9" w:rsidRPr="005F60FE">
        <w:rPr>
          <w:b/>
          <w:sz w:val="28"/>
          <w:szCs w:val="28"/>
          <w:lang w:val="vi-VN"/>
        </w:rPr>
        <w:t>.</w:t>
      </w:r>
      <w:r w:rsidR="0015497A" w:rsidRPr="005F60FE">
        <w:rPr>
          <w:b/>
          <w:sz w:val="28"/>
          <w:szCs w:val="28"/>
          <w:lang w:val="vi-VN"/>
        </w:rPr>
        <w:t>1. Chi đầu tư phát triển:</w:t>
      </w:r>
      <w:r w:rsidR="0015497A" w:rsidRPr="005F60FE">
        <w:rPr>
          <w:sz w:val="28"/>
          <w:szCs w:val="28"/>
          <w:lang w:val="vi-VN"/>
        </w:rPr>
        <w:t xml:space="preserve"> </w:t>
      </w:r>
      <w:r w:rsidR="008622D4" w:rsidRPr="005F60FE">
        <w:rPr>
          <w:sz w:val="28"/>
          <w:szCs w:val="28"/>
          <w:lang w:val="vi-VN"/>
        </w:rPr>
        <w:t>3.24</w:t>
      </w:r>
      <w:r w:rsidR="00E0012A" w:rsidRPr="005F60FE">
        <w:rPr>
          <w:sz w:val="28"/>
          <w:szCs w:val="28"/>
          <w:lang w:val="vi-VN"/>
        </w:rPr>
        <w:t>8</w:t>
      </w:r>
      <w:r w:rsidR="00F10973" w:rsidRPr="005F60FE">
        <w:rPr>
          <w:sz w:val="28"/>
          <w:szCs w:val="28"/>
          <w:lang w:val="vi-VN"/>
        </w:rPr>
        <w:t xml:space="preserve"> </w:t>
      </w:r>
      <w:r w:rsidR="0015497A" w:rsidRPr="005F60FE">
        <w:rPr>
          <w:sz w:val="28"/>
          <w:szCs w:val="28"/>
          <w:lang w:val="vi-VN"/>
        </w:rPr>
        <w:t xml:space="preserve">tỷ đồng, </w:t>
      </w:r>
      <w:r w:rsidR="0086782A" w:rsidRPr="005F60FE">
        <w:rPr>
          <w:sz w:val="28"/>
          <w:szCs w:val="28"/>
          <w:lang w:val="vi-VN"/>
        </w:rPr>
        <w:t>tăng 3</w:t>
      </w:r>
      <w:r w:rsidR="008622D4" w:rsidRPr="005F60FE">
        <w:rPr>
          <w:sz w:val="28"/>
          <w:szCs w:val="28"/>
          <w:lang w:val="vi-VN"/>
        </w:rPr>
        <w:t>,9</w:t>
      </w:r>
      <w:r w:rsidR="00D9662D" w:rsidRPr="005F60FE">
        <w:rPr>
          <w:sz w:val="28"/>
          <w:szCs w:val="28"/>
          <w:lang w:val="vi-VN"/>
        </w:rPr>
        <w:t>%</w:t>
      </w:r>
      <w:r w:rsidR="0015497A" w:rsidRPr="005F60FE">
        <w:rPr>
          <w:sz w:val="28"/>
          <w:szCs w:val="28"/>
          <w:lang w:val="vi-VN"/>
        </w:rPr>
        <w:t xml:space="preserve"> so với </w:t>
      </w:r>
      <w:r w:rsidR="00390ED5" w:rsidRPr="005F60FE">
        <w:rPr>
          <w:sz w:val="28"/>
          <w:szCs w:val="28"/>
          <w:lang w:val="vi-VN"/>
        </w:rPr>
        <w:t>dự toán năm</w:t>
      </w:r>
      <w:r w:rsidR="0015497A" w:rsidRPr="005F60FE">
        <w:rPr>
          <w:sz w:val="28"/>
          <w:szCs w:val="28"/>
          <w:lang w:val="vi-VN"/>
        </w:rPr>
        <w:t xml:space="preserve"> 201</w:t>
      </w:r>
      <w:r w:rsidR="0086782A" w:rsidRPr="005F60FE">
        <w:rPr>
          <w:sz w:val="28"/>
          <w:szCs w:val="28"/>
          <w:lang w:val="vi-VN"/>
        </w:rPr>
        <w:t>9</w:t>
      </w:r>
      <w:r w:rsidR="0015497A" w:rsidRPr="005F60FE">
        <w:rPr>
          <w:sz w:val="28"/>
          <w:szCs w:val="28"/>
          <w:lang w:val="vi-VN"/>
        </w:rPr>
        <w:t xml:space="preserve">, </w:t>
      </w:r>
      <w:r w:rsidR="00D77B8F" w:rsidRPr="005F60FE">
        <w:rPr>
          <w:sz w:val="28"/>
          <w:szCs w:val="28"/>
          <w:lang w:val="vi-VN"/>
        </w:rPr>
        <w:t>cụ thể</w:t>
      </w:r>
      <w:r w:rsidR="0015497A" w:rsidRPr="005F60FE">
        <w:rPr>
          <w:sz w:val="28"/>
          <w:szCs w:val="28"/>
          <w:lang w:val="vi-VN"/>
        </w:rPr>
        <w:t>:</w:t>
      </w:r>
    </w:p>
    <w:p w:rsidR="00D77B8F" w:rsidRPr="005F60FE" w:rsidRDefault="00985EC9" w:rsidP="00A41F33">
      <w:pPr>
        <w:spacing w:before="60" w:after="40"/>
        <w:ind w:firstLine="720"/>
        <w:jc w:val="both"/>
        <w:rPr>
          <w:sz w:val="28"/>
          <w:szCs w:val="28"/>
          <w:lang w:val="vi-VN"/>
        </w:rPr>
      </w:pPr>
      <w:r w:rsidRPr="005F60FE">
        <w:rPr>
          <w:sz w:val="28"/>
          <w:szCs w:val="28"/>
          <w:lang w:val="vi-VN"/>
        </w:rPr>
        <w:t>a)</w:t>
      </w:r>
      <w:r w:rsidR="009E4234" w:rsidRPr="005F60FE">
        <w:rPr>
          <w:sz w:val="28"/>
          <w:szCs w:val="28"/>
          <w:lang w:val="vi-VN"/>
        </w:rPr>
        <w:t xml:space="preserve"> </w:t>
      </w:r>
      <w:r w:rsidR="00AE1A99" w:rsidRPr="005F60FE">
        <w:rPr>
          <w:sz w:val="28"/>
          <w:szCs w:val="28"/>
          <w:lang w:val="vi-VN"/>
        </w:rPr>
        <w:t xml:space="preserve">Chi đầu tư XDCB tập trung vốn trong nước </w:t>
      </w:r>
      <w:r w:rsidR="001F5111" w:rsidRPr="005F60FE">
        <w:rPr>
          <w:sz w:val="28"/>
          <w:szCs w:val="28"/>
          <w:lang w:val="vi-VN"/>
        </w:rPr>
        <w:t>1.636</w:t>
      </w:r>
      <w:r w:rsidR="00362C29" w:rsidRPr="005F60FE">
        <w:rPr>
          <w:sz w:val="28"/>
          <w:szCs w:val="28"/>
          <w:lang w:val="vi-VN"/>
        </w:rPr>
        <w:t xml:space="preserve"> </w:t>
      </w:r>
      <w:r w:rsidR="00D53088" w:rsidRPr="005F60FE">
        <w:rPr>
          <w:sz w:val="28"/>
          <w:szCs w:val="28"/>
          <w:lang w:val="vi-VN"/>
        </w:rPr>
        <w:t xml:space="preserve">tỷ đồng, </w:t>
      </w:r>
      <w:r w:rsidR="0086782A" w:rsidRPr="005F60FE">
        <w:rPr>
          <w:sz w:val="28"/>
          <w:szCs w:val="28"/>
          <w:lang w:val="vi-VN"/>
        </w:rPr>
        <w:t xml:space="preserve">bằng </w:t>
      </w:r>
      <w:r w:rsidR="001F5111" w:rsidRPr="005F60FE">
        <w:rPr>
          <w:sz w:val="28"/>
          <w:szCs w:val="28"/>
          <w:lang w:val="vi-VN"/>
        </w:rPr>
        <w:t>84,5%</w:t>
      </w:r>
      <w:r w:rsidR="0086782A" w:rsidRPr="005F60FE">
        <w:rPr>
          <w:sz w:val="28"/>
          <w:szCs w:val="28"/>
          <w:lang w:val="vi-VN"/>
        </w:rPr>
        <w:t xml:space="preserve"> </w:t>
      </w:r>
      <w:r w:rsidR="00362C29" w:rsidRPr="005F60FE">
        <w:rPr>
          <w:sz w:val="28"/>
          <w:szCs w:val="28"/>
          <w:lang w:val="vi-VN"/>
        </w:rPr>
        <w:t>so với dự toán</w:t>
      </w:r>
      <w:r w:rsidR="001F5111" w:rsidRPr="005F60FE">
        <w:rPr>
          <w:sz w:val="28"/>
          <w:szCs w:val="28"/>
          <w:lang w:val="vi-VN"/>
        </w:rPr>
        <w:t xml:space="preserve"> năm 2019</w:t>
      </w:r>
      <w:r w:rsidR="00362C29" w:rsidRPr="005F60FE">
        <w:rPr>
          <w:sz w:val="28"/>
          <w:szCs w:val="28"/>
          <w:lang w:val="vi-VN"/>
        </w:rPr>
        <w:t xml:space="preserve">. </w:t>
      </w:r>
      <w:r w:rsidR="009C59A2" w:rsidRPr="00593942">
        <w:rPr>
          <w:sz w:val="28"/>
          <w:szCs w:val="28"/>
          <w:lang w:val="vi-VN"/>
        </w:rPr>
        <w:t>D</w:t>
      </w:r>
      <w:r w:rsidR="009C59A2" w:rsidRPr="00696112">
        <w:rPr>
          <w:sz w:val="28"/>
          <w:szCs w:val="28"/>
          <w:lang w:val="vi-VN"/>
        </w:rPr>
        <w:t xml:space="preserve">o trong năm 2019 bố trí từ nguồn CCTL </w:t>
      </w:r>
      <w:r w:rsidR="009C59A2" w:rsidRPr="00593942">
        <w:rPr>
          <w:sz w:val="28"/>
          <w:szCs w:val="28"/>
          <w:lang w:val="vi-VN"/>
        </w:rPr>
        <w:t xml:space="preserve">số tiền 200 tỷ đồng </w:t>
      </w:r>
      <w:r w:rsidR="009C59A2" w:rsidRPr="005F60FE">
        <w:rPr>
          <w:sz w:val="28"/>
          <w:szCs w:val="28"/>
          <w:lang w:val="vi-VN"/>
        </w:rPr>
        <w:t>để chi chương trình kiên cố hoá kênh mương và giao thông nông thôn</w:t>
      </w:r>
      <w:r w:rsidR="009C59A2" w:rsidRPr="00696112">
        <w:rPr>
          <w:sz w:val="28"/>
          <w:szCs w:val="28"/>
          <w:lang w:val="vi-VN"/>
        </w:rPr>
        <w:t xml:space="preserve">, năm 2020 không tiếp tục phát sinh; </w:t>
      </w:r>
      <w:r w:rsidR="009C59A2">
        <w:rPr>
          <w:sz w:val="28"/>
          <w:szCs w:val="28"/>
          <w:lang w:val="vi-VN"/>
        </w:rPr>
        <w:t>tăng chi đầu tư 80 tỷ đồng do</w:t>
      </w:r>
      <w:r w:rsidR="009C59A2" w:rsidRPr="00696112">
        <w:rPr>
          <w:sz w:val="28"/>
          <w:szCs w:val="28"/>
          <w:lang w:val="vi-VN"/>
        </w:rPr>
        <w:t xml:space="preserve"> trả nợ gốc </w:t>
      </w:r>
      <w:r w:rsidR="009C59A2" w:rsidRPr="009C59A2">
        <w:rPr>
          <w:sz w:val="28"/>
          <w:szCs w:val="28"/>
          <w:lang w:val="vi-VN"/>
        </w:rPr>
        <w:t>giảm</w:t>
      </w:r>
      <w:r w:rsidR="009C59A2" w:rsidRPr="00593942">
        <w:rPr>
          <w:sz w:val="28"/>
          <w:szCs w:val="28"/>
          <w:lang w:val="vi-VN"/>
        </w:rPr>
        <w:t xml:space="preserve"> và</w:t>
      </w:r>
      <w:r w:rsidR="00362C29" w:rsidRPr="005F60FE">
        <w:rPr>
          <w:sz w:val="28"/>
          <w:szCs w:val="28"/>
          <w:lang w:val="vi-VN"/>
        </w:rPr>
        <w:t xml:space="preserve"> </w:t>
      </w:r>
      <w:r w:rsidR="009C59A2" w:rsidRPr="00696112">
        <w:rPr>
          <w:sz w:val="28"/>
          <w:szCs w:val="28"/>
          <w:lang w:val="vi-VN"/>
        </w:rPr>
        <w:t>gi</w:t>
      </w:r>
      <w:r w:rsidR="009C59A2" w:rsidRPr="005F60FE">
        <w:rPr>
          <w:sz w:val="28"/>
          <w:szCs w:val="28"/>
          <w:lang w:val="vi-VN"/>
        </w:rPr>
        <w:t xml:space="preserve">ảm chi đầu tư </w:t>
      </w:r>
      <w:r w:rsidR="009C59A2" w:rsidRPr="00696112">
        <w:rPr>
          <w:sz w:val="28"/>
          <w:szCs w:val="28"/>
          <w:lang w:val="vi-VN"/>
        </w:rPr>
        <w:t xml:space="preserve">các dự án công trình </w:t>
      </w:r>
      <w:r w:rsidR="009C59A2" w:rsidRPr="005F60FE">
        <w:rPr>
          <w:sz w:val="28"/>
          <w:szCs w:val="28"/>
          <w:lang w:val="vi-VN"/>
        </w:rPr>
        <w:t xml:space="preserve">ngân sách tỉnh </w:t>
      </w:r>
      <w:r w:rsidR="009C59A2" w:rsidRPr="00696112">
        <w:rPr>
          <w:sz w:val="28"/>
          <w:szCs w:val="28"/>
          <w:lang w:val="vi-VN"/>
        </w:rPr>
        <w:t xml:space="preserve">để </w:t>
      </w:r>
      <w:r w:rsidR="009C59A2" w:rsidRPr="005F60FE">
        <w:rPr>
          <w:sz w:val="28"/>
          <w:szCs w:val="28"/>
          <w:lang w:val="vi-VN"/>
        </w:rPr>
        <w:t xml:space="preserve">tăng chi ngân sách huyện </w:t>
      </w:r>
      <w:r w:rsidR="009C59A2" w:rsidRPr="00593942">
        <w:rPr>
          <w:sz w:val="28"/>
          <w:szCs w:val="28"/>
          <w:lang w:val="vi-VN"/>
        </w:rPr>
        <w:t>số tiền</w:t>
      </w:r>
      <w:r w:rsidR="00A17576" w:rsidRPr="00A17576">
        <w:rPr>
          <w:sz w:val="28"/>
          <w:szCs w:val="28"/>
          <w:lang w:val="vi-VN"/>
        </w:rPr>
        <w:t xml:space="preserve"> </w:t>
      </w:r>
      <w:r w:rsidR="009C59A2" w:rsidRPr="005F60FE">
        <w:rPr>
          <w:sz w:val="28"/>
          <w:szCs w:val="28"/>
          <w:lang w:val="vi-VN"/>
        </w:rPr>
        <w:t>100 tỷ đồng</w:t>
      </w:r>
      <w:r w:rsidR="00B3043F" w:rsidRPr="005F60FE">
        <w:rPr>
          <w:sz w:val="28"/>
          <w:szCs w:val="28"/>
          <w:lang w:val="vi-VN"/>
        </w:rPr>
        <w:t>.</w:t>
      </w:r>
    </w:p>
    <w:p w:rsidR="009E4234" w:rsidRPr="00593942" w:rsidRDefault="00985EC9" w:rsidP="00A41F33">
      <w:pPr>
        <w:spacing w:before="60" w:after="40"/>
        <w:ind w:firstLine="720"/>
        <w:jc w:val="both"/>
        <w:rPr>
          <w:sz w:val="28"/>
          <w:szCs w:val="28"/>
          <w:lang w:val="vi-VN"/>
        </w:rPr>
      </w:pPr>
      <w:r w:rsidRPr="005F60FE">
        <w:rPr>
          <w:sz w:val="28"/>
          <w:szCs w:val="28"/>
          <w:lang w:val="vi-VN"/>
        </w:rPr>
        <w:t>b)</w:t>
      </w:r>
      <w:r w:rsidR="009E4234" w:rsidRPr="005F60FE">
        <w:rPr>
          <w:sz w:val="28"/>
          <w:szCs w:val="28"/>
          <w:lang w:val="vi-VN"/>
        </w:rPr>
        <w:t xml:space="preserve"> Chi đầu tư từ nguồn thu tiền sử dụng đất </w:t>
      </w:r>
      <w:r w:rsidR="008622D4" w:rsidRPr="005F60FE">
        <w:rPr>
          <w:sz w:val="28"/>
          <w:szCs w:val="28"/>
          <w:lang w:val="vi-VN"/>
        </w:rPr>
        <w:t>316</w:t>
      </w:r>
      <w:r w:rsidR="009E4234" w:rsidRPr="005F60FE">
        <w:rPr>
          <w:sz w:val="28"/>
          <w:szCs w:val="28"/>
          <w:lang w:val="vi-VN"/>
        </w:rPr>
        <w:t xml:space="preserve"> tỷ đồn</w:t>
      </w:r>
      <w:r w:rsidR="00227578" w:rsidRPr="005F60FE">
        <w:rPr>
          <w:sz w:val="28"/>
          <w:szCs w:val="28"/>
          <w:lang w:val="vi-VN"/>
        </w:rPr>
        <w:t>g</w:t>
      </w:r>
      <w:r w:rsidR="00D53088" w:rsidRPr="005F60FE">
        <w:rPr>
          <w:sz w:val="28"/>
          <w:szCs w:val="28"/>
          <w:lang w:val="vi-VN"/>
        </w:rPr>
        <w:t>,</w:t>
      </w:r>
      <w:r w:rsidR="0096233D" w:rsidRPr="005F60FE">
        <w:rPr>
          <w:sz w:val="28"/>
          <w:szCs w:val="28"/>
          <w:lang w:val="vi-VN"/>
        </w:rPr>
        <w:t xml:space="preserve"> bằng 94</w:t>
      </w:r>
      <w:r w:rsidR="00F0495E" w:rsidRPr="005F60FE">
        <w:rPr>
          <w:sz w:val="28"/>
          <w:szCs w:val="28"/>
          <w:lang w:val="vi-VN"/>
        </w:rPr>
        <w:t>,5</w:t>
      </w:r>
      <w:r w:rsidR="00D53088" w:rsidRPr="005F60FE">
        <w:rPr>
          <w:sz w:val="28"/>
          <w:szCs w:val="28"/>
          <w:lang w:val="vi-VN"/>
        </w:rPr>
        <w:t>%</w:t>
      </w:r>
      <w:r w:rsidR="00F0495E" w:rsidRPr="005F60FE">
        <w:rPr>
          <w:sz w:val="28"/>
          <w:szCs w:val="28"/>
          <w:lang w:val="vi-VN"/>
        </w:rPr>
        <w:t xml:space="preserve"> so với dự toán năm 2019</w:t>
      </w:r>
      <w:r w:rsidR="009C59A2">
        <w:rPr>
          <w:sz w:val="28"/>
          <w:szCs w:val="28"/>
          <w:lang w:val="vi-VN"/>
        </w:rPr>
        <w:t xml:space="preserve">, </w:t>
      </w:r>
      <w:r w:rsidR="009C59A2" w:rsidRPr="00593942">
        <w:rPr>
          <w:sz w:val="28"/>
          <w:szCs w:val="28"/>
          <w:lang w:val="vi-VN"/>
        </w:rPr>
        <w:t xml:space="preserve">vì </w:t>
      </w:r>
      <w:r w:rsidR="009C59A2">
        <w:rPr>
          <w:sz w:val="28"/>
          <w:szCs w:val="28"/>
          <w:lang w:val="vi-VN"/>
        </w:rPr>
        <w:t>thu từ tiền sử dụng đất</w:t>
      </w:r>
      <w:r w:rsidR="009C59A2" w:rsidRPr="00593942">
        <w:rPr>
          <w:sz w:val="28"/>
          <w:szCs w:val="28"/>
          <w:lang w:val="vi-VN"/>
        </w:rPr>
        <w:t xml:space="preserve"> cấp tỉnh giảm so với năm 2019.</w:t>
      </w:r>
    </w:p>
    <w:p w:rsidR="008D21B7" w:rsidRPr="005F60FE" w:rsidRDefault="008D21B7" w:rsidP="00A41F33">
      <w:pPr>
        <w:spacing w:before="60" w:after="40"/>
        <w:ind w:firstLine="720"/>
        <w:jc w:val="both"/>
        <w:rPr>
          <w:sz w:val="28"/>
          <w:szCs w:val="28"/>
          <w:lang w:val="vi-VN"/>
        </w:rPr>
      </w:pPr>
      <w:r w:rsidRPr="005F60FE">
        <w:rPr>
          <w:sz w:val="28"/>
          <w:szCs w:val="28"/>
          <w:lang w:val="vi-VN"/>
        </w:rPr>
        <w:t>c) Chi đầu tư từ nguồn NSTW bổ</w:t>
      </w:r>
      <w:r w:rsidR="001F5111" w:rsidRPr="005F60FE">
        <w:rPr>
          <w:sz w:val="28"/>
          <w:szCs w:val="28"/>
          <w:lang w:val="vi-VN"/>
        </w:rPr>
        <w:t xml:space="preserve"> sung 775</w:t>
      </w:r>
      <w:r w:rsidRPr="005F60FE">
        <w:rPr>
          <w:sz w:val="28"/>
          <w:szCs w:val="28"/>
          <w:lang w:val="vi-VN"/>
        </w:rPr>
        <w:t xml:space="preserve"> tỷ đồng</w:t>
      </w:r>
      <w:r w:rsidR="001F5111" w:rsidRPr="005F60FE">
        <w:rPr>
          <w:sz w:val="28"/>
          <w:szCs w:val="28"/>
          <w:lang w:val="vi-VN"/>
        </w:rPr>
        <w:t>, tăng 67,8</w:t>
      </w:r>
      <w:r w:rsidRPr="005F60FE">
        <w:rPr>
          <w:sz w:val="28"/>
          <w:szCs w:val="28"/>
          <w:lang w:val="vi-VN"/>
        </w:rPr>
        <w:t>% so với dự toán nă</w:t>
      </w:r>
      <w:r w:rsidR="001F5111" w:rsidRPr="005F60FE">
        <w:rPr>
          <w:sz w:val="28"/>
          <w:szCs w:val="28"/>
          <w:lang w:val="vi-VN"/>
        </w:rPr>
        <w:t>m 2019</w:t>
      </w:r>
      <w:r w:rsidR="00EB6852" w:rsidRPr="005F60FE">
        <w:rPr>
          <w:sz w:val="28"/>
          <w:szCs w:val="28"/>
          <w:lang w:val="vi-VN"/>
        </w:rPr>
        <w:t>.</w:t>
      </w:r>
    </w:p>
    <w:p w:rsidR="00F35056" w:rsidRPr="005F60FE" w:rsidRDefault="008D21B7" w:rsidP="00A41F33">
      <w:pPr>
        <w:tabs>
          <w:tab w:val="left" w:pos="709"/>
          <w:tab w:val="center" w:pos="6946"/>
          <w:tab w:val="right" w:pos="8647"/>
        </w:tabs>
        <w:spacing w:before="60" w:after="40"/>
        <w:jc w:val="both"/>
        <w:rPr>
          <w:sz w:val="28"/>
          <w:szCs w:val="28"/>
          <w:lang w:val="vi-VN"/>
        </w:rPr>
      </w:pPr>
      <w:r w:rsidRPr="005F60FE">
        <w:rPr>
          <w:sz w:val="28"/>
          <w:szCs w:val="28"/>
          <w:lang w:val="vi-VN"/>
        </w:rPr>
        <w:tab/>
        <w:t>d</w:t>
      </w:r>
      <w:r w:rsidR="00985EC9" w:rsidRPr="005F60FE">
        <w:rPr>
          <w:sz w:val="28"/>
          <w:szCs w:val="28"/>
          <w:lang w:val="vi-VN"/>
        </w:rPr>
        <w:t>)</w:t>
      </w:r>
      <w:r w:rsidR="00F35056" w:rsidRPr="005F60FE">
        <w:rPr>
          <w:sz w:val="28"/>
          <w:szCs w:val="28"/>
          <w:lang w:val="vi-VN"/>
        </w:rPr>
        <w:t xml:space="preserve"> Chi đầu tư </w:t>
      </w:r>
      <w:r w:rsidR="00EB6852" w:rsidRPr="005F60FE">
        <w:rPr>
          <w:sz w:val="28"/>
          <w:szCs w:val="28"/>
          <w:lang w:val="vi-VN"/>
        </w:rPr>
        <w:t xml:space="preserve">từ nguồn bội chi </w:t>
      </w:r>
      <w:r w:rsidR="001F5111" w:rsidRPr="005F60FE">
        <w:rPr>
          <w:sz w:val="28"/>
          <w:szCs w:val="28"/>
          <w:lang w:val="vi-VN"/>
        </w:rPr>
        <w:t>301</w:t>
      </w:r>
      <w:r w:rsidR="00F35056" w:rsidRPr="005F60FE">
        <w:rPr>
          <w:sz w:val="28"/>
          <w:szCs w:val="28"/>
          <w:lang w:val="vi-VN"/>
        </w:rPr>
        <w:t xml:space="preserve"> tỷ</w:t>
      </w:r>
      <w:r w:rsidR="00D20B1D" w:rsidRPr="005F60FE">
        <w:rPr>
          <w:sz w:val="28"/>
          <w:szCs w:val="28"/>
          <w:lang w:val="vi-VN"/>
        </w:rPr>
        <w:t xml:space="preserve"> đồng</w:t>
      </w:r>
      <w:r w:rsidR="00081E70" w:rsidRPr="005F60FE">
        <w:rPr>
          <w:sz w:val="28"/>
          <w:szCs w:val="28"/>
          <w:lang w:val="vi-VN"/>
        </w:rPr>
        <w:t>.</w:t>
      </w:r>
    </w:p>
    <w:p w:rsidR="00832C7C" w:rsidRPr="005F60FE" w:rsidRDefault="00F35056" w:rsidP="00A41F33">
      <w:pPr>
        <w:tabs>
          <w:tab w:val="left" w:pos="709"/>
          <w:tab w:val="center" w:pos="6946"/>
          <w:tab w:val="right" w:pos="8647"/>
        </w:tabs>
        <w:spacing w:before="60" w:after="40"/>
        <w:jc w:val="both"/>
        <w:rPr>
          <w:sz w:val="28"/>
          <w:szCs w:val="28"/>
          <w:lang w:val="vi-VN"/>
        </w:rPr>
      </w:pPr>
      <w:r w:rsidRPr="005F60FE">
        <w:rPr>
          <w:sz w:val="28"/>
          <w:szCs w:val="28"/>
          <w:lang w:val="vi-VN"/>
        </w:rPr>
        <w:tab/>
      </w:r>
      <w:r w:rsidR="008D21B7" w:rsidRPr="005F60FE">
        <w:rPr>
          <w:sz w:val="28"/>
          <w:szCs w:val="28"/>
          <w:lang w:val="vi-VN"/>
        </w:rPr>
        <w:t>e</w:t>
      </w:r>
      <w:r w:rsidR="00985EC9" w:rsidRPr="005F60FE">
        <w:rPr>
          <w:sz w:val="28"/>
          <w:szCs w:val="28"/>
          <w:lang w:val="vi-VN"/>
        </w:rPr>
        <w:t>)</w:t>
      </w:r>
      <w:r w:rsidR="00832C7C" w:rsidRPr="005F60FE">
        <w:rPr>
          <w:sz w:val="28"/>
          <w:szCs w:val="28"/>
          <w:lang w:val="vi-VN"/>
        </w:rPr>
        <w:t xml:space="preserve"> Chi đầu tư từ nguồn thu xổ số kiến thiết</w:t>
      </w:r>
      <w:r w:rsidR="001F5111" w:rsidRPr="005F60FE">
        <w:rPr>
          <w:sz w:val="28"/>
          <w:szCs w:val="28"/>
          <w:lang w:val="vi-VN"/>
        </w:rPr>
        <w:t xml:space="preserve"> 220 tỷ đồng, bằng</w:t>
      </w:r>
      <w:r w:rsidR="00D53088" w:rsidRPr="005F60FE">
        <w:rPr>
          <w:sz w:val="28"/>
          <w:szCs w:val="28"/>
          <w:lang w:val="vi-VN"/>
        </w:rPr>
        <w:t xml:space="preserve"> </w:t>
      </w:r>
      <w:r w:rsidR="001F5111" w:rsidRPr="005F60FE">
        <w:rPr>
          <w:sz w:val="28"/>
          <w:szCs w:val="28"/>
          <w:lang w:val="vi-VN"/>
        </w:rPr>
        <w:t>97,8</w:t>
      </w:r>
      <w:r w:rsidR="00D53088" w:rsidRPr="005F60FE">
        <w:rPr>
          <w:sz w:val="28"/>
          <w:szCs w:val="28"/>
          <w:lang w:val="vi-VN"/>
        </w:rPr>
        <w:t>%</w:t>
      </w:r>
      <w:r w:rsidR="00832C7C" w:rsidRPr="005F60FE">
        <w:rPr>
          <w:sz w:val="28"/>
          <w:szCs w:val="28"/>
          <w:lang w:val="vi-VN"/>
        </w:rPr>
        <w:t xml:space="preserve"> so với dự toán năm 201</w:t>
      </w:r>
      <w:r w:rsidR="001F5111" w:rsidRPr="005F60FE">
        <w:rPr>
          <w:sz w:val="28"/>
          <w:szCs w:val="28"/>
          <w:lang w:val="vi-VN"/>
        </w:rPr>
        <w:t>9</w:t>
      </w:r>
      <w:r w:rsidR="00081E70" w:rsidRPr="005F60FE">
        <w:rPr>
          <w:sz w:val="28"/>
          <w:szCs w:val="28"/>
          <w:lang w:val="vi-VN"/>
        </w:rPr>
        <w:t>.</w:t>
      </w:r>
    </w:p>
    <w:p w:rsidR="0015497A" w:rsidRPr="005F60FE" w:rsidRDefault="00D20B1D" w:rsidP="00A41F33">
      <w:pPr>
        <w:tabs>
          <w:tab w:val="left" w:pos="709"/>
          <w:tab w:val="center" w:pos="6946"/>
          <w:tab w:val="right" w:pos="8647"/>
        </w:tabs>
        <w:spacing w:before="60" w:after="40"/>
        <w:jc w:val="both"/>
        <w:rPr>
          <w:sz w:val="28"/>
          <w:szCs w:val="28"/>
          <w:lang w:val="vi-VN"/>
        </w:rPr>
      </w:pPr>
      <w:r w:rsidRPr="005F60FE">
        <w:rPr>
          <w:sz w:val="28"/>
          <w:szCs w:val="28"/>
          <w:lang w:val="vi-VN"/>
        </w:rPr>
        <w:tab/>
      </w:r>
      <w:r w:rsidR="00165A7A" w:rsidRPr="00165A7A">
        <w:rPr>
          <w:b/>
          <w:sz w:val="28"/>
          <w:szCs w:val="28"/>
          <w:lang w:val="vi-VN"/>
        </w:rPr>
        <w:t>4</w:t>
      </w:r>
      <w:r w:rsidR="00985EC9" w:rsidRPr="005F60FE">
        <w:rPr>
          <w:b/>
          <w:sz w:val="28"/>
          <w:szCs w:val="28"/>
          <w:lang w:val="vi-VN"/>
        </w:rPr>
        <w:t>.</w:t>
      </w:r>
      <w:r w:rsidR="0015497A" w:rsidRPr="005F60FE">
        <w:rPr>
          <w:b/>
          <w:sz w:val="28"/>
          <w:szCs w:val="28"/>
          <w:lang w:val="vi-VN"/>
        </w:rPr>
        <w:t>2. Chi thường xuyên:</w:t>
      </w:r>
      <w:r w:rsidR="0015497A" w:rsidRPr="005F60FE">
        <w:rPr>
          <w:sz w:val="28"/>
          <w:szCs w:val="28"/>
          <w:lang w:val="vi-VN"/>
        </w:rPr>
        <w:t xml:space="preserve"> </w:t>
      </w:r>
      <w:r w:rsidR="0033677F">
        <w:rPr>
          <w:sz w:val="28"/>
          <w:szCs w:val="28"/>
          <w:lang w:val="vi-VN"/>
        </w:rPr>
        <w:t>2.6</w:t>
      </w:r>
      <w:r w:rsidR="0033677F" w:rsidRPr="0033677F">
        <w:rPr>
          <w:sz w:val="28"/>
          <w:szCs w:val="28"/>
          <w:lang w:val="vi-VN"/>
        </w:rPr>
        <w:t>76</w:t>
      </w:r>
      <w:r w:rsidR="0015497A" w:rsidRPr="005F60FE">
        <w:rPr>
          <w:sz w:val="28"/>
          <w:szCs w:val="28"/>
          <w:lang w:val="vi-VN"/>
        </w:rPr>
        <w:t xml:space="preserve"> tỷ đồng, </w:t>
      </w:r>
      <w:r w:rsidR="00832C7C" w:rsidRPr="005F60FE">
        <w:rPr>
          <w:sz w:val="28"/>
          <w:szCs w:val="28"/>
          <w:lang w:val="vi-VN"/>
        </w:rPr>
        <w:t xml:space="preserve">tăng </w:t>
      </w:r>
      <w:r w:rsidR="0033677F">
        <w:rPr>
          <w:sz w:val="28"/>
          <w:szCs w:val="28"/>
          <w:lang w:val="vi-VN"/>
        </w:rPr>
        <w:t>4,</w:t>
      </w:r>
      <w:r w:rsidR="0033677F" w:rsidRPr="0033677F">
        <w:rPr>
          <w:sz w:val="28"/>
          <w:szCs w:val="28"/>
          <w:lang w:val="vi-VN"/>
        </w:rPr>
        <w:t>7</w:t>
      </w:r>
      <w:r w:rsidR="0015497A" w:rsidRPr="005F60FE">
        <w:rPr>
          <w:sz w:val="28"/>
          <w:szCs w:val="28"/>
          <w:lang w:val="vi-VN"/>
        </w:rPr>
        <w:t>% so với dự toán năm 201</w:t>
      </w:r>
      <w:r w:rsidR="008279CF" w:rsidRPr="005F60FE">
        <w:rPr>
          <w:sz w:val="28"/>
          <w:szCs w:val="28"/>
          <w:lang w:val="vi-VN"/>
        </w:rPr>
        <w:t>9</w:t>
      </w:r>
      <w:r w:rsidR="00964365" w:rsidRPr="005F60FE">
        <w:rPr>
          <w:sz w:val="28"/>
          <w:szCs w:val="28"/>
          <w:lang w:val="vi-VN"/>
        </w:rPr>
        <w:t xml:space="preserve">, bố trí </w:t>
      </w:r>
      <w:r w:rsidR="0015497A" w:rsidRPr="005F60FE">
        <w:rPr>
          <w:sz w:val="28"/>
          <w:szCs w:val="28"/>
          <w:lang w:val="vi-VN"/>
        </w:rPr>
        <w:t>một số lĩnh vực như sau:</w:t>
      </w:r>
    </w:p>
    <w:p w:rsidR="007E112E" w:rsidRPr="005F60FE" w:rsidRDefault="00F0495E" w:rsidP="00A41F33">
      <w:pPr>
        <w:tabs>
          <w:tab w:val="left" w:pos="709"/>
          <w:tab w:val="left" w:pos="6946"/>
          <w:tab w:val="left" w:pos="8647"/>
        </w:tabs>
        <w:spacing w:before="60" w:after="40"/>
        <w:ind w:firstLine="720"/>
        <w:jc w:val="both"/>
        <w:rPr>
          <w:sz w:val="28"/>
          <w:szCs w:val="28"/>
          <w:lang w:val="vi-VN"/>
        </w:rPr>
      </w:pPr>
      <w:r w:rsidRPr="005F60FE">
        <w:rPr>
          <w:sz w:val="28"/>
          <w:szCs w:val="28"/>
          <w:lang w:val="vi-VN"/>
        </w:rPr>
        <w:t xml:space="preserve">- Chi quốc phòng, an ninh và trật tự an toàn xã hội </w:t>
      </w:r>
      <w:r w:rsidR="008279CF" w:rsidRPr="005F60FE">
        <w:rPr>
          <w:sz w:val="28"/>
          <w:szCs w:val="28"/>
          <w:lang w:val="vi-VN"/>
        </w:rPr>
        <w:t>116</w:t>
      </w:r>
      <w:r w:rsidRPr="005F60FE">
        <w:rPr>
          <w:sz w:val="28"/>
          <w:szCs w:val="28"/>
          <w:lang w:val="vi-VN"/>
        </w:rPr>
        <w:t xml:space="preserve"> tỷ đồng, </w:t>
      </w:r>
      <w:r w:rsidR="008279CF" w:rsidRPr="005F60FE">
        <w:rPr>
          <w:sz w:val="28"/>
          <w:szCs w:val="28"/>
          <w:lang w:val="vi-VN"/>
        </w:rPr>
        <w:t>tăng 34</w:t>
      </w:r>
      <w:r w:rsidRPr="005F60FE">
        <w:rPr>
          <w:sz w:val="28"/>
          <w:szCs w:val="28"/>
          <w:lang w:val="vi-VN"/>
        </w:rPr>
        <w:t>% so với dự toán năm 201</w:t>
      </w:r>
      <w:r w:rsidR="008279CF" w:rsidRPr="005F60FE">
        <w:rPr>
          <w:sz w:val="28"/>
          <w:szCs w:val="28"/>
          <w:lang w:val="vi-VN"/>
        </w:rPr>
        <w:t>9</w:t>
      </w:r>
      <w:r w:rsidR="007E112E" w:rsidRPr="005F60FE">
        <w:rPr>
          <w:sz w:val="28"/>
          <w:szCs w:val="28"/>
          <w:lang w:val="vi-VN"/>
        </w:rPr>
        <w:t xml:space="preserve">. </w:t>
      </w:r>
    </w:p>
    <w:p w:rsidR="00832C7C" w:rsidRPr="005F60FE" w:rsidRDefault="00832C7C" w:rsidP="00A41F33">
      <w:pPr>
        <w:tabs>
          <w:tab w:val="left" w:pos="709"/>
          <w:tab w:val="left" w:pos="6946"/>
          <w:tab w:val="left" w:pos="8647"/>
        </w:tabs>
        <w:spacing w:before="60" w:after="40"/>
        <w:ind w:firstLine="720"/>
        <w:jc w:val="both"/>
        <w:rPr>
          <w:sz w:val="28"/>
          <w:szCs w:val="28"/>
          <w:lang w:val="vi-VN"/>
        </w:rPr>
      </w:pPr>
      <w:r w:rsidRPr="005F60FE">
        <w:rPr>
          <w:sz w:val="28"/>
          <w:szCs w:val="28"/>
          <w:lang w:val="vi-VN"/>
        </w:rPr>
        <w:t xml:space="preserve">- Chi </w:t>
      </w:r>
      <w:r w:rsidR="006163AD" w:rsidRPr="005F60FE">
        <w:rPr>
          <w:sz w:val="28"/>
          <w:szCs w:val="28"/>
          <w:lang w:val="vi-VN"/>
        </w:rPr>
        <w:t xml:space="preserve">SN </w:t>
      </w:r>
      <w:r w:rsidRPr="005F60FE">
        <w:rPr>
          <w:sz w:val="28"/>
          <w:szCs w:val="28"/>
          <w:lang w:val="vi-VN"/>
        </w:rPr>
        <w:t>giáo dục - đào tạo</w:t>
      </w:r>
      <w:r w:rsidR="0049529F">
        <w:rPr>
          <w:sz w:val="28"/>
          <w:szCs w:val="28"/>
          <w:lang w:val="vi-VN"/>
        </w:rPr>
        <w:t>: 54</w:t>
      </w:r>
      <w:r w:rsidR="0049529F" w:rsidRPr="00860B6E">
        <w:rPr>
          <w:sz w:val="28"/>
          <w:szCs w:val="28"/>
          <w:lang w:val="vi-VN"/>
        </w:rPr>
        <w:t>9</w:t>
      </w:r>
      <w:r w:rsidRPr="005F60FE">
        <w:rPr>
          <w:sz w:val="28"/>
          <w:szCs w:val="28"/>
          <w:lang w:val="vi-VN"/>
        </w:rPr>
        <w:t xml:space="preserve"> tỷ đồng, tăng </w:t>
      </w:r>
      <w:r w:rsidR="0049529F" w:rsidRPr="00860B6E">
        <w:rPr>
          <w:sz w:val="28"/>
          <w:szCs w:val="28"/>
          <w:lang w:val="vi-VN"/>
        </w:rPr>
        <w:t>5,1</w:t>
      </w:r>
      <w:r w:rsidRPr="005F60FE">
        <w:rPr>
          <w:sz w:val="28"/>
          <w:szCs w:val="28"/>
          <w:lang w:val="vi-VN"/>
        </w:rPr>
        <w:t xml:space="preserve">% so với </w:t>
      </w:r>
      <w:r w:rsidR="00964365" w:rsidRPr="005F60FE">
        <w:rPr>
          <w:sz w:val="28"/>
          <w:szCs w:val="28"/>
          <w:lang w:val="vi-VN"/>
        </w:rPr>
        <w:t xml:space="preserve">DT </w:t>
      </w:r>
      <w:r w:rsidR="008279CF" w:rsidRPr="005F60FE">
        <w:rPr>
          <w:sz w:val="28"/>
          <w:szCs w:val="28"/>
          <w:lang w:val="vi-VN"/>
        </w:rPr>
        <w:t>năm 2019</w:t>
      </w:r>
      <w:r w:rsidRPr="005F60FE">
        <w:rPr>
          <w:sz w:val="28"/>
          <w:szCs w:val="28"/>
          <w:lang w:val="vi-VN"/>
        </w:rPr>
        <w:t>.</w:t>
      </w:r>
    </w:p>
    <w:p w:rsidR="00832C7C" w:rsidRPr="005F60FE" w:rsidRDefault="00832C7C" w:rsidP="00A41F33">
      <w:pPr>
        <w:tabs>
          <w:tab w:val="left" w:pos="709"/>
          <w:tab w:val="left" w:pos="6946"/>
          <w:tab w:val="left" w:pos="8647"/>
        </w:tabs>
        <w:spacing w:before="60" w:after="40"/>
        <w:ind w:firstLine="720"/>
        <w:jc w:val="both"/>
        <w:rPr>
          <w:sz w:val="28"/>
          <w:szCs w:val="28"/>
          <w:lang w:val="vi-VN"/>
        </w:rPr>
      </w:pPr>
      <w:r w:rsidRPr="005F60FE">
        <w:rPr>
          <w:sz w:val="28"/>
          <w:szCs w:val="28"/>
          <w:lang w:val="vi-VN"/>
        </w:rPr>
        <w:t xml:space="preserve">- Chi </w:t>
      </w:r>
      <w:r w:rsidR="006163AD" w:rsidRPr="005F60FE">
        <w:rPr>
          <w:sz w:val="28"/>
          <w:szCs w:val="28"/>
          <w:lang w:val="vi-VN"/>
        </w:rPr>
        <w:t xml:space="preserve">SN </w:t>
      </w:r>
      <w:r w:rsidRPr="005F60FE">
        <w:rPr>
          <w:sz w:val="28"/>
          <w:szCs w:val="28"/>
          <w:lang w:val="vi-VN"/>
        </w:rPr>
        <w:t>khoa học và công nghệ</w:t>
      </w:r>
      <w:r w:rsidR="00964365" w:rsidRPr="005F60FE">
        <w:rPr>
          <w:sz w:val="28"/>
          <w:szCs w:val="28"/>
          <w:lang w:val="vi-VN"/>
        </w:rPr>
        <w:t xml:space="preserve"> 31</w:t>
      </w:r>
      <w:r w:rsidRPr="005F60FE">
        <w:rPr>
          <w:sz w:val="28"/>
          <w:szCs w:val="28"/>
          <w:lang w:val="vi-VN"/>
        </w:rPr>
        <w:t xml:space="preserve"> tỷ đồng, </w:t>
      </w:r>
      <w:r w:rsidR="00BA2C32" w:rsidRPr="001D3EF6">
        <w:rPr>
          <w:sz w:val="28"/>
          <w:szCs w:val="28"/>
          <w:lang w:val="vi-VN"/>
        </w:rPr>
        <w:t>bằng</w:t>
      </w:r>
      <w:r w:rsidR="006532E0" w:rsidRPr="005F60FE">
        <w:rPr>
          <w:sz w:val="28"/>
          <w:szCs w:val="28"/>
          <w:lang w:val="vi-VN"/>
        </w:rPr>
        <w:t xml:space="preserve"> </w:t>
      </w:r>
      <w:r w:rsidR="00964365" w:rsidRPr="005F60FE">
        <w:rPr>
          <w:sz w:val="28"/>
          <w:szCs w:val="28"/>
          <w:lang w:val="vi-VN"/>
        </w:rPr>
        <w:t>92</w:t>
      </w:r>
      <w:r w:rsidR="00227578" w:rsidRPr="005F60FE">
        <w:rPr>
          <w:sz w:val="28"/>
          <w:szCs w:val="28"/>
          <w:lang w:val="vi-VN"/>
        </w:rPr>
        <w:t>,3</w:t>
      </w:r>
      <w:r w:rsidR="006532E0" w:rsidRPr="005F60FE">
        <w:rPr>
          <w:sz w:val="28"/>
          <w:szCs w:val="28"/>
          <w:lang w:val="vi-VN"/>
        </w:rPr>
        <w:t xml:space="preserve">% </w:t>
      </w:r>
      <w:r w:rsidR="006163AD" w:rsidRPr="005F60FE">
        <w:rPr>
          <w:sz w:val="28"/>
          <w:szCs w:val="28"/>
          <w:lang w:val="vi-VN"/>
        </w:rPr>
        <w:t>so</w:t>
      </w:r>
      <w:r w:rsidR="008279CF" w:rsidRPr="005F60FE">
        <w:rPr>
          <w:sz w:val="28"/>
          <w:szCs w:val="28"/>
          <w:lang w:val="vi-VN"/>
        </w:rPr>
        <w:t xml:space="preserve"> với</w:t>
      </w:r>
      <w:r w:rsidRPr="005F60FE">
        <w:rPr>
          <w:sz w:val="28"/>
          <w:szCs w:val="28"/>
          <w:lang w:val="vi-VN"/>
        </w:rPr>
        <w:t xml:space="preserve"> </w:t>
      </w:r>
      <w:r w:rsidR="00964365" w:rsidRPr="005F60FE">
        <w:rPr>
          <w:sz w:val="28"/>
          <w:szCs w:val="28"/>
          <w:lang w:val="vi-VN"/>
        </w:rPr>
        <w:t xml:space="preserve">dự toán </w:t>
      </w:r>
      <w:r w:rsidR="008279CF" w:rsidRPr="005F60FE">
        <w:rPr>
          <w:sz w:val="28"/>
          <w:szCs w:val="28"/>
          <w:lang w:val="vi-VN"/>
        </w:rPr>
        <w:t>năm 2019</w:t>
      </w:r>
      <w:r w:rsidRPr="005F60FE">
        <w:rPr>
          <w:sz w:val="28"/>
          <w:szCs w:val="28"/>
          <w:lang w:val="vi-VN"/>
        </w:rPr>
        <w:t>.</w:t>
      </w:r>
    </w:p>
    <w:p w:rsidR="00832C7C" w:rsidRPr="005F60FE" w:rsidRDefault="00832C7C" w:rsidP="00A41F33">
      <w:pPr>
        <w:tabs>
          <w:tab w:val="left" w:pos="709"/>
          <w:tab w:val="left" w:pos="6946"/>
          <w:tab w:val="left" w:pos="8647"/>
        </w:tabs>
        <w:spacing w:before="60" w:after="40"/>
        <w:ind w:firstLine="720"/>
        <w:jc w:val="both"/>
        <w:rPr>
          <w:sz w:val="28"/>
          <w:szCs w:val="28"/>
          <w:lang w:val="vi-VN"/>
        </w:rPr>
      </w:pPr>
      <w:r w:rsidRPr="005F60FE">
        <w:rPr>
          <w:sz w:val="28"/>
          <w:szCs w:val="28"/>
          <w:lang w:val="vi-VN"/>
        </w:rPr>
        <w:t xml:space="preserve">- Chi </w:t>
      </w:r>
      <w:r w:rsidR="006163AD" w:rsidRPr="005F60FE">
        <w:rPr>
          <w:sz w:val="28"/>
          <w:szCs w:val="28"/>
          <w:lang w:val="vi-VN"/>
        </w:rPr>
        <w:t xml:space="preserve">SN </w:t>
      </w:r>
      <w:r w:rsidRPr="005F60FE">
        <w:rPr>
          <w:sz w:val="28"/>
          <w:szCs w:val="28"/>
          <w:lang w:val="vi-VN"/>
        </w:rPr>
        <w:t>y tế, dân số và gia đình</w:t>
      </w:r>
      <w:r w:rsidR="00A013EF" w:rsidRPr="005F60FE">
        <w:rPr>
          <w:sz w:val="28"/>
          <w:szCs w:val="28"/>
          <w:lang w:val="vi-VN"/>
        </w:rPr>
        <w:t xml:space="preserve"> </w:t>
      </w:r>
      <w:r w:rsidR="00964365" w:rsidRPr="005F60FE">
        <w:rPr>
          <w:sz w:val="28"/>
          <w:szCs w:val="28"/>
          <w:lang w:val="vi-VN"/>
        </w:rPr>
        <w:t>691</w:t>
      </w:r>
      <w:r w:rsidR="00227578" w:rsidRPr="005F60FE">
        <w:rPr>
          <w:sz w:val="28"/>
          <w:szCs w:val="28"/>
          <w:lang w:val="vi-VN"/>
        </w:rPr>
        <w:t xml:space="preserve"> </w:t>
      </w:r>
      <w:r w:rsidRPr="005F60FE">
        <w:rPr>
          <w:sz w:val="28"/>
          <w:szCs w:val="28"/>
          <w:lang w:val="vi-VN"/>
        </w:rPr>
        <w:t xml:space="preserve">tỷ đồng, </w:t>
      </w:r>
      <w:r w:rsidR="00964365" w:rsidRPr="005F60FE">
        <w:rPr>
          <w:sz w:val="28"/>
          <w:szCs w:val="28"/>
          <w:lang w:val="vi-VN"/>
        </w:rPr>
        <w:t>tăng 0,9</w:t>
      </w:r>
      <w:r w:rsidRPr="005F60FE">
        <w:rPr>
          <w:sz w:val="28"/>
          <w:szCs w:val="28"/>
          <w:lang w:val="vi-VN"/>
        </w:rPr>
        <w:t xml:space="preserve">% </w:t>
      </w:r>
      <w:r w:rsidR="006163AD" w:rsidRPr="005F60FE">
        <w:rPr>
          <w:sz w:val="28"/>
          <w:szCs w:val="28"/>
          <w:lang w:val="vi-VN"/>
        </w:rPr>
        <w:t>so</w:t>
      </w:r>
      <w:r w:rsidR="008279CF" w:rsidRPr="005F60FE">
        <w:rPr>
          <w:sz w:val="28"/>
          <w:szCs w:val="28"/>
          <w:lang w:val="vi-VN"/>
        </w:rPr>
        <w:t xml:space="preserve"> với</w:t>
      </w:r>
      <w:r w:rsidRPr="005F60FE">
        <w:rPr>
          <w:sz w:val="28"/>
          <w:szCs w:val="28"/>
          <w:lang w:val="vi-VN"/>
        </w:rPr>
        <w:t xml:space="preserve"> </w:t>
      </w:r>
      <w:r w:rsidR="008279CF" w:rsidRPr="005F60FE">
        <w:rPr>
          <w:sz w:val="28"/>
          <w:szCs w:val="28"/>
          <w:lang w:val="vi-VN"/>
        </w:rPr>
        <w:t>dự toán năm 2019</w:t>
      </w:r>
      <w:r w:rsidRPr="005F60FE">
        <w:rPr>
          <w:sz w:val="28"/>
          <w:szCs w:val="28"/>
          <w:lang w:val="vi-VN"/>
        </w:rPr>
        <w:t>.</w:t>
      </w:r>
    </w:p>
    <w:p w:rsidR="008279CF" w:rsidRPr="005F60FE" w:rsidRDefault="006163AD" w:rsidP="00A41F33">
      <w:pPr>
        <w:tabs>
          <w:tab w:val="left" w:pos="709"/>
          <w:tab w:val="left" w:pos="6946"/>
          <w:tab w:val="left" w:pos="8647"/>
        </w:tabs>
        <w:spacing w:before="60" w:after="40"/>
        <w:ind w:firstLine="720"/>
        <w:jc w:val="both"/>
        <w:rPr>
          <w:sz w:val="28"/>
          <w:szCs w:val="28"/>
          <w:lang w:val="vi-VN"/>
        </w:rPr>
      </w:pPr>
      <w:r w:rsidRPr="005F60FE">
        <w:rPr>
          <w:sz w:val="28"/>
          <w:szCs w:val="28"/>
          <w:lang w:val="vi-VN"/>
        </w:rPr>
        <w:lastRenderedPageBreak/>
        <w:t>- Chi SN</w:t>
      </w:r>
      <w:r w:rsidR="00832C7C" w:rsidRPr="005F60FE">
        <w:rPr>
          <w:sz w:val="28"/>
          <w:szCs w:val="28"/>
          <w:lang w:val="vi-VN"/>
        </w:rPr>
        <w:t xml:space="preserve"> văn hóa, thông tin </w:t>
      </w:r>
      <w:r w:rsidR="00964365" w:rsidRPr="005F60FE">
        <w:rPr>
          <w:sz w:val="28"/>
          <w:szCs w:val="28"/>
          <w:lang w:val="vi-VN"/>
        </w:rPr>
        <w:t>44</w:t>
      </w:r>
      <w:r w:rsidR="00832C7C" w:rsidRPr="005F60FE">
        <w:rPr>
          <w:sz w:val="28"/>
          <w:szCs w:val="28"/>
          <w:lang w:val="vi-VN"/>
        </w:rPr>
        <w:t xml:space="preserve"> tỷ đồng, </w:t>
      </w:r>
      <w:r w:rsidR="0096233D" w:rsidRPr="005F60FE">
        <w:rPr>
          <w:sz w:val="28"/>
          <w:szCs w:val="28"/>
          <w:lang w:val="vi-VN"/>
        </w:rPr>
        <w:t>bằng</w:t>
      </w:r>
      <w:r w:rsidR="00964365" w:rsidRPr="005F60FE">
        <w:rPr>
          <w:sz w:val="28"/>
          <w:szCs w:val="28"/>
          <w:lang w:val="vi-VN"/>
        </w:rPr>
        <w:t xml:space="preserve"> 66,</w:t>
      </w:r>
      <w:r w:rsidR="00BA2C32" w:rsidRPr="001D3EF6">
        <w:rPr>
          <w:sz w:val="28"/>
          <w:szCs w:val="28"/>
          <w:lang w:val="vi-VN"/>
        </w:rPr>
        <w:t>9</w:t>
      </w:r>
      <w:r w:rsidR="00832C7C" w:rsidRPr="005F60FE">
        <w:rPr>
          <w:sz w:val="28"/>
          <w:szCs w:val="28"/>
          <w:lang w:val="vi-VN"/>
        </w:rPr>
        <w:t xml:space="preserve">% </w:t>
      </w:r>
      <w:r w:rsidR="007E112E" w:rsidRPr="005F60FE">
        <w:rPr>
          <w:sz w:val="28"/>
          <w:szCs w:val="28"/>
          <w:lang w:val="vi-VN"/>
        </w:rPr>
        <w:t>so với dự toán năm 2019 .</w:t>
      </w:r>
    </w:p>
    <w:p w:rsidR="009B71D6" w:rsidRPr="005F60FE" w:rsidRDefault="009B71D6" w:rsidP="00A41F33">
      <w:pPr>
        <w:tabs>
          <w:tab w:val="left" w:pos="709"/>
          <w:tab w:val="left" w:pos="6946"/>
          <w:tab w:val="left" w:pos="8647"/>
        </w:tabs>
        <w:spacing w:before="60" w:after="40"/>
        <w:ind w:firstLine="720"/>
        <w:jc w:val="both"/>
        <w:rPr>
          <w:sz w:val="28"/>
          <w:szCs w:val="28"/>
          <w:lang w:val="vi-VN"/>
        </w:rPr>
      </w:pPr>
      <w:r w:rsidRPr="005F60FE">
        <w:rPr>
          <w:sz w:val="28"/>
          <w:szCs w:val="28"/>
          <w:lang w:val="vi-VN"/>
        </w:rPr>
        <w:t xml:space="preserve">- Chi SN phát thanh truyền hình </w:t>
      </w:r>
      <w:r w:rsidR="00F5654C" w:rsidRPr="005F60FE">
        <w:rPr>
          <w:sz w:val="28"/>
          <w:szCs w:val="28"/>
          <w:lang w:val="vi-VN"/>
        </w:rPr>
        <w:t>2</w:t>
      </w:r>
      <w:r w:rsidRPr="005F60FE">
        <w:rPr>
          <w:sz w:val="28"/>
          <w:szCs w:val="28"/>
          <w:lang w:val="vi-VN"/>
        </w:rPr>
        <w:t>3</w:t>
      </w:r>
      <w:r w:rsidR="00F5654C" w:rsidRPr="005F60FE">
        <w:rPr>
          <w:sz w:val="28"/>
          <w:szCs w:val="28"/>
          <w:lang w:val="vi-VN"/>
        </w:rPr>
        <w:t>4</w:t>
      </w:r>
      <w:r w:rsidR="0096233D" w:rsidRPr="005F60FE">
        <w:rPr>
          <w:sz w:val="28"/>
          <w:szCs w:val="28"/>
          <w:lang w:val="vi-VN"/>
        </w:rPr>
        <w:t xml:space="preserve"> triệu đồng, bằng</w:t>
      </w:r>
      <w:r w:rsidRPr="005F60FE">
        <w:rPr>
          <w:sz w:val="28"/>
          <w:szCs w:val="28"/>
          <w:lang w:val="vi-VN"/>
        </w:rPr>
        <w:t xml:space="preserve"> 2,3% so với dự toán năm 2019.</w:t>
      </w:r>
    </w:p>
    <w:p w:rsidR="00832C7C" w:rsidRPr="005F60FE" w:rsidRDefault="00832C7C" w:rsidP="00A41F33">
      <w:pPr>
        <w:tabs>
          <w:tab w:val="left" w:pos="709"/>
          <w:tab w:val="left" w:pos="6946"/>
          <w:tab w:val="left" w:pos="8647"/>
        </w:tabs>
        <w:spacing w:before="60" w:after="40"/>
        <w:ind w:firstLine="720"/>
        <w:jc w:val="both"/>
        <w:rPr>
          <w:sz w:val="28"/>
          <w:szCs w:val="28"/>
          <w:lang w:val="vi-VN"/>
        </w:rPr>
      </w:pPr>
      <w:r w:rsidRPr="005F60FE">
        <w:rPr>
          <w:sz w:val="28"/>
          <w:szCs w:val="28"/>
          <w:lang w:val="vi-VN"/>
        </w:rPr>
        <w:t xml:space="preserve">- Chi </w:t>
      </w:r>
      <w:r w:rsidR="006163AD" w:rsidRPr="005F60FE">
        <w:rPr>
          <w:sz w:val="28"/>
          <w:szCs w:val="28"/>
          <w:lang w:val="vi-VN"/>
        </w:rPr>
        <w:t xml:space="preserve">SN </w:t>
      </w:r>
      <w:r w:rsidRPr="005F60FE">
        <w:rPr>
          <w:sz w:val="28"/>
          <w:szCs w:val="28"/>
          <w:lang w:val="vi-VN"/>
        </w:rPr>
        <w:t>thể dục thể</w:t>
      </w:r>
      <w:r w:rsidR="009B71D6" w:rsidRPr="005F60FE">
        <w:rPr>
          <w:sz w:val="28"/>
          <w:szCs w:val="28"/>
          <w:lang w:val="vi-VN"/>
        </w:rPr>
        <w:t xml:space="preserve"> thao 70</w:t>
      </w:r>
      <w:r w:rsidRPr="005F60FE">
        <w:rPr>
          <w:sz w:val="28"/>
          <w:szCs w:val="28"/>
          <w:lang w:val="vi-VN"/>
        </w:rPr>
        <w:t xml:space="preserve"> tỷ đồng</w:t>
      </w:r>
      <w:r w:rsidR="009B71D6" w:rsidRPr="005F60FE">
        <w:rPr>
          <w:sz w:val="28"/>
          <w:szCs w:val="28"/>
          <w:lang w:val="vi-VN"/>
        </w:rPr>
        <w:t>, tăng 42,8</w:t>
      </w:r>
      <w:r w:rsidR="00227578" w:rsidRPr="005F60FE">
        <w:rPr>
          <w:sz w:val="28"/>
          <w:szCs w:val="28"/>
          <w:lang w:val="vi-VN"/>
        </w:rPr>
        <w:t>%</w:t>
      </w:r>
      <w:r w:rsidRPr="005F60FE">
        <w:rPr>
          <w:sz w:val="28"/>
          <w:szCs w:val="28"/>
          <w:lang w:val="vi-VN"/>
        </w:rPr>
        <w:t xml:space="preserve"> </w:t>
      </w:r>
      <w:r w:rsidR="008279CF" w:rsidRPr="005F60FE">
        <w:rPr>
          <w:sz w:val="28"/>
          <w:szCs w:val="28"/>
          <w:lang w:val="vi-VN"/>
        </w:rPr>
        <w:t>so với dự toán năm 2019.</w:t>
      </w:r>
    </w:p>
    <w:p w:rsidR="008279CF" w:rsidRPr="005F60FE" w:rsidRDefault="00832C7C" w:rsidP="00A41F33">
      <w:pPr>
        <w:tabs>
          <w:tab w:val="left" w:pos="709"/>
          <w:tab w:val="left" w:pos="6946"/>
          <w:tab w:val="left" w:pos="8647"/>
        </w:tabs>
        <w:spacing w:before="60" w:after="40"/>
        <w:ind w:firstLine="720"/>
        <w:jc w:val="both"/>
        <w:rPr>
          <w:sz w:val="28"/>
          <w:szCs w:val="28"/>
          <w:lang w:val="vi-VN"/>
        </w:rPr>
      </w:pPr>
      <w:r w:rsidRPr="005F60FE">
        <w:rPr>
          <w:sz w:val="28"/>
          <w:szCs w:val="28"/>
          <w:lang w:val="vi-VN"/>
        </w:rPr>
        <w:t xml:space="preserve">- Chi </w:t>
      </w:r>
      <w:r w:rsidR="006163AD" w:rsidRPr="005F60FE">
        <w:rPr>
          <w:sz w:val="28"/>
          <w:szCs w:val="28"/>
          <w:lang w:val="vi-VN"/>
        </w:rPr>
        <w:t xml:space="preserve">SN </w:t>
      </w:r>
      <w:r w:rsidR="009B71D6" w:rsidRPr="005F60FE">
        <w:rPr>
          <w:sz w:val="28"/>
          <w:szCs w:val="28"/>
          <w:lang w:val="vi-VN"/>
        </w:rPr>
        <w:t>môi trường 54</w:t>
      </w:r>
      <w:r w:rsidRPr="005F60FE">
        <w:rPr>
          <w:sz w:val="28"/>
          <w:szCs w:val="28"/>
          <w:lang w:val="vi-VN"/>
        </w:rPr>
        <w:t xml:space="preserve"> tỷ đồng, </w:t>
      </w:r>
      <w:r w:rsidR="009B71D6" w:rsidRPr="005F60FE">
        <w:rPr>
          <w:sz w:val="28"/>
          <w:szCs w:val="28"/>
          <w:lang w:val="vi-VN"/>
        </w:rPr>
        <w:t>tăng</w:t>
      </w:r>
      <w:r w:rsidR="006532E0" w:rsidRPr="005F60FE">
        <w:rPr>
          <w:sz w:val="28"/>
          <w:szCs w:val="28"/>
          <w:lang w:val="vi-VN"/>
        </w:rPr>
        <w:t xml:space="preserve"> </w:t>
      </w:r>
      <w:r w:rsidR="009B71D6" w:rsidRPr="005F60FE">
        <w:rPr>
          <w:sz w:val="28"/>
          <w:szCs w:val="28"/>
          <w:lang w:val="vi-VN"/>
        </w:rPr>
        <w:t>1,1</w:t>
      </w:r>
      <w:r w:rsidR="00227578" w:rsidRPr="005F60FE">
        <w:rPr>
          <w:sz w:val="28"/>
          <w:szCs w:val="28"/>
          <w:lang w:val="vi-VN"/>
        </w:rPr>
        <w:t xml:space="preserve">% </w:t>
      </w:r>
      <w:r w:rsidR="008279CF" w:rsidRPr="005F60FE">
        <w:rPr>
          <w:sz w:val="28"/>
          <w:szCs w:val="28"/>
          <w:lang w:val="vi-VN"/>
        </w:rPr>
        <w:t>so với dự toán năm 2019.</w:t>
      </w:r>
    </w:p>
    <w:p w:rsidR="008279CF" w:rsidRPr="005F60FE" w:rsidRDefault="00832C7C" w:rsidP="00A41F33">
      <w:pPr>
        <w:tabs>
          <w:tab w:val="left" w:pos="709"/>
          <w:tab w:val="left" w:pos="6946"/>
          <w:tab w:val="left" w:pos="8647"/>
        </w:tabs>
        <w:spacing w:before="60" w:after="40"/>
        <w:ind w:firstLine="720"/>
        <w:jc w:val="both"/>
        <w:rPr>
          <w:sz w:val="28"/>
          <w:szCs w:val="28"/>
          <w:lang w:val="vi-VN"/>
        </w:rPr>
      </w:pPr>
      <w:r w:rsidRPr="005F60FE">
        <w:rPr>
          <w:sz w:val="28"/>
          <w:szCs w:val="28"/>
          <w:lang w:val="vi-VN"/>
        </w:rPr>
        <w:t xml:space="preserve">- Chi các hoạt động kinh tế </w:t>
      </w:r>
      <w:r w:rsidR="0096233D" w:rsidRPr="005F60FE">
        <w:rPr>
          <w:sz w:val="28"/>
          <w:szCs w:val="28"/>
          <w:lang w:val="vi-VN"/>
        </w:rPr>
        <w:t>368</w:t>
      </w:r>
      <w:r w:rsidRPr="005F60FE">
        <w:rPr>
          <w:sz w:val="28"/>
          <w:szCs w:val="28"/>
          <w:lang w:val="vi-VN"/>
        </w:rPr>
        <w:t xml:space="preserve"> tỷ đồng, </w:t>
      </w:r>
      <w:r w:rsidR="0096233D" w:rsidRPr="005F60FE">
        <w:rPr>
          <w:sz w:val="28"/>
          <w:szCs w:val="28"/>
          <w:lang w:val="vi-VN"/>
        </w:rPr>
        <w:t>bằng</w:t>
      </w:r>
      <w:r w:rsidR="00BA78BD" w:rsidRPr="005F60FE">
        <w:rPr>
          <w:sz w:val="28"/>
          <w:szCs w:val="28"/>
          <w:lang w:val="vi-VN"/>
        </w:rPr>
        <w:t xml:space="preserve"> </w:t>
      </w:r>
      <w:r w:rsidR="009C059F" w:rsidRPr="005F60FE">
        <w:rPr>
          <w:sz w:val="28"/>
          <w:szCs w:val="28"/>
          <w:lang w:val="vi-VN"/>
        </w:rPr>
        <w:t>99,3</w:t>
      </w:r>
      <w:r w:rsidRPr="005F60FE">
        <w:rPr>
          <w:sz w:val="28"/>
          <w:szCs w:val="28"/>
          <w:lang w:val="vi-VN"/>
        </w:rPr>
        <w:t xml:space="preserve">% </w:t>
      </w:r>
      <w:r w:rsidR="008279CF" w:rsidRPr="005F60FE">
        <w:rPr>
          <w:sz w:val="28"/>
          <w:szCs w:val="28"/>
          <w:lang w:val="vi-VN"/>
        </w:rPr>
        <w:t>so với dự toán năm 2019.</w:t>
      </w:r>
      <w:r w:rsidR="007E112E" w:rsidRPr="005F60FE">
        <w:rPr>
          <w:sz w:val="28"/>
          <w:szCs w:val="28"/>
          <w:lang w:val="vi-VN"/>
        </w:rPr>
        <w:t xml:space="preserve"> </w:t>
      </w:r>
    </w:p>
    <w:p w:rsidR="008279CF" w:rsidRPr="005F60FE" w:rsidRDefault="00832C7C" w:rsidP="00A41F33">
      <w:pPr>
        <w:tabs>
          <w:tab w:val="left" w:pos="709"/>
          <w:tab w:val="left" w:pos="6946"/>
          <w:tab w:val="left" w:pos="8647"/>
        </w:tabs>
        <w:spacing w:before="60" w:after="40"/>
        <w:ind w:firstLine="720"/>
        <w:jc w:val="both"/>
        <w:rPr>
          <w:sz w:val="28"/>
          <w:szCs w:val="28"/>
          <w:lang w:val="vi-VN"/>
        </w:rPr>
      </w:pPr>
      <w:r w:rsidRPr="005F60FE">
        <w:rPr>
          <w:sz w:val="28"/>
          <w:szCs w:val="28"/>
          <w:lang w:val="vi-VN"/>
        </w:rPr>
        <w:t xml:space="preserve">- Hoạt động của các cơ quan quản lý hành chính, tổ chức chính trị </w:t>
      </w:r>
      <w:r w:rsidR="0096233D" w:rsidRPr="005F60FE">
        <w:rPr>
          <w:sz w:val="28"/>
          <w:szCs w:val="28"/>
          <w:lang w:val="vi-VN"/>
        </w:rPr>
        <w:t>4</w:t>
      </w:r>
      <w:r w:rsidR="00BA2C32" w:rsidRPr="001D3EF6">
        <w:rPr>
          <w:sz w:val="28"/>
          <w:szCs w:val="28"/>
          <w:lang w:val="vi-VN"/>
        </w:rPr>
        <w:t>66</w:t>
      </w:r>
      <w:r w:rsidRPr="005F60FE">
        <w:rPr>
          <w:sz w:val="28"/>
          <w:szCs w:val="28"/>
          <w:lang w:val="vi-VN"/>
        </w:rPr>
        <w:t xml:space="preserve"> tỷ đồng, tăng </w:t>
      </w:r>
      <w:r w:rsidR="00BA2C32" w:rsidRPr="001D3EF6">
        <w:rPr>
          <w:sz w:val="28"/>
          <w:szCs w:val="28"/>
          <w:lang w:val="vi-VN"/>
        </w:rPr>
        <w:t>18,8</w:t>
      </w:r>
      <w:r w:rsidRPr="005F60FE">
        <w:rPr>
          <w:sz w:val="28"/>
          <w:szCs w:val="28"/>
          <w:lang w:val="vi-VN"/>
        </w:rPr>
        <w:t xml:space="preserve">% </w:t>
      </w:r>
      <w:r w:rsidR="008279CF" w:rsidRPr="005F60FE">
        <w:rPr>
          <w:sz w:val="28"/>
          <w:szCs w:val="28"/>
          <w:lang w:val="vi-VN"/>
        </w:rPr>
        <w:t>so với dự toán năm 2019.</w:t>
      </w:r>
    </w:p>
    <w:p w:rsidR="008279CF" w:rsidRPr="005F60FE" w:rsidRDefault="00832C7C" w:rsidP="00A41F33">
      <w:pPr>
        <w:tabs>
          <w:tab w:val="left" w:pos="709"/>
          <w:tab w:val="left" w:pos="6946"/>
          <w:tab w:val="left" w:pos="8647"/>
        </w:tabs>
        <w:spacing w:before="60" w:after="40"/>
        <w:ind w:firstLine="720"/>
        <w:jc w:val="both"/>
        <w:rPr>
          <w:sz w:val="28"/>
          <w:szCs w:val="28"/>
          <w:lang w:val="vi-VN"/>
        </w:rPr>
      </w:pPr>
      <w:r w:rsidRPr="005F60FE">
        <w:rPr>
          <w:sz w:val="28"/>
          <w:szCs w:val="28"/>
          <w:lang w:val="vi-VN"/>
        </w:rPr>
        <w:t>- Chi đảm bảo xã hội</w:t>
      </w:r>
      <w:r w:rsidR="009B71D6" w:rsidRPr="005F60FE">
        <w:rPr>
          <w:sz w:val="28"/>
          <w:szCs w:val="28"/>
          <w:lang w:val="vi-VN"/>
        </w:rPr>
        <w:t xml:space="preserve"> </w:t>
      </w:r>
      <w:r w:rsidR="00BA2C32" w:rsidRPr="001D3EF6">
        <w:rPr>
          <w:sz w:val="28"/>
          <w:szCs w:val="28"/>
          <w:lang w:val="vi-VN"/>
        </w:rPr>
        <w:t>64</w:t>
      </w:r>
      <w:r w:rsidRPr="005F60FE">
        <w:rPr>
          <w:sz w:val="28"/>
          <w:szCs w:val="28"/>
          <w:lang w:val="vi-VN"/>
        </w:rPr>
        <w:t xml:space="preserve"> tỷ đồng, </w:t>
      </w:r>
      <w:r w:rsidR="00BA2C32" w:rsidRPr="001D3EF6">
        <w:rPr>
          <w:sz w:val="28"/>
          <w:szCs w:val="28"/>
          <w:lang w:val="vi-VN"/>
        </w:rPr>
        <w:t>bằng 97,6</w:t>
      </w:r>
      <w:r w:rsidRPr="005F60FE">
        <w:rPr>
          <w:sz w:val="28"/>
          <w:szCs w:val="28"/>
          <w:lang w:val="vi-VN"/>
        </w:rPr>
        <w:t xml:space="preserve">% </w:t>
      </w:r>
      <w:r w:rsidR="008279CF" w:rsidRPr="005F60FE">
        <w:rPr>
          <w:sz w:val="28"/>
          <w:szCs w:val="28"/>
          <w:lang w:val="vi-VN"/>
        </w:rPr>
        <w:t>so với dự toán năm 2019.</w:t>
      </w:r>
    </w:p>
    <w:p w:rsidR="008279CF" w:rsidRPr="005F60FE" w:rsidRDefault="00832C7C" w:rsidP="00A41F33">
      <w:pPr>
        <w:tabs>
          <w:tab w:val="left" w:pos="709"/>
          <w:tab w:val="left" w:pos="6946"/>
          <w:tab w:val="left" w:pos="8647"/>
        </w:tabs>
        <w:spacing w:before="60" w:after="40"/>
        <w:ind w:firstLine="720"/>
        <w:jc w:val="both"/>
        <w:rPr>
          <w:sz w:val="28"/>
          <w:szCs w:val="28"/>
          <w:lang w:val="vi-VN"/>
        </w:rPr>
      </w:pPr>
      <w:r w:rsidRPr="005F60FE">
        <w:rPr>
          <w:sz w:val="28"/>
          <w:szCs w:val="28"/>
          <w:lang w:val="vi-VN"/>
        </w:rPr>
        <w:t>- Chi khác ngân sách</w:t>
      </w:r>
      <w:r w:rsidR="0033677F">
        <w:rPr>
          <w:sz w:val="28"/>
          <w:szCs w:val="28"/>
          <w:lang w:val="vi-VN"/>
        </w:rPr>
        <w:t xml:space="preserve"> 2</w:t>
      </w:r>
      <w:r w:rsidR="0049529F">
        <w:rPr>
          <w:sz w:val="28"/>
          <w:szCs w:val="28"/>
          <w:lang w:val="vi-VN"/>
        </w:rPr>
        <w:t>2</w:t>
      </w:r>
      <w:r w:rsidR="0049529F" w:rsidRPr="00860B6E">
        <w:rPr>
          <w:sz w:val="28"/>
          <w:szCs w:val="28"/>
          <w:lang w:val="vi-VN"/>
        </w:rPr>
        <w:t>2</w:t>
      </w:r>
      <w:r w:rsidRPr="005F60FE">
        <w:rPr>
          <w:sz w:val="28"/>
          <w:szCs w:val="28"/>
          <w:lang w:val="vi-VN"/>
        </w:rPr>
        <w:t xml:space="preserve"> tỷ đồn</w:t>
      </w:r>
      <w:r w:rsidR="0033677F">
        <w:rPr>
          <w:sz w:val="28"/>
          <w:szCs w:val="28"/>
          <w:lang w:val="vi-VN"/>
        </w:rPr>
        <w:t xml:space="preserve">g, </w:t>
      </w:r>
      <w:r w:rsidR="0049529F" w:rsidRPr="00860B6E">
        <w:rPr>
          <w:sz w:val="28"/>
          <w:szCs w:val="28"/>
          <w:lang w:val="vi-VN"/>
        </w:rPr>
        <w:t>bằng 99,9</w:t>
      </w:r>
      <w:r w:rsidR="007A3222" w:rsidRPr="005F60FE">
        <w:rPr>
          <w:sz w:val="28"/>
          <w:szCs w:val="28"/>
          <w:lang w:val="vi-VN"/>
        </w:rPr>
        <w:t>%</w:t>
      </w:r>
      <w:r w:rsidRPr="005F60FE">
        <w:rPr>
          <w:sz w:val="28"/>
          <w:szCs w:val="28"/>
          <w:lang w:val="vi-VN"/>
        </w:rPr>
        <w:t xml:space="preserve"> </w:t>
      </w:r>
      <w:r w:rsidR="008279CF" w:rsidRPr="005F60FE">
        <w:rPr>
          <w:sz w:val="28"/>
          <w:szCs w:val="28"/>
          <w:lang w:val="vi-VN"/>
        </w:rPr>
        <w:t>so với dự toán năm 2019.</w:t>
      </w:r>
    </w:p>
    <w:p w:rsidR="00BF573F" w:rsidRPr="005F60FE" w:rsidRDefault="00165A7A" w:rsidP="00A41F33">
      <w:pPr>
        <w:tabs>
          <w:tab w:val="left" w:pos="709"/>
          <w:tab w:val="left" w:pos="6946"/>
          <w:tab w:val="left" w:pos="8647"/>
        </w:tabs>
        <w:spacing w:before="60" w:after="40"/>
        <w:ind w:firstLine="720"/>
        <w:jc w:val="both"/>
        <w:rPr>
          <w:sz w:val="28"/>
          <w:szCs w:val="28"/>
          <w:lang w:val="vi-VN"/>
        </w:rPr>
      </w:pPr>
      <w:r w:rsidRPr="00165A7A">
        <w:rPr>
          <w:b/>
          <w:sz w:val="28"/>
          <w:szCs w:val="28"/>
          <w:lang w:val="vi-VN"/>
        </w:rPr>
        <w:t>4</w:t>
      </w:r>
      <w:r w:rsidR="00BF573F" w:rsidRPr="005F60FE">
        <w:rPr>
          <w:b/>
          <w:sz w:val="28"/>
          <w:szCs w:val="28"/>
          <w:lang w:val="vi-VN"/>
        </w:rPr>
        <w:t>.3.</w:t>
      </w:r>
      <w:r w:rsidR="00BF573F" w:rsidRPr="005F60FE">
        <w:rPr>
          <w:sz w:val="28"/>
          <w:szCs w:val="28"/>
          <w:lang w:val="vi-VN"/>
        </w:rPr>
        <w:t xml:space="preserve"> </w:t>
      </w:r>
      <w:r w:rsidR="00C93DE2" w:rsidRPr="005F60FE">
        <w:rPr>
          <w:b/>
          <w:sz w:val="28"/>
          <w:szCs w:val="28"/>
          <w:lang w:val="vi-VN"/>
        </w:rPr>
        <w:t>Chi trả lãi vay</w:t>
      </w:r>
      <w:r w:rsidR="00BF573F" w:rsidRPr="005F60FE">
        <w:rPr>
          <w:b/>
          <w:sz w:val="28"/>
          <w:szCs w:val="28"/>
          <w:lang w:val="vi-VN"/>
        </w:rPr>
        <w:t xml:space="preserve">: </w:t>
      </w:r>
      <w:r w:rsidR="00F0495E" w:rsidRPr="005F60FE">
        <w:rPr>
          <w:sz w:val="28"/>
          <w:szCs w:val="28"/>
          <w:lang w:val="vi-VN"/>
        </w:rPr>
        <w:t>9</w:t>
      </w:r>
      <w:r w:rsidR="008279CF" w:rsidRPr="005F60FE">
        <w:rPr>
          <w:sz w:val="28"/>
          <w:szCs w:val="28"/>
          <w:lang w:val="vi-VN"/>
        </w:rPr>
        <w:t xml:space="preserve"> tỷ đồng, bằng 86,3% dự toán năm 2019</w:t>
      </w:r>
      <w:r w:rsidR="00BF573F" w:rsidRPr="005F60FE">
        <w:rPr>
          <w:sz w:val="28"/>
          <w:szCs w:val="28"/>
          <w:lang w:val="vi-VN"/>
        </w:rPr>
        <w:t>.</w:t>
      </w:r>
    </w:p>
    <w:p w:rsidR="0015497A" w:rsidRPr="005F60FE" w:rsidRDefault="00165A7A" w:rsidP="00A41F33">
      <w:pPr>
        <w:tabs>
          <w:tab w:val="left" w:pos="709"/>
          <w:tab w:val="left" w:pos="6946"/>
          <w:tab w:val="left" w:pos="8647"/>
        </w:tabs>
        <w:spacing w:before="60" w:after="40"/>
        <w:ind w:firstLine="720"/>
        <w:jc w:val="both"/>
        <w:rPr>
          <w:sz w:val="28"/>
          <w:szCs w:val="28"/>
          <w:lang w:val="vi-VN"/>
        </w:rPr>
      </w:pPr>
      <w:r w:rsidRPr="00165A7A">
        <w:rPr>
          <w:b/>
          <w:sz w:val="28"/>
          <w:szCs w:val="28"/>
          <w:lang w:val="vi-VN"/>
        </w:rPr>
        <w:t>4</w:t>
      </w:r>
      <w:r w:rsidR="00985EC9" w:rsidRPr="005F60FE">
        <w:rPr>
          <w:b/>
          <w:sz w:val="28"/>
          <w:szCs w:val="28"/>
          <w:lang w:val="vi-VN"/>
        </w:rPr>
        <w:t>.</w:t>
      </w:r>
      <w:r w:rsidR="00BF573F" w:rsidRPr="005F60FE">
        <w:rPr>
          <w:b/>
          <w:sz w:val="28"/>
          <w:szCs w:val="28"/>
          <w:lang w:val="vi-VN"/>
        </w:rPr>
        <w:t>4</w:t>
      </w:r>
      <w:r w:rsidR="0015497A" w:rsidRPr="005F60FE">
        <w:rPr>
          <w:b/>
          <w:sz w:val="28"/>
          <w:szCs w:val="28"/>
          <w:lang w:val="vi-VN"/>
        </w:rPr>
        <w:t>. Chi bổ sung Quỹ dự trữ tài chính:</w:t>
      </w:r>
      <w:r w:rsidR="0015497A" w:rsidRPr="005F60FE">
        <w:rPr>
          <w:sz w:val="28"/>
          <w:szCs w:val="28"/>
          <w:lang w:val="vi-VN"/>
        </w:rPr>
        <w:t xml:space="preserve"> </w:t>
      </w:r>
      <w:r w:rsidR="00C8594F" w:rsidRPr="005F60FE">
        <w:rPr>
          <w:sz w:val="28"/>
          <w:szCs w:val="28"/>
          <w:lang w:val="vi-VN"/>
        </w:rPr>
        <w:t>1,17</w:t>
      </w:r>
      <w:r w:rsidR="004562AB" w:rsidRPr="005F60FE">
        <w:rPr>
          <w:sz w:val="28"/>
          <w:szCs w:val="28"/>
          <w:lang w:val="vi-VN"/>
        </w:rPr>
        <w:t>0</w:t>
      </w:r>
      <w:r w:rsidR="005B3660" w:rsidRPr="005F60FE">
        <w:rPr>
          <w:sz w:val="28"/>
          <w:szCs w:val="28"/>
          <w:lang w:val="vi-VN"/>
        </w:rPr>
        <w:t xml:space="preserve"> </w:t>
      </w:r>
      <w:r w:rsidR="0015497A" w:rsidRPr="005F60FE">
        <w:rPr>
          <w:sz w:val="28"/>
          <w:szCs w:val="28"/>
          <w:lang w:val="vi-VN"/>
        </w:rPr>
        <w:t>tỷ đồng</w:t>
      </w:r>
      <w:r w:rsidR="00C8594F" w:rsidRPr="005F60FE">
        <w:rPr>
          <w:sz w:val="28"/>
          <w:szCs w:val="28"/>
          <w:lang w:val="vi-VN"/>
        </w:rPr>
        <w:t xml:space="preserve"> bằng 100</w:t>
      </w:r>
      <w:r w:rsidR="0015497A" w:rsidRPr="005F60FE">
        <w:rPr>
          <w:sz w:val="28"/>
          <w:szCs w:val="28"/>
          <w:lang w:val="vi-VN"/>
        </w:rPr>
        <w:t>% so với dự toán năm 201</w:t>
      </w:r>
      <w:r w:rsidR="008279CF" w:rsidRPr="005F60FE">
        <w:rPr>
          <w:sz w:val="28"/>
          <w:szCs w:val="28"/>
          <w:lang w:val="vi-VN"/>
        </w:rPr>
        <w:t>9</w:t>
      </w:r>
      <w:r w:rsidR="00345973" w:rsidRPr="005F60FE">
        <w:rPr>
          <w:sz w:val="28"/>
          <w:szCs w:val="28"/>
          <w:lang w:val="vi-VN"/>
        </w:rPr>
        <w:t>.</w:t>
      </w:r>
    </w:p>
    <w:p w:rsidR="0015497A" w:rsidRPr="005F60FE" w:rsidRDefault="00165A7A" w:rsidP="00A41F33">
      <w:pPr>
        <w:tabs>
          <w:tab w:val="left" w:pos="709"/>
          <w:tab w:val="left" w:pos="6946"/>
          <w:tab w:val="left" w:pos="8647"/>
        </w:tabs>
        <w:spacing w:before="60" w:after="40"/>
        <w:ind w:firstLine="720"/>
        <w:jc w:val="both"/>
        <w:rPr>
          <w:sz w:val="28"/>
          <w:szCs w:val="28"/>
          <w:lang w:val="vi-VN"/>
        </w:rPr>
      </w:pPr>
      <w:r w:rsidRPr="00165A7A">
        <w:rPr>
          <w:b/>
          <w:sz w:val="28"/>
          <w:szCs w:val="28"/>
          <w:lang w:val="vi-VN"/>
        </w:rPr>
        <w:t>4</w:t>
      </w:r>
      <w:r w:rsidR="00985EC9" w:rsidRPr="005F60FE">
        <w:rPr>
          <w:b/>
          <w:sz w:val="28"/>
          <w:szCs w:val="28"/>
          <w:lang w:val="vi-VN"/>
        </w:rPr>
        <w:t>.</w:t>
      </w:r>
      <w:r w:rsidR="00BF573F" w:rsidRPr="005F60FE">
        <w:rPr>
          <w:b/>
          <w:sz w:val="28"/>
          <w:szCs w:val="28"/>
          <w:lang w:val="vi-VN"/>
        </w:rPr>
        <w:t>5</w:t>
      </w:r>
      <w:r w:rsidR="0015497A" w:rsidRPr="005F60FE">
        <w:rPr>
          <w:b/>
          <w:sz w:val="28"/>
          <w:szCs w:val="28"/>
          <w:lang w:val="vi-VN"/>
        </w:rPr>
        <w:t>. Dự phòng chi:</w:t>
      </w:r>
      <w:r w:rsidR="00C8594F" w:rsidRPr="005F60FE">
        <w:rPr>
          <w:sz w:val="28"/>
          <w:szCs w:val="28"/>
          <w:lang w:val="vi-VN"/>
        </w:rPr>
        <w:t xml:space="preserve"> </w:t>
      </w:r>
      <w:r w:rsidR="008279CF" w:rsidRPr="005F60FE">
        <w:rPr>
          <w:sz w:val="28"/>
          <w:szCs w:val="28"/>
          <w:lang w:val="vi-VN"/>
        </w:rPr>
        <w:t>141</w:t>
      </w:r>
      <w:r w:rsidR="0015497A" w:rsidRPr="005F60FE">
        <w:rPr>
          <w:sz w:val="28"/>
          <w:szCs w:val="28"/>
          <w:lang w:val="vi-VN"/>
        </w:rPr>
        <w:t xml:space="preserve"> tỷ đồng</w:t>
      </w:r>
      <w:r w:rsidR="005B3660" w:rsidRPr="005F60FE">
        <w:rPr>
          <w:sz w:val="28"/>
          <w:szCs w:val="28"/>
          <w:lang w:val="vi-VN"/>
        </w:rPr>
        <w:t xml:space="preserve">, </w:t>
      </w:r>
      <w:r w:rsidR="008279CF" w:rsidRPr="005F60FE">
        <w:rPr>
          <w:sz w:val="28"/>
          <w:szCs w:val="28"/>
          <w:lang w:val="vi-VN"/>
        </w:rPr>
        <w:t>tăng 1,5</w:t>
      </w:r>
      <w:r w:rsidR="0015497A" w:rsidRPr="005F60FE">
        <w:rPr>
          <w:sz w:val="28"/>
          <w:szCs w:val="28"/>
          <w:lang w:val="vi-VN"/>
        </w:rPr>
        <w:t>% so với dự toán năm 201</w:t>
      </w:r>
      <w:r w:rsidR="008279CF" w:rsidRPr="005F60FE">
        <w:rPr>
          <w:sz w:val="28"/>
          <w:szCs w:val="28"/>
          <w:lang w:val="vi-VN"/>
        </w:rPr>
        <w:t>9</w:t>
      </w:r>
      <w:r w:rsidR="00686756" w:rsidRPr="005F60FE">
        <w:rPr>
          <w:sz w:val="28"/>
          <w:szCs w:val="28"/>
          <w:lang w:val="vi-VN"/>
        </w:rPr>
        <w:t>.</w:t>
      </w:r>
    </w:p>
    <w:p w:rsidR="00961E32" w:rsidRPr="005F60FE" w:rsidRDefault="00961E32" w:rsidP="00A41F33">
      <w:pPr>
        <w:tabs>
          <w:tab w:val="left" w:pos="709"/>
          <w:tab w:val="left" w:pos="6946"/>
          <w:tab w:val="left" w:pos="8647"/>
        </w:tabs>
        <w:spacing w:before="60" w:after="40"/>
        <w:ind w:firstLine="720"/>
        <w:jc w:val="center"/>
        <w:rPr>
          <w:i/>
          <w:sz w:val="28"/>
          <w:szCs w:val="28"/>
          <w:lang w:val="vi-VN"/>
        </w:rPr>
      </w:pPr>
      <w:r w:rsidRPr="005F60FE">
        <w:rPr>
          <w:i/>
          <w:sz w:val="28"/>
          <w:szCs w:val="28"/>
          <w:lang w:val="vi-VN"/>
        </w:rPr>
        <w:t xml:space="preserve">(Chi tiết theo phụ lục số </w:t>
      </w:r>
      <w:r w:rsidR="00CD217C" w:rsidRPr="005F60FE">
        <w:rPr>
          <w:i/>
          <w:sz w:val="28"/>
          <w:szCs w:val="28"/>
          <w:lang w:val="vi-VN"/>
        </w:rPr>
        <w:t>0</w:t>
      </w:r>
      <w:r w:rsidR="003B0253" w:rsidRPr="005F60FE">
        <w:rPr>
          <w:i/>
          <w:sz w:val="28"/>
          <w:szCs w:val="28"/>
          <w:lang w:val="vi-VN"/>
        </w:rPr>
        <w:t>3</w:t>
      </w:r>
      <w:r w:rsidRPr="005F60FE">
        <w:rPr>
          <w:i/>
          <w:sz w:val="28"/>
          <w:szCs w:val="28"/>
          <w:lang w:val="vi-VN"/>
        </w:rPr>
        <w:t xml:space="preserve"> đính kèm)</w:t>
      </w:r>
    </w:p>
    <w:p w:rsidR="00815A69" w:rsidRPr="005F60FE" w:rsidRDefault="00165A7A" w:rsidP="00A331CC">
      <w:pPr>
        <w:tabs>
          <w:tab w:val="left" w:pos="709"/>
          <w:tab w:val="left" w:pos="6946"/>
          <w:tab w:val="left" w:pos="8647"/>
        </w:tabs>
        <w:spacing w:before="40" w:after="60"/>
        <w:ind w:firstLine="720"/>
        <w:jc w:val="both"/>
        <w:rPr>
          <w:b/>
          <w:sz w:val="28"/>
          <w:szCs w:val="28"/>
          <w:lang w:val="vi-VN"/>
        </w:rPr>
      </w:pPr>
      <w:r w:rsidRPr="00165A7A">
        <w:rPr>
          <w:b/>
          <w:sz w:val="28"/>
          <w:szCs w:val="28"/>
          <w:lang w:val="vi-VN"/>
        </w:rPr>
        <w:t>5</w:t>
      </w:r>
      <w:r w:rsidR="00815A69" w:rsidRPr="005F60FE">
        <w:rPr>
          <w:b/>
          <w:sz w:val="28"/>
          <w:szCs w:val="28"/>
          <w:lang w:val="vi-VN"/>
        </w:rPr>
        <w:t xml:space="preserve">. </w:t>
      </w:r>
      <w:r w:rsidR="00750E5E" w:rsidRPr="005F60FE">
        <w:rPr>
          <w:b/>
          <w:sz w:val="28"/>
          <w:szCs w:val="28"/>
          <w:lang w:val="vi-VN"/>
        </w:rPr>
        <w:t>B</w:t>
      </w:r>
      <w:r w:rsidR="00855FF8" w:rsidRPr="005F60FE">
        <w:rPr>
          <w:b/>
          <w:sz w:val="28"/>
          <w:szCs w:val="28"/>
          <w:lang w:val="vi-VN"/>
        </w:rPr>
        <w:t xml:space="preserve">ố trí kinh phí </w:t>
      </w:r>
      <w:r w:rsidR="00750E5E" w:rsidRPr="005F60FE">
        <w:rPr>
          <w:b/>
          <w:sz w:val="28"/>
          <w:szCs w:val="28"/>
          <w:lang w:val="vi-VN"/>
        </w:rPr>
        <w:t xml:space="preserve">trong chi thường xuyên </w:t>
      </w:r>
      <w:r w:rsidR="00855FF8" w:rsidRPr="005F60FE">
        <w:rPr>
          <w:b/>
          <w:sz w:val="28"/>
          <w:szCs w:val="28"/>
          <w:lang w:val="vi-VN"/>
        </w:rPr>
        <w:t>để</w:t>
      </w:r>
      <w:r w:rsidR="00815A69" w:rsidRPr="005F60FE">
        <w:rPr>
          <w:b/>
          <w:sz w:val="28"/>
          <w:szCs w:val="28"/>
          <w:lang w:val="vi-VN"/>
        </w:rPr>
        <w:t xml:space="preserve"> thực hiện các chương trình phát triển KT-XH của tỉnh và một số </w:t>
      </w:r>
      <w:r w:rsidR="00F55DF5" w:rsidRPr="005F60FE">
        <w:rPr>
          <w:b/>
          <w:sz w:val="28"/>
          <w:szCs w:val="28"/>
          <w:lang w:val="vi-VN"/>
        </w:rPr>
        <w:t>nhiệm vụ khác</w:t>
      </w:r>
      <w:r w:rsidR="00815A69" w:rsidRPr="005F60FE">
        <w:rPr>
          <w:b/>
          <w:sz w:val="28"/>
          <w:szCs w:val="28"/>
          <w:lang w:val="vi-VN"/>
        </w:rPr>
        <w:t>:</w:t>
      </w:r>
    </w:p>
    <w:p w:rsidR="00815A69" w:rsidRPr="005F60FE" w:rsidRDefault="00815A69" w:rsidP="00A331CC">
      <w:pPr>
        <w:tabs>
          <w:tab w:val="left" w:pos="709"/>
          <w:tab w:val="left" w:pos="6946"/>
          <w:tab w:val="left" w:pos="8647"/>
        </w:tabs>
        <w:spacing w:before="40" w:after="60"/>
        <w:ind w:firstLine="720"/>
        <w:jc w:val="both"/>
        <w:outlineLvl w:val="0"/>
        <w:rPr>
          <w:sz w:val="28"/>
          <w:szCs w:val="28"/>
          <w:lang w:val="vi-VN"/>
        </w:rPr>
      </w:pPr>
      <w:r w:rsidRPr="005F60FE">
        <w:rPr>
          <w:sz w:val="28"/>
          <w:szCs w:val="28"/>
          <w:lang w:val="vi-VN"/>
        </w:rPr>
        <w:t>a) Các chương trình phát triển KT-XH của tỉnh</w:t>
      </w:r>
      <w:r w:rsidR="00A31F32" w:rsidRPr="005F60FE">
        <w:rPr>
          <w:sz w:val="28"/>
          <w:szCs w:val="28"/>
          <w:lang w:val="vi-VN"/>
        </w:rPr>
        <w:t xml:space="preserve"> 6</w:t>
      </w:r>
      <w:r w:rsidR="003321F7" w:rsidRPr="005F60FE">
        <w:rPr>
          <w:sz w:val="28"/>
          <w:szCs w:val="28"/>
          <w:lang w:val="vi-VN"/>
        </w:rPr>
        <w:t>6</w:t>
      </w:r>
      <w:r w:rsidR="00A31F32" w:rsidRPr="005F60FE">
        <w:rPr>
          <w:sz w:val="28"/>
          <w:szCs w:val="28"/>
          <w:lang w:val="vi-VN"/>
        </w:rPr>
        <w:t xml:space="preserve"> tỷ đồng</w:t>
      </w:r>
      <w:r w:rsidRPr="005F60FE">
        <w:rPr>
          <w:sz w:val="28"/>
          <w:szCs w:val="28"/>
          <w:lang w:val="vi-VN"/>
        </w:rPr>
        <w:t>, bao gồm:</w:t>
      </w:r>
    </w:p>
    <w:p w:rsidR="00815A69" w:rsidRPr="005F60FE" w:rsidRDefault="00855FF8" w:rsidP="00A331CC">
      <w:pPr>
        <w:pStyle w:val="BodyTextIndent2"/>
        <w:tabs>
          <w:tab w:val="left" w:pos="709"/>
          <w:tab w:val="center" w:pos="6946"/>
          <w:tab w:val="right" w:pos="8647"/>
        </w:tabs>
        <w:spacing w:before="40" w:after="60"/>
        <w:ind w:left="0"/>
        <w:rPr>
          <w:sz w:val="28"/>
          <w:szCs w:val="28"/>
          <w:lang w:val="vi-VN"/>
        </w:rPr>
      </w:pPr>
      <w:r w:rsidRPr="005F60FE">
        <w:rPr>
          <w:sz w:val="28"/>
          <w:szCs w:val="28"/>
          <w:lang w:val="vi-VN"/>
        </w:rPr>
        <w:t>- Chương trình xây dựng n</w:t>
      </w:r>
      <w:r w:rsidR="009069AF" w:rsidRPr="005F60FE">
        <w:rPr>
          <w:sz w:val="28"/>
          <w:szCs w:val="28"/>
          <w:lang w:val="vi-VN"/>
        </w:rPr>
        <w:t xml:space="preserve">ông thôn mới </w:t>
      </w:r>
      <w:r w:rsidR="009069AF" w:rsidRPr="005F60FE">
        <w:rPr>
          <w:sz w:val="28"/>
          <w:szCs w:val="28"/>
          <w:lang w:val="vi-VN"/>
        </w:rPr>
        <w:tab/>
        <w:t>:</w:t>
      </w:r>
      <w:r w:rsidR="009069AF" w:rsidRPr="005F60FE">
        <w:rPr>
          <w:sz w:val="28"/>
          <w:szCs w:val="28"/>
          <w:lang w:val="vi-VN"/>
        </w:rPr>
        <w:tab/>
        <w:t>27</w:t>
      </w:r>
      <w:r w:rsidR="00815A69" w:rsidRPr="005F60FE">
        <w:rPr>
          <w:sz w:val="28"/>
          <w:szCs w:val="28"/>
          <w:lang w:val="vi-VN"/>
        </w:rPr>
        <w:t xml:space="preserve"> tỷ đồng </w:t>
      </w:r>
    </w:p>
    <w:p w:rsidR="00815A69" w:rsidRPr="005F60FE" w:rsidRDefault="00815A69" w:rsidP="00A331CC">
      <w:pPr>
        <w:pStyle w:val="BodyTextIndent2"/>
        <w:tabs>
          <w:tab w:val="left" w:pos="709"/>
          <w:tab w:val="center" w:pos="6946"/>
          <w:tab w:val="right" w:pos="8647"/>
        </w:tabs>
        <w:spacing w:before="40" w:after="60"/>
        <w:ind w:left="0" w:firstLine="0"/>
        <w:rPr>
          <w:sz w:val="28"/>
          <w:szCs w:val="28"/>
          <w:lang w:val="vi-VN"/>
        </w:rPr>
      </w:pPr>
      <w:r w:rsidRPr="005F60FE">
        <w:rPr>
          <w:sz w:val="28"/>
          <w:szCs w:val="28"/>
          <w:lang w:val="vi-VN"/>
        </w:rPr>
        <w:tab/>
        <w:t>- Chương trì</w:t>
      </w:r>
      <w:r w:rsidR="00A31F32" w:rsidRPr="005F60FE">
        <w:rPr>
          <w:sz w:val="28"/>
          <w:szCs w:val="28"/>
          <w:lang w:val="vi-VN"/>
        </w:rPr>
        <w:t>nh</w:t>
      </w:r>
      <w:r w:rsidR="004A6B11" w:rsidRPr="005F60FE">
        <w:rPr>
          <w:sz w:val="28"/>
          <w:szCs w:val="28"/>
          <w:lang w:val="vi-VN"/>
        </w:rPr>
        <w:t xml:space="preserve"> phát triển nguồn nhân lực </w:t>
      </w:r>
      <w:r w:rsidR="004A6B11" w:rsidRPr="005F60FE">
        <w:rPr>
          <w:sz w:val="28"/>
          <w:szCs w:val="28"/>
          <w:lang w:val="vi-VN"/>
        </w:rPr>
        <w:tab/>
        <w:t>:</w:t>
      </w:r>
      <w:r w:rsidR="004A6B11" w:rsidRPr="005F60FE">
        <w:rPr>
          <w:sz w:val="28"/>
          <w:szCs w:val="28"/>
          <w:lang w:val="vi-VN"/>
        </w:rPr>
        <w:tab/>
        <w:t>20</w:t>
      </w:r>
      <w:r w:rsidRPr="005F60FE">
        <w:rPr>
          <w:sz w:val="28"/>
          <w:szCs w:val="28"/>
          <w:lang w:val="vi-VN"/>
        </w:rPr>
        <w:t xml:space="preserve"> tỷ đồng</w:t>
      </w:r>
    </w:p>
    <w:p w:rsidR="00815A69" w:rsidRPr="005F60FE" w:rsidRDefault="00815A69" w:rsidP="00A331CC">
      <w:pPr>
        <w:pStyle w:val="BodyTextIndent2"/>
        <w:tabs>
          <w:tab w:val="left" w:pos="709"/>
          <w:tab w:val="center" w:pos="6946"/>
          <w:tab w:val="right" w:pos="8647"/>
        </w:tabs>
        <w:spacing w:before="40" w:after="60"/>
        <w:ind w:left="0" w:firstLine="0"/>
        <w:rPr>
          <w:sz w:val="28"/>
          <w:szCs w:val="28"/>
          <w:lang w:val="vi-VN"/>
        </w:rPr>
      </w:pPr>
      <w:r w:rsidRPr="005F60FE">
        <w:rPr>
          <w:sz w:val="28"/>
          <w:szCs w:val="28"/>
          <w:lang w:val="vi-VN"/>
        </w:rPr>
        <w:tab/>
        <w:t>- Chương trình kinh tế - xã hội miền núi</w:t>
      </w:r>
      <w:r w:rsidRPr="005F60FE">
        <w:rPr>
          <w:sz w:val="28"/>
          <w:szCs w:val="28"/>
          <w:lang w:val="vi-VN"/>
        </w:rPr>
        <w:tab/>
        <w:t>:</w:t>
      </w:r>
      <w:r w:rsidRPr="005F60FE">
        <w:rPr>
          <w:sz w:val="28"/>
          <w:szCs w:val="28"/>
          <w:lang w:val="vi-VN"/>
        </w:rPr>
        <w:tab/>
      </w:r>
      <w:r w:rsidR="00A31F32" w:rsidRPr="005F60FE">
        <w:rPr>
          <w:sz w:val="28"/>
          <w:szCs w:val="28"/>
          <w:lang w:val="vi-VN"/>
        </w:rPr>
        <w:t>10</w:t>
      </w:r>
      <w:r w:rsidRPr="005F60FE">
        <w:rPr>
          <w:sz w:val="28"/>
          <w:szCs w:val="28"/>
          <w:lang w:val="vi-VN"/>
        </w:rPr>
        <w:t xml:space="preserve"> tỷ đồng</w:t>
      </w:r>
    </w:p>
    <w:p w:rsidR="00A31F32" w:rsidRPr="00696112" w:rsidRDefault="00815A69" w:rsidP="00A331CC">
      <w:pPr>
        <w:pStyle w:val="BodyTextIndent2"/>
        <w:tabs>
          <w:tab w:val="left" w:pos="709"/>
          <w:tab w:val="center" w:pos="6946"/>
          <w:tab w:val="right" w:pos="8647"/>
        </w:tabs>
        <w:spacing w:before="40" w:after="60"/>
        <w:ind w:left="0" w:firstLine="0"/>
        <w:rPr>
          <w:sz w:val="28"/>
          <w:szCs w:val="28"/>
          <w:lang w:val="vi-VN"/>
        </w:rPr>
      </w:pPr>
      <w:r w:rsidRPr="005F60FE">
        <w:rPr>
          <w:sz w:val="28"/>
          <w:szCs w:val="28"/>
          <w:lang w:val="vi-VN"/>
        </w:rPr>
        <w:tab/>
      </w:r>
      <w:r w:rsidR="004A6B11" w:rsidRPr="005F60FE">
        <w:rPr>
          <w:sz w:val="28"/>
          <w:szCs w:val="28"/>
          <w:lang w:val="vi-VN"/>
        </w:rPr>
        <w:t>- Chương trình 135</w:t>
      </w:r>
      <w:r w:rsidR="004A6B11" w:rsidRPr="005F60FE">
        <w:rPr>
          <w:sz w:val="28"/>
          <w:szCs w:val="28"/>
          <w:lang w:val="vi-VN"/>
        </w:rPr>
        <w:tab/>
        <w:t>:</w:t>
      </w:r>
      <w:r w:rsidR="004A6B11" w:rsidRPr="005F60FE">
        <w:rPr>
          <w:sz w:val="28"/>
          <w:szCs w:val="28"/>
          <w:lang w:val="vi-VN"/>
        </w:rPr>
        <w:tab/>
        <w:t>9</w:t>
      </w:r>
      <w:r w:rsidR="00A31F32" w:rsidRPr="005F60FE">
        <w:rPr>
          <w:sz w:val="28"/>
          <w:szCs w:val="28"/>
          <w:lang w:val="vi-VN"/>
        </w:rPr>
        <w:t xml:space="preserve"> tỷ đồng</w:t>
      </w:r>
    </w:p>
    <w:p w:rsidR="00E01D7E" w:rsidRPr="00696112" w:rsidRDefault="00E01D7E" w:rsidP="00A331CC">
      <w:pPr>
        <w:pStyle w:val="BodyTextIndent2"/>
        <w:tabs>
          <w:tab w:val="left" w:pos="709"/>
          <w:tab w:val="center" w:pos="6946"/>
          <w:tab w:val="right" w:pos="8647"/>
        </w:tabs>
        <w:spacing w:before="40" w:after="60"/>
        <w:ind w:left="0" w:firstLine="0"/>
        <w:rPr>
          <w:sz w:val="28"/>
          <w:szCs w:val="28"/>
          <w:lang w:val="vi-VN"/>
        </w:rPr>
      </w:pPr>
      <w:r w:rsidRPr="00696112">
        <w:rPr>
          <w:sz w:val="28"/>
          <w:szCs w:val="28"/>
          <w:lang w:val="vi-VN"/>
        </w:rPr>
        <w:tab/>
        <w:t xml:space="preserve">b) </w:t>
      </w:r>
      <w:r w:rsidRPr="005F60FE">
        <w:rPr>
          <w:sz w:val="28"/>
          <w:szCs w:val="28"/>
          <w:lang w:val="vi-VN"/>
        </w:rPr>
        <w:t>Kinh phí Đại hội Đảng và các ngày lễ lớn</w:t>
      </w:r>
      <w:r w:rsidRPr="005F60FE">
        <w:rPr>
          <w:sz w:val="28"/>
          <w:szCs w:val="28"/>
          <w:lang w:val="vi-VN"/>
        </w:rPr>
        <w:tab/>
        <w:t>:</w:t>
      </w:r>
      <w:r w:rsidRPr="005F60FE">
        <w:rPr>
          <w:sz w:val="28"/>
          <w:szCs w:val="28"/>
          <w:lang w:val="vi-VN"/>
        </w:rPr>
        <w:tab/>
        <w:t>35 tỷ đồng</w:t>
      </w:r>
    </w:p>
    <w:p w:rsidR="00E01D7E" w:rsidRPr="005F60FE" w:rsidRDefault="00E01D7E" w:rsidP="00A331CC">
      <w:pPr>
        <w:pStyle w:val="BodyTextIndent2"/>
        <w:tabs>
          <w:tab w:val="left" w:pos="709"/>
          <w:tab w:val="center" w:pos="6946"/>
          <w:tab w:val="right" w:pos="8647"/>
        </w:tabs>
        <w:spacing w:before="40" w:after="60"/>
        <w:ind w:left="0" w:firstLine="0"/>
        <w:rPr>
          <w:sz w:val="28"/>
          <w:szCs w:val="28"/>
          <w:lang w:val="vi-VN"/>
        </w:rPr>
      </w:pPr>
      <w:r w:rsidRPr="00696112">
        <w:rPr>
          <w:sz w:val="28"/>
          <w:szCs w:val="28"/>
          <w:lang w:val="vi-VN"/>
        </w:rPr>
        <w:tab/>
        <w:t xml:space="preserve">c) </w:t>
      </w:r>
      <w:r w:rsidRPr="005F60FE">
        <w:rPr>
          <w:sz w:val="28"/>
          <w:szCs w:val="28"/>
          <w:lang w:val="vi-VN"/>
        </w:rPr>
        <w:t>Kinh phí năm chủ trì ASEAN 2020</w:t>
      </w:r>
      <w:r w:rsidRPr="005F60FE">
        <w:rPr>
          <w:sz w:val="28"/>
          <w:szCs w:val="28"/>
          <w:lang w:val="vi-VN"/>
        </w:rPr>
        <w:tab/>
        <w:t>:</w:t>
      </w:r>
      <w:r w:rsidRPr="005F60FE">
        <w:rPr>
          <w:sz w:val="28"/>
          <w:szCs w:val="28"/>
          <w:lang w:val="vi-VN"/>
        </w:rPr>
        <w:tab/>
        <w:t>20 tỷ đồng</w:t>
      </w:r>
    </w:p>
    <w:p w:rsidR="00E01D7E" w:rsidRPr="00696112" w:rsidRDefault="00E01D7E" w:rsidP="00A331CC">
      <w:pPr>
        <w:pStyle w:val="BodyTextIndent2"/>
        <w:tabs>
          <w:tab w:val="left" w:pos="709"/>
          <w:tab w:val="center" w:pos="6946"/>
          <w:tab w:val="right" w:pos="8647"/>
        </w:tabs>
        <w:spacing w:before="40" w:after="60"/>
        <w:ind w:left="0" w:firstLine="0"/>
        <w:rPr>
          <w:sz w:val="28"/>
          <w:szCs w:val="28"/>
          <w:lang w:val="vi-VN"/>
        </w:rPr>
      </w:pPr>
      <w:r w:rsidRPr="00696112">
        <w:rPr>
          <w:sz w:val="28"/>
          <w:szCs w:val="28"/>
          <w:lang w:val="vi-VN"/>
        </w:rPr>
        <w:tab/>
        <w:t>d)</w:t>
      </w:r>
      <w:r w:rsidRPr="005F60FE">
        <w:rPr>
          <w:sz w:val="28"/>
          <w:szCs w:val="28"/>
          <w:lang w:val="vi-VN"/>
        </w:rPr>
        <w:t xml:space="preserve"> KP thực hiện các chính sách, chế độ tăng thê</w:t>
      </w:r>
      <w:r w:rsidRPr="00696112">
        <w:rPr>
          <w:sz w:val="28"/>
          <w:szCs w:val="28"/>
          <w:lang w:val="vi-VN"/>
        </w:rPr>
        <w:t>m</w:t>
      </w:r>
      <w:r w:rsidRPr="005F60FE">
        <w:rPr>
          <w:sz w:val="28"/>
          <w:szCs w:val="28"/>
          <w:lang w:val="vi-VN"/>
        </w:rPr>
        <w:t xml:space="preserve">  </w:t>
      </w:r>
      <w:r w:rsidRPr="005F60FE">
        <w:rPr>
          <w:sz w:val="28"/>
          <w:szCs w:val="28"/>
          <w:lang w:val="vi-VN"/>
        </w:rPr>
        <w:tab/>
        <w:t>:</w:t>
      </w:r>
      <w:r w:rsidRPr="005F60FE">
        <w:rPr>
          <w:sz w:val="28"/>
          <w:szCs w:val="28"/>
          <w:lang w:val="vi-VN"/>
        </w:rPr>
        <w:tab/>
        <w:t>32 tỷ đồng</w:t>
      </w:r>
    </w:p>
    <w:p w:rsidR="00E01D7E" w:rsidRPr="00696112" w:rsidRDefault="00E01D7E" w:rsidP="00A331CC">
      <w:pPr>
        <w:pStyle w:val="BodyTextIndent2"/>
        <w:tabs>
          <w:tab w:val="left" w:pos="709"/>
          <w:tab w:val="center" w:pos="6946"/>
          <w:tab w:val="right" w:pos="8647"/>
        </w:tabs>
        <w:spacing w:before="40" w:after="60"/>
        <w:ind w:left="0" w:firstLine="0"/>
        <w:rPr>
          <w:sz w:val="28"/>
          <w:szCs w:val="28"/>
          <w:lang w:val="vi-VN"/>
        </w:rPr>
      </w:pPr>
      <w:r w:rsidRPr="00696112">
        <w:rPr>
          <w:sz w:val="28"/>
          <w:szCs w:val="28"/>
          <w:lang w:val="vi-VN"/>
        </w:rPr>
        <w:tab/>
      </w:r>
      <w:r w:rsidRPr="005F60FE">
        <w:rPr>
          <w:sz w:val="28"/>
          <w:szCs w:val="28"/>
          <w:lang w:val="vi-VN"/>
        </w:rPr>
        <w:t>so với dự toán</w:t>
      </w:r>
    </w:p>
    <w:p w:rsidR="00E01D7E" w:rsidRPr="00696112" w:rsidRDefault="00E01D7E" w:rsidP="00A331CC">
      <w:pPr>
        <w:pStyle w:val="BodyTextIndent2"/>
        <w:tabs>
          <w:tab w:val="left" w:pos="709"/>
          <w:tab w:val="center" w:pos="6946"/>
          <w:tab w:val="right" w:pos="8647"/>
        </w:tabs>
        <w:spacing w:before="40" w:after="60"/>
        <w:ind w:left="0" w:firstLine="0"/>
        <w:rPr>
          <w:sz w:val="28"/>
          <w:szCs w:val="28"/>
          <w:lang w:val="vi-VN"/>
        </w:rPr>
      </w:pPr>
      <w:r w:rsidRPr="00696112">
        <w:rPr>
          <w:sz w:val="28"/>
          <w:szCs w:val="28"/>
          <w:lang w:val="vi-VN"/>
        </w:rPr>
        <w:tab/>
        <w:t>e)</w:t>
      </w:r>
      <w:r w:rsidRPr="005F60FE">
        <w:rPr>
          <w:sz w:val="28"/>
          <w:szCs w:val="28"/>
          <w:lang w:val="vi-VN"/>
        </w:rPr>
        <w:t xml:space="preserve"> Kinh phí tăng đối tượng so với dự toán</w:t>
      </w:r>
      <w:r w:rsidRPr="005F60FE">
        <w:rPr>
          <w:sz w:val="28"/>
          <w:szCs w:val="28"/>
          <w:lang w:val="vi-VN"/>
        </w:rPr>
        <w:tab/>
        <w:t>:</w:t>
      </w:r>
      <w:r w:rsidRPr="005F60FE">
        <w:rPr>
          <w:sz w:val="28"/>
          <w:szCs w:val="28"/>
          <w:lang w:val="vi-VN"/>
        </w:rPr>
        <w:tab/>
        <w:t>10 tỷ đồng</w:t>
      </w:r>
    </w:p>
    <w:p w:rsidR="00F35056" w:rsidRPr="005F60FE" w:rsidRDefault="00A26659" w:rsidP="00A331CC">
      <w:pPr>
        <w:pStyle w:val="BodyTextIndent2"/>
        <w:tabs>
          <w:tab w:val="left" w:pos="709"/>
          <w:tab w:val="center" w:pos="6946"/>
          <w:tab w:val="right" w:pos="8647"/>
        </w:tabs>
        <w:spacing w:before="40" w:after="60"/>
        <w:ind w:left="0" w:firstLine="0"/>
        <w:rPr>
          <w:sz w:val="28"/>
          <w:szCs w:val="28"/>
          <w:lang w:val="vi-VN"/>
        </w:rPr>
      </w:pPr>
      <w:r>
        <w:rPr>
          <w:sz w:val="28"/>
          <w:szCs w:val="28"/>
          <w:lang w:val="vi-VN"/>
        </w:rPr>
        <w:tab/>
      </w:r>
      <w:r w:rsidR="005D1F79" w:rsidRPr="00806E5E">
        <w:rPr>
          <w:sz w:val="28"/>
          <w:szCs w:val="28"/>
          <w:lang w:val="vi-VN"/>
        </w:rPr>
        <w:t>g</w:t>
      </w:r>
      <w:r w:rsidR="00F35056" w:rsidRPr="005F60FE">
        <w:rPr>
          <w:sz w:val="28"/>
          <w:szCs w:val="28"/>
          <w:lang w:val="vi-VN"/>
        </w:rPr>
        <w:t xml:space="preserve">) </w:t>
      </w:r>
      <w:r w:rsidR="00FC0373" w:rsidRPr="005F60FE">
        <w:rPr>
          <w:sz w:val="28"/>
          <w:szCs w:val="28"/>
          <w:lang w:val="vi-VN"/>
        </w:rPr>
        <w:t xml:space="preserve">Bố trí một số nhiệm vụ </w:t>
      </w:r>
      <w:r w:rsidR="00F55DF5" w:rsidRPr="005F60FE">
        <w:rPr>
          <w:sz w:val="28"/>
          <w:szCs w:val="28"/>
          <w:lang w:val="vi-VN"/>
        </w:rPr>
        <w:t>khác</w:t>
      </w:r>
      <w:r w:rsidR="00AE54C2" w:rsidRPr="005F60FE">
        <w:rPr>
          <w:sz w:val="28"/>
          <w:szCs w:val="28"/>
          <w:lang w:val="vi-VN"/>
        </w:rPr>
        <w:tab/>
      </w:r>
      <w:r w:rsidR="00FC0373" w:rsidRPr="005F60FE">
        <w:rPr>
          <w:sz w:val="28"/>
          <w:szCs w:val="28"/>
          <w:lang w:val="vi-VN"/>
        </w:rPr>
        <w:t>:</w:t>
      </w:r>
      <w:r w:rsidR="00FC0373" w:rsidRPr="005F60FE">
        <w:rPr>
          <w:sz w:val="28"/>
          <w:szCs w:val="28"/>
          <w:lang w:val="vi-VN"/>
        </w:rPr>
        <w:tab/>
      </w:r>
      <w:r w:rsidRPr="00696112">
        <w:rPr>
          <w:sz w:val="28"/>
          <w:szCs w:val="28"/>
          <w:lang w:val="vi-VN"/>
        </w:rPr>
        <w:t xml:space="preserve">106 </w:t>
      </w:r>
      <w:r w:rsidR="00FC0373" w:rsidRPr="005F60FE">
        <w:rPr>
          <w:sz w:val="28"/>
          <w:szCs w:val="28"/>
          <w:lang w:val="vi-VN"/>
        </w:rPr>
        <w:t>tỷ đồng</w:t>
      </w:r>
    </w:p>
    <w:p w:rsidR="00740786" w:rsidRPr="005F60FE" w:rsidRDefault="00FC0373" w:rsidP="00A331CC">
      <w:pPr>
        <w:pStyle w:val="BodyTextIndent2"/>
        <w:tabs>
          <w:tab w:val="left" w:pos="709"/>
          <w:tab w:val="center" w:pos="6946"/>
          <w:tab w:val="right" w:pos="8647"/>
        </w:tabs>
        <w:spacing w:before="40" w:after="60"/>
        <w:ind w:left="0" w:firstLine="0"/>
        <w:rPr>
          <w:sz w:val="28"/>
          <w:szCs w:val="28"/>
          <w:lang w:val="vi-VN"/>
        </w:rPr>
      </w:pPr>
      <w:r w:rsidRPr="005F60FE">
        <w:rPr>
          <w:sz w:val="28"/>
          <w:szCs w:val="28"/>
          <w:lang w:val="vi-VN"/>
        </w:rPr>
        <w:tab/>
      </w:r>
      <w:r w:rsidR="00BF541F" w:rsidRPr="005F60FE">
        <w:rPr>
          <w:sz w:val="28"/>
          <w:szCs w:val="28"/>
          <w:lang w:val="vi-VN"/>
        </w:rPr>
        <w:t xml:space="preserve">- Kinh phí mua sắm trang </w:t>
      </w:r>
      <w:r w:rsidR="00740786" w:rsidRPr="005F60FE">
        <w:rPr>
          <w:sz w:val="28"/>
          <w:szCs w:val="28"/>
          <w:lang w:val="vi-VN"/>
        </w:rPr>
        <w:t xml:space="preserve">thiết bị, sữa chữa trụ sở </w:t>
      </w:r>
    </w:p>
    <w:p w:rsidR="00BF541F" w:rsidRPr="00BD70A8" w:rsidRDefault="00740786" w:rsidP="00A331CC">
      <w:pPr>
        <w:pStyle w:val="BodyTextIndent2"/>
        <w:tabs>
          <w:tab w:val="left" w:pos="709"/>
          <w:tab w:val="center" w:pos="6946"/>
          <w:tab w:val="right" w:pos="8647"/>
        </w:tabs>
        <w:spacing w:before="40" w:after="60"/>
        <w:ind w:left="0" w:firstLine="0"/>
        <w:rPr>
          <w:sz w:val="28"/>
          <w:szCs w:val="28"/>
          <w:lang w:val="vi-VN"/>
        </w:rPr>
      </w:pPr>
      <w:r w:rsidRPr="005F60FE">
        <w:rPr>
          <w:sz w:val="28"/>
          <w:szCs w:val="28"/>
          <w:lang w:val="vi-VN"/>
        </w:rPr>
        <w:tab/>
        <w:t>làm việc các đơn vị thuộc tỉnh</w:t>
      </w:r>
      <w:r w:rsidR="00BD70A8" w:rsidRPr="00BD70A8">
        <w:rPr>
          <w:sz w:val="28"/>
          <w:szCs w:val="28"/>
          <w:lang w:val="vi-VN"/>
        </w:rPr>
        <w:tab/>
      </w:r>
      <w:r w:rsidR="00BF541F" w:rsidRPr="005F60FE">
        <w:rPr>
          <w:sz w:val="28"/>
          <w:szCs w:val="28"/>
          <w:lang w:val="vi-VN"/>
        </w:rPr>
        <w:t>:</w:t>
      </w:r>
      <w:r w:rsidR="00BD70A8" w:rsidRPr="00BD70A8">
        <w:rPr>
          <w:sz w:val="28"/>
          <w:szCs w:val="28"/>
          <w:lang w:val="vi-VN"/>
        </w:rPr>
        <w:tab/>
      </w:r>
      <w:r w:rsidRPr="005F60FE">
        <w:rPr>
          <w:sz w:val="28"/>
          <w:szCs w:val="28"/>
          <w:lang w:val="vi-VN"/>
        </w:rPr>
        <w:t>10 tỷ đồng</w:t>
      </w:r>
    </w:p>
    <w:p w:rsidR="00E01D7E" w:rsidRPr="00696112" w:rsidRDefault="00E01D7E" w:rsidP="00A331CC">
      <w:pPr>
        <w:pStyle w:val="BodyTextIndent2"/>
        <w:tabs>
          <w:tab w:val="left" w:pos="709"/>
          <w:tab w:val="center" w:pos="6946"/>
          <w:tab w:val="right" w:pos="8647"/>
        </w:tabs>
        <w:spacing w:before="40" w:after="60"/>
        <w:ind w:left="0" w:firstLine="0"/>
        <w:rPr>
          <w:sz w:val="28"/>
          <w:szCs w:val="28"/>
          <w:lang w:val="vi-VN"/>
        </w:rPr>
      </w:pPr>
      <w:r w:rsidRPr="00696112">
        <w:rPr>
          <w:sz w:val="28"/>
          <w:szCs w:val="28"/>
          <w:lang w:val="vi-VN"/>
        </w:rPr>
        <w:tab/>
      </w:r>
      <w:r w:rsidRPr="005F60FE">
        <w:rPr>
          <w:sz w:val="28"/>
          <w:szCs w:val="28"/>
          <w:lang w:val="vi-VN"/>
        </w:rPr>
        <w:t>- Kinh phí cải cách hành chính toàn tỉnh</w:t>
      </w:r>
      <w:r w:rsidRPr="005F60FE">
        <w:rPr>
          <w:sz w:val="28"/>
          <w:szCs w:val="28"/>
          <w:lang w:val="vi-VN"/>
        </w:rPr>
        <w:tab/>
        <w:t>:</w:t>
      </w:r>
      <w:r w:rsidRPr="005F60FE">
        <w:rPr>
          <w:sz w:val="28"/>
          <w:szCs w:val="28"/>
          <w:lang w:val="vi-VN"/>
        </w:rPr>
        <w:tab/>
        <w:t>20 tỷ đồng</w:t>
      </w:r>
    </w:p>
    <w:p w:rsidR="00740786" w:rsidRPr="005F60FE" w:rsidRDefault="00740786" w:rsidP="00A331CC">
      <w:pPr>
        <w:pStyle w:val="BodyTextIndent2"/>
        <w:tabs>
          <w:tab w:val="left" w:pos="709"/>
          <w:tab w:val="center" w:pos="6946"/>
          <w:tab w:val="right" w:pos="8647"/>
        </w:tabs>
        <w:spacing w:before="40" w:after="60"/>
        <w:ind w:left="0" w:firstLine="0"/>
        <w:rPr>
          <w:sz w:val="28"/>
          <w:szCs w:val="28"/>
          <w:lang w:val="vi-VN"/>
        </w:rPr>
      </w:pPr>
      <w:r w:rsidRPr="005F60FE">
        <w:rPr>
          <w:sz w:val="28"/>
          <w:szCs w:val="28"/>
          <w:lang w:val="vi-VN"/>
        </w:rPr>
        <w:tab/>
        <w:t xml:space="preserve">- Mua sắm, trang thiết bị phục vụ công tác tại </w:t>
      </w:r>
    </w:p>
    <w:p w:rsidR="00740786" w:rsidRPr="005F60FE" w:rsidRDefault="00740786" w:rsidP="00A331CC">
      <w:pPr>
        <w:pStyle w:val="BodyTextIndent2"/>
        <w:tabs>
          <w:tab w:val="left" w:pos="709"/>
          <w:tab w:val="center" w:pos="6946"/>
          <w:tab w:val="right" w:pos="8647"/>
        </w:tabs>
        <w:spacing w:before="40" w:after="60"/>
        <w:ind w:left="0" w:firstLine="0"/>
        <w:rPr>
          <w:sz w:val="28"/>
          <w:szCs w:val="28"/>
          <w:lang w:val="vi-VN"/>
        </w:rPr>
      </w:pPr>
      <w:r w:rsidRPr="005F60FE">
        <w:rPr>
          <w:sz w:val="28"/>
          <w:szCs w:val="28"/>
          <w:lang w:val="vi-VN"/>
        </w:rPr>
        <w:tab/>
        <w:t>các cơ quan cấp huyện</w:t>
      </w:r>
      <w:r w:rsidRPr="005F60FE">
        <w:rPr>
          <w:sz w:val="28"/>
          <w:szCs w:val="28"/>
          <w:lang w:val="vi-VN"/>
        </w:rPr>
        <w:tab/>
        <w:t>:</w:t>
      </w:r>
      <w:r w:rsidRPr="005F60FE">
        <w:rPr>
          <w:sz w:val="28"/>
          <w:szCs w:val="28"/>
          <w:lang w:val="vi-VN"/>
        </w:rPr>
        <w:tab/>
        <w:t>16 tỷ đồng</w:t>
      </w:r>
    </w:p>
    <w:p w:rsidR="00740786" w:rsidRPr="005F60FE" w:rsidRDefault="00740786" w:rsidP="00A331CC">
      <w:pPr>
        <w:pStyle w:val="BodyTextIndent2"/>
        <w:tabs>
          <w:tab w:val="left" w:pos="709"/>
          <w:tab w:val="center" w:pos="6946"/>
          <w:tab w:val="right" w:pos="8647"/>
        </w:tabs>
        <w:spacing w:before="40" w:after="60"/>
        <w:ind w:left="0" w:firstLine="0"/>
        <w:rPr>
          <w:sz w:val="28"/>
          <w:szCs w:val="28"/>
          <w:lang w:val="vi-VN"/>
        </w:rPr>
      </w:pPr>
      <w:r w:rsidRPr="005F60FE">
        <w:rPr>
          <w:sz w:val="28"/>
          <w:szCs w:val="28"/>
          <w:lang w:val="vi-VN"/>
        </w:rPr>
        <w:tab/>
        <w:t xml:space="preserve">- Hỗ trợ thành lập mới </w:t>
      </w:r>
      <w:r w:rsidR="003321F7" w:rsidRPr="005F60FE">
        <w:rPr>
          <w:sz w:val="28"/>
          <w:szCs w:val="28"/>
          <w:lang w:val="vi-VN"/>
        </w:rPr>
        <w:t>và tổ chức lại hoạt động HTX</w:t>
      </w:r>
      <w:r w:rsidR="003321F7" w:rsidRPr="005F60FE">
        <w:rPr>
          <w:sz w:val="28"/>
          <w:szCs w:val="28"/>
          <w:lang w:val="vi-VN"/>
        </w:rPr>
        <w:tab/>
        <w:t>:</w:t>
      </w:r>
      <w:r w:rsidR="003321F7" w:rsidRPr="005F60FE">
        <w:rPr>
          <w:sz w:val="28"/>
          <w:szCs w:val="28"/>
          <w:lang w:val="vi-VN"/>
        </w:rPr>
        <w:tab/>
        <w:t>2,7</w:t>
      </w:r>
      <w:r w:rsidRPr="005F60FE">
        <w:rPr>
          <w:sz w:val="28"/>
          <w:szCs w:val="28"/>
          <w:lang w:val="vi-VN"/>
        </w:rPr>
        <w:t xml:space="preserve"> tỷ đồng</w:t>
      </w:r>
    </w:p>
    <w:p w:rsidR="004A6B11" w:rsidRPr="005F60FE" w:rsidRDefault="004A6B11" w:rsidP="00A331CC">
      <w:pPr>
        <w:pStyle w:val="BodyTextIndent2"/>
        <w:tabs>
          <w:tab w:val="left" w:pos="709"/>
          <w:tab w:val="center" w:pos="6946"/>
          <w:tab w:val="right" w:pos="8647"/>
        </w:tabs>
        <w:spacing w:before="40" w:after="60"/>
        <w:ind w:left="0" w:firstLine="0"/>
        <w:rPr>
          <w:sz w:val="28"/>
          <w:szCs w:val="28"/>
          <w:lang w:val="vi-VN"/>
        </w:rPr>
      </w:pPr>
      <w:r w:rsidRPr="005F60FE">
        <w:rPr>
          <w:sz w:val="28"/>
          <w:szCs w:val="28"/>
          <w:lang w:val="vi-VN"/>
        </w:rPr>
        <w:tab/>
        <w:t>- Dự kiến KP đặt hàng phục vụ nhiệm vụ chính trị</w:t>
      </w:r>
    </w:p>
    <w:p w:rsidR="004A6B11" w:rsidRPr="005F60FE" w:rsidRDefault="004A6B11" w:rsidP="00A331CC">
      <w:pPr>
        <w:pStyle w:val="BodyTextIndent2"/>
        <w:tabs>
          <w:tab w:val="left" w:pos="709"/>
          <w:tab w:val="center" w:pos="6946"/>
          <w:tab w:val="right" w:pos="8647"/>
        </w:tabs>
        <w:spacing w:before="40" w:after="60"/>
        <w:ind w:left="0" w:firstLine="0"/>
        <w:rPr>
          <w:sz w:val="28"/>
          <w:szCs w:val="28"/>
          <w:lang w:val="vi-VN"/>
        </w:rPr>
      </w:pPr>
      <w:r w:rsidRPr="005F60FE">
        <w:rPr>
          <w:sz w:val="28"/>
          <w:szCs w:val="28"/>
          <w:lang w:val="vi-VN"/>
        </w:rPr>
        <w:t xml:space="preserve">    </w:t>
      </w:r>
      <w:r w:rsidR="003321F7" w:rsidRPr="005F60FE">
        <w:rPr>
          <w:sz w:val="28"/>
          <w:szCs w:val="28"/>
          <w:lang w:val="vi-VN"/>
        </w:rPr>
        <w:t xml:space="preserve">      của tỉnh cho đài PTTH</w:t>
      </w:r>
      <w:r w:rsidR="003321F7" w:rsidRPr="005F60FE">
        <w:rPr>
          <w:sz w:val="28"/>
          <w:szCs w:val="28"/>
          <w:lang w:val="vi-VN"/>
        </w:rPr>
        <w:tab/>
        <w:t>:</w:t>
      </w:r>
      <w:r w:rsidR="003321F7" w:rsidRPr="005F60FE">
        <w:rPr>
          <w:sz w:val="28"/>
          <w:szCs w:val="28"/>
          <w:lang w:val="vi-VN"/>
        </w:rPr>
        <w:tab/>
        <w:t>15</w:t>
      </w:r>
      <w:r w:rsidRPr="005F60FE">
        <w:rPr>
          <w:sz w:val="28"/>
          <w:szCs w:val="28"/>
          <w:lang w:val="vi-VN"/>
        </w:rPr>
        <w:t xml:space="preserve"> tỷ đồng</w:t>
      </w:r>
    </w:p>
    <w:p w:rsidR="004A6B11" w:rsidRPr="005F60FE" w:rsidRDefault="004A6B11" w:rsidP="00A331CC">
      <w:pPr>
        <w:pStyle w:val="BodyTextIndent2"/>
        <w:tabs>
          <w:tab w:val="left" w:pos="709"/>
          <w:tab w:val="center" w:pos="6946"/>
          <w:tab w:val="right" w:pos="8647"/>
        </w:tabs>
        <w:spacing w:before="40" w:after="60"/>
        <w:ind w:left="0" w:firstLine="0"/>
        <w:rPr>
          <w:sz w:val="28"/>
          <w:szCs w:val="28"/>
          <w:lang w:val="vi-VN"/>
        </w:rPr>
      </w:pPr>
      <w:r w:rsidRPr="005F60FE">
        <w:rPr>
          <w:sz w:val="28"/>
          <w:szCs w:val="28"/>
          <w:lang w:val="vi-VN"/>
        </w:rPr>
        <w:lastRenderedPageBreak/>
        <w:tab/>
        <w:t>- Kinh phí hỗ trợ các địa phương sản xuất lúa</w:t>
      </w:r>
    </w:p>
    <w:p w:rsidR="004A6B11" w:rsidRPr="005F60FE" w:rsidRDefault="004A6B11" w:rsidP="00A331CC">
      <w:pPr>
        <w:pStyle w:val="BodyTextIndent2"/>
        <w:tabs>
          <w:tab w:val="left" w:pos="709"/>
          <w:tab w:val="center" w:pos="6946"/>
          <w:tab w:val="right" w:pos="8647"/>
        </w:tabs>
        <w:spacing w:before="40" w:after="60"/>
        <w:ind w:left="0" w:firstLine="0"/>
        <w:rPr>
          <w:sz w:val="28"/>
          <w:szCs w:val="28"/>
          <w:lang w:val="vi-VN"/>
        </w:rPr>
      </w:pPr>
      <w:r w:rsidRPr="005F60FE">
        <w:rPr>
          <w:sz w:val="28"/>
          <w:szCs w:val="28"/>
          <w:lang w:val="vi-VN"/>
        </w:rPr>
        <w:tab/>
        <w:t>Theo Nghị định 35/2015/NĐ – CP</w:t>
      </w:r>
      <w:r w:rsidRPr="005F60FE">
        <w:rPr>
          <w:sz w:val="28"/>
          <w:szCs w:val="28"/>
          <w:lang w:val="vi-VN"/>
        </w:rPr>
        <w:tab/>
        <w:t>:</w:t>
      </w:r>
      <w:r w:rsidRPr="005F60FE">
        <w:rPr>
          <w:sz w:val="28"/>
          <w:szCs w:val="28"/>
          <w:lang w:val="vi-VN"/>
        </w:rPr>
        <w:tab/>
        <w:t>21 tỷ đồng</w:t>
      </w:r>
    </w:p>
    <w:p w:rsidR="003321F7" w:rsidRPr="005F60FE" w:rsidRDefault="009069AF" w:rsidP="00A331CC">
      <w:pPr>
        <w:pStyle w:val="BodyTextIndent2"/>
        <w:tabs>
          <w:tab w:val="left" w:pos="709"/>
          <w:tab w:val="center" w:pos="6946"/>
          <w:tab w:val="right" w:pos="8647"/>
        </w:tabs>
        <w:spacing w:before="40" w:after="60"/>
        <w:ind w:left="0" w:firstLine="0"/>
        <w:rPr>
          <w:sz w:val="28"/>
          <w:szCs w:val="28"/>
          <w:lang w:val="vi-VN"/>
        </w:rPr>
      </w:pPr>
      <w:r w:rsidRPr="005F60FE">
        <w:rPr>
          <w:sz w:val="28"/>
          <w:szCs w:val="28"/>
          <w:lang w:val="vi-VN"/>
        </w:rPr>
        <w:tab/>
      </w:r>
      <w:r w:rsidR="003321F7" w:rsidRPr="005F60FE">
        <w:rPr>
          <w:sz w:val="28"/>
          <w:szCs w:val="28"/>
          <w:lang w:val="vi-VN"/>
        </w:rPr>
        <w:t xml:space="preserve">- Hỗ trợ lãi suất cho các đối tượng chính sách vay </w:t>
      </w:r>
    </w:p>
    <w:p w:rsidR="003321F7" w:rsidRPr="005F60FE" w:rsidRDefault="00E01D7E" w:rsidP="00A331CC">
      <w:pPr>
        <w:pStyle w:val="BodyTextIndent2"/>
        <w:tabs>
          <w:tab w:val="left" w:pos="709"/>
          <w:tab w:val="center" w:pos="6946"/>
          <w:tab w:val="right" w:pos="8647"/>
        </w:tabs>
        <w:spacing w:before="40" w:after="60"/>
        <w:ind w:left="0" w:firstLine="0"/>
        <w:rPr>
          <w:sz w:val="28"/>
          <w:szCs w:val="28"/>
          <w:lang w:val="vi-VN"/>
        </w:rPr>
      </w:pPr>
      <w:r w:rsidRPr="00696112">
        <w:rPr>
          <w:sz w:val="28"/>
          <w:szCs w:val="28"/>
          <w:lang w:val="vi-VN"/>
        </w:rPr>
        <w:tab/>
      </w:r>
      <w:r w:rsidR="003321F7" w:rsidRPr="005F60FE">
        <w:rPr>
          <w:sz w:val="28"/>
          <w:szCs w:val="28"/>
          <w:lang w:val="vi-VN"/>
        </w:rPr>
        <w:t>vốn tại NHCSHXH tỉnh</w:t>
      </w:r>
      <w:r w:rsidR="003321F7" w:rsidRPr="005F60FE">
        <w:rPr>
          <w:sz w:val="28"/>
          <w:szCs w:val="28"/>
          <w:lang w:val="vi-VN"/>
        </w:rPr>
        <w:tab/>
        <w:t xml:space="preserve">: </w:t>
      </w:r>
      <w:r w:rsidR="003321F7" w:rsidRPr="005F60FE">
        <w:rPr>
          <w:sz w:val="28"/>
          <w:szCs w:val="28"/>
          <w:lang w:val="vi-VN"/>
        </w:rPr>
        <w:tab/>
        <w:t>2,2 tỷ đồng</w:t>
      </w:r>
    </w:p>
    <w:p w:rsidR="003321F7" w:rsidRPr="005F60FE" w:rsidRDefault="003321F7" w:rsidP="00A331CC">
      <w:pPr>
        <w:pStyle w:val="BodyTextIndent2"/>
        <w:tabs>
          <w:tab w:val="left" w:pos="709"/>
          <w:tab w:val="center" w:pos="6946"/>
          <w:tab w:val="right" w:pos="8647"/>
        </w:tabs>
        <w:spacing w:before="40" w:after="60"/>
        <w:ind w:left="0" w:firstLine="0"/>
        <w:rPr>
          <w:sz w:val="28"/>
          <w:szCs w:val="28"/>
          <w:lang w:val="vi-VN"/>
        </w:rPr>
      </w:pPr>
      <w:r w:rsidRPr="005F60FE">
        <w:rPr>
          <w:sz w:val="28"/>
          <w:szCs w:val="28"/>
          <w:lang w:val="vi-VN"/>
        </w:rPr>
        <w:tab/>
        <w:t xml:space="preserve">- Hỗ trợ trả nợ gốc đến hạn cho vay hộ nghèo </w:t>
      </w:r>
    </w:p>
    <w:p w:rsidR="003321F7" w:rsidRPr="005F60FE" w:rsidRDefault="00E01D7E" w:rsidP="00A331CC">
      <w:pPr>
        <w:pStyle w:val="BodyTextIndent2"/>
        <w:tabs>
          <w:tab w:val="left" w:pos="709"/>
          <w:tab w:val="center" w:pos="6946"/>
          <w:tab w:val="right" w:pos="8647"/>
        </w:tabs>
        <w:spacing w:before="40" w:after="60"/>
        <w:ind w:left="0" w:firstLine="0"/>
        <w:rPr>
          <w:sz w:val="28"/>
          <w:szCs w:val="28"/>
          <w:lang w:val="vi-VN"/>
        </w:rPr>
      </w:pPr>
      <w:r w:rsidRPr="00696112">
        <w:rPr>
          <w:sz w:val="28"/>
          <w:szCs w:val="28"/>
          <w:lang w:val="vi-VN"/>
        </w:rPr>
        <w:tab/>
      </w:r>
      <w:r w:rsidR="003321F7" w:rsidRPr="005F60FE">
        <w:rPr>
          <w:sz w:val="28"/>
          <w:szCs w:val="28"/>
          <w:lang w:val="vi-VN"/>
        </w:rPr>
        <w:t>về nhà ở theo Nghị quyết số 15/2009/NQ-HĐND</w:t>
      </w:r>
      <w:r w:rsidR="003321F7" w:rsidRPr="005F60FE">
        <w:rPr>
          <w:sz w:val="28"/>
          <w:szCs w:val="28"/>
          <w:lang w:val="vi-VN"/>
        </w:rPr>
        <w:tab/>
        <w:t>:</w:t>
      </w:r>
      <w:r w:rsidR="003321F7" w:rsidRPr="005F60FE">
        <w:rPr>
          <w:sz w:val="28"/>
          <w:szCs w:val="28"/>
          <w:lang w:val="vi-VN"/>
        </w:rPr>
        <w:tab/>
        <w:t>5 tỷ đồng</w:t>
      </w:r>
    </w:p>
    <w:p w:rsidR="00E01D7E" w:rsidRPr="005F60FE" w:rsidRDefault="003321F7" w:rsidP="00A331CC">
      <w:pPr>
        <w:pStyle w:val="BodyTextIndent2"/>
        <w:tabs>
          <w:tab w:val="left" w:pos="709"/>
          <w:tab w:val="center" w:pos="6946"/>
          <w:tab w:val="right" w:pos="8647"/>
        </w:tabs>
        <w:spacing w:before="40" w:after="60"/>
        <w:ind w:left="0" w:firstLine="0"/>
        <w:rPr>
          <w:sz w:val="28"/>
          <w:szCs w:val="28"/>
          <w:lang w:val="vi-VN"/>
        </w:rPr>
      </w:pPr>
      <w:r w:rsidRPr="005F60FE">
        <w:rPr>
          <w:sz w:val="28"/>
          <w:szCs w:val="28"/>
          <w:lang w:val="vi-VN"/>
        </w:rPr>
        <w:tab/>
      </w:r>
      <w:r w:rsidR="00E01D7E" w:rsidRPr="005F60FE">
        <w:rPr>
          <w:sz w:val="28"/>
          <w:szCs w:val="28"/>
          <w:lang w:val="vi-VN"/>
        </w:rPr>
        <w:t>- Kinh phí mua xe ôtô</w:t>
      </w:r>
      <w:r w:rsidR="00E01D7E" w:rsidRPr="005F60FE">
        <w:rPr>
          <w:sz w:val="28"/>
          <w:szCs w:val="28"/>
          <w:lang w:val="vi-VN"/>
        </w:rPr>
        <w:tab/>
        <w:t>:</w:t>
      </w:r>
      <w:r w:rsidR="00E01D7E" w:rsidRPr="005F60FE">
        <w:rPr>
          <w:sz w:val="28"/>
          <w:szCs w:val="28"/>
          <w:lang w:val="vi-VN"/>
        </w:rPr>
        <w:tab/>
        <w:t>10 tỷ đồng</w:t>
      </w:r>
    </w:p>
    <w:p w:rsidR="0062695D" w:rsidRPr="005F60FE" w:rsidRDefault="0062695D" w:rsidP="00A331CC">
      <w:pPr>
        <w:pStyle w:val="BodyTextIndent2"/>
        <w:tabs>
          <w:tab w:val="left" w:pos="709"/>
          <w:tab w:val="center" w:pos="6946"/>
          <w:tab w:val="right" w:pos="8647"/>
        </w:tabs>
        <w:spacing w:before="40" w:after="60"/>
        <w:ind w:left="0" w:firstLine="0"/>
        <w:rPr>
          <w:sz w:val="28"/>
          <w:szCs w:val="28"/>
          <w:lang w:val="vi-VN"/>
        </w:rPr>
      </w:pPr>
      <w:r w:rsidRPr="005F60FE">
        <w:rPr>
          <w:sz w:val="28"/>
          <w:szCs w:val="28"/>
          <w:lang w:val="vi-VN"/>
        </w:rPr>
        <w:tab/>
        <w:t>- Kinh phí hoà giải</w:t>
      </w:r>
      <w:r w:rsidRPr="005F60FE">
        <w:rPr>
          <w:sz w:val="28"/>
          <w:szCs w:val="28"/>
          <w:lang w:val="vi-VN"/>
        </w:rPr>
        <w:tab/>
        <w:t>:</w:t>
      </w:r>
      <w:r w:rsidRPr="005F60FE">
        <w:rPr>
          <w:sz w:val="28"/>
          <w:szCs w:val="28"/>
          <w:lang w:val="vi-VN"/>
        </w:rPr>
        <w:tab/>
        <w:t>4 tỷ đồng</w:t>
      </w:r>
    </w:p>
    <w:p w:rsidR="003A3433" w:rsidRPr="005F60FE" w:rsidRDefault="004A6B11" w:rsidP="002B17C3">
      <w:pPr>
        <w:pStyle w:val="BodyTextIndent2"/>
        <w:tabs>
          <w:tab w:val="left" w:pos="709"/>
          <w:tab w:val="center" w:pos="6946"/>
          <w:tab w:val="right" w:pos="8647"/>
        </w:tabs>
        <w:spacing w:before="60" w:after="60"/>
        <w:ind w:left="0" w:firstLine="0"/>
        <w:rPr>
          <w:b/>
          <w:sz w:val="28"/>
          <w:szCs w:val="28"/>
          <w:lang w:val="vi-VN"/>
        </w:rPr>
      </w:pPr>
      <w:r w:rsidRPr="005F60FE">
        <w:rPr>
          <w:sz w:val="28"/>
          <w:szCs w:val="28"/>
          <w:lang w:val="vi-VN"/>
        </w:rPr>
        <w:tab/>
      </w:r>
      <w:r w:rsidR="00512BE5" w:rsidRPr="005F60FE">
        <w:rPr>
          <w:sz w:val="28"/>
          <w:szCs w:val="28"/>
          <w:lang w:val="vi-VN"/>
        </w:rPr>
        <w:tab/>
      </w:r>
      <w:r w:rsidR="0015497A" w:rsidRPr="005F60FE">
        <w:rPr>
          <w:b/>
          <w:sz w:val="28"/>
          <w:szCs w:val="28"/>
          <w:lang w:val="vi-VN"/>
        </w:rPr>
        <w:t>V. Một số giải</w:t>
      </w:r>
      <w:r w:rsidR="0015497A" w:rsidRPr="005F60FE">
        <w:rPr>
          <w:sz w:val="28"/>
          <w:szCs w:val="28"/>
          <w:lang w:val="vi-VN"/>
        </w:rPr>
        <w:t xml:space="preserve"> </w:t>
      </w:r>
      <w:r w:rsidR="008C501A" w:rsidRPr="005F60FE">
        <w:rPr>
          <w:b/>
          <w:sz w:val="28"/>
          <w:szCs w:val="28"/>
          <w:lang w:val="vi-VN"/>
        </w:rPr>
        <w:t>p</w:t>
      </w:r>
      <w:r w:rsidR="0015497A" w:rsidRPr="005F60FE">
        <w:rPr>
          <w:b/>
          <w:sz w:val="28"/>
          <w:szCs w:val="28"/>
          <w:lang w:val="vi-VN"/>
        </w:rPr>
        <w:t>háp chủ yếu để thực</w:t>
      </w:r>
      <w:r w:rsidR="003F6594" w:rsidRPr="005F60FE">
        <w:rPr>
          <w:b/>
          <w:sz w:val="28"/>
          <w:szCs w:val="28"/>
          <w:lang w:val="vi-VN"/>
        </w:rPr>
        <w:t xml:space="preserve"> hiện nhiệm vụ ngân sách năm 2020</w:t>
      </w:r>
      <w:r w:rsidR="0015497A" w:rsidRPr="005F60FE">
        <w:rPr>
          <w:b/>
          <w:sz w:val="28"/>
          <w:szCs w:val="28"/>
          <w:lang w:val="vi-VN"/>
        </w:rPr>
        <w:t xml:space="preserve">: </w:t>
      </w:r>
    </w:p>
    <w:p w:rsidR="00D20A38" w:rsidRPr="005F60FE" w:rsidRDefault="00117086" w:rsidP="002B17C3">
      <w:pPr>
        <w:pStyle w:val="BodyTextIndent2"/>
        <w:tabs>
          <w:tab w:val="left" w:pos="709"/>
          <w:tab w:val="center" w:pos="6946"/>
          <w:tab w:val="right" w:pos="8647"/>
        </w:tabs>
        <w:spacing w:before="60" w:after="60"/>
        <w:ind w:left="0" w:firstLine="0"/>
        <w:rPr>
          <w:sz w:val="28"/>
          <w:szCs w:val="28"/>
          <w:lang w:val="vi-VN"/>
        </w:rPr>
      </w:pPr>
      <w:r w:rsidRPr="005F60FE">
        <w:rPr>
          <w:b/>
          <w:sz w:val="28"/>
          <w:szCs w:val="28"/>
          <w:lang w:val="vi-VN"/>
        </w:rPr>
        <w:tab/>
      </w:r>
      <w:r w:rsidR="003F6594" w:rsidRPr="005F60FE">
        <w:rPr>
          <w:sz w:val="28"/>
          <w:szCs w:val="28"/>
          <w:lang w:val="vi-VN"/>
        </w:rPr>
        <w:t>Dự toán thu NSNN năm 2020</w:t>
      </w:r>
      <w:r w:rsidR="00D20A38" w:rsidRPr="005F60FE">
        <w:rPr>
          <w:sz w:val="28"/>
          <w:szCs w:val="28"/>
          <w:lang w:val="vi-VN"/>
        </w:rPr>
        <w:t xml:space="preserve"> xây dựng bằng số dự toán Trung ương giao</w:t>
      </w:r>
      <w:r w:rsidR="009C29D8" w:rsidRPr="009C29D8">
        <w:rPr>
          <w:sz w:val="28"/>
          <w:szCs w:val="28"/>
          <w:lang w:val="vi-VN"/>
        </w:rPr>
        <w:t xml:space="preserve"> về tổng số và phân bổ các lĩnh vực</w:t>
      </w:r>
      <w:r w:rsidR="00D20A38" w:rsidRPr="005F60FE">
        <w:rPr>
          <w:sz w:val="28"/>
          <w:szCs w:val="28"/>
          <w:lang w:val="vi-VN"/>
        </w:rPr>
        <w:t>. Dự toán chi NSĐP được xây dựng trên cơ sở nguồn thu NSĐP được hưởng và phân b</w:t>
      </w:r>
      <w:r w:rsidR="00BB7C0F">
        <w:rPr>
          <w:sz w:val="28"/>
          <w:szCs w:val="28"/>
          <w:lang w:val="vi-VN"/>
        </w:rPr>
        <w:t>ổ cho các lĩnh vực chi đầu tư</w:t>
      </w:r>
      <w:r w:rsidR="00BB7C0F" w:rsidRPr="00BB7C0F">
        <w:rPr>
          <w:sz w:val="28"/>
          <w:szCs w:val="28"/>
          <w:lang w:val="vi-VN"/>
        </w:rPr>
        <w:t>,</w:t>
      </w:r>
      <w:r w:rsidR="00D20A38" w:rsidRPr="005F60FE">
        <w:rPr>
          <w:sz w:val="28"/>
          <w:szCs w:val="28"/>
          <w:lang w:val="vi-VN"/>
        </w:rPr>
        <w:t xml:space="preserve"> chi thường xuyên theo</w:t>
      </w:r>
      <w:r w:rsidR="009C29D8" w:rsidRPr="009C29D8">
        <w:rPr>
          <w:sz w:val="28"/>
          <w:szCs w:val="28"/>
          <w:lang w:val="vi-VN"/>
        </w:rPr>
        <w:t xml:space="preserve"> của HĐND tỉnh</w:t>
      </w:r>
      <w:r w:rsidR="009C29D8">
        <w:rPr>
          <w:rStyle w:val="FootnoteReference"/>
          <w:sz w:val="28"/>
          <w:szCs w:val="28"/>
          <w:lang w:val="vi-VN"/>
        </w:rPr>
        <w:footnoteReference w:id="7"/>
      </w:r>
      <w:r w:rsidR="00D20A38" w:rsidRPr="005F60FE">
        <w:rPr>
          <w:sz w:val="28"/>
          <w:szCs w:val="28"/>
          <w:lang w:val="vi-VN"/>
        </w:rPr>
        <w:t xml:space="preserve"> </w:t>
      </w:r>
      <w:r w:rsidR="00BB7C0F" w:rsidRPr="00BB7C0F">
        <w:rPr>
          <w:sz w:val="28"/>
          <w:szCs w:val="28"/>
          <w:lang w:val="vi-VN"/>
        </w:rPr>
        <w:t>và t</w:t>
      </w:r>
      <w:r w:rsidR="00D20A38" w:rsidRPr="005F60FE">
        <w:rPr>
          <w:sz w:val="28"/>
          <w:szCs w:val="28"/>
          <w:lang w:val="vi-VN"/>
        </w:rPr>
        <w:t xml:space="preserve">rên tinh thần </w:t>
      </w:r>
      <w:r w:rsidR="00BB7C0F" w:rsidRPr="00BB7C0F">
        <w:rPr>
          <w:sz w:val="28"/>
          <w:szCs w:val="28"/>
          <w:lang w:val="vi-VN"/>
        </w:rPr>
        <w:t xml:space="preserve">đảm bảo đầy đủ các chế độ chính sách an sinh xã hội nhưng </w:t>
      </w:r>
      <w:r w:rsidR="00BB7C0F">
        <w:rPr>
          <w:sz w:val="28"/>
          <w:szCs w:val="28"/>
          <w:lang w:val="vi-VN"/>
        </w:rPr>
        <w:t>vẫn tiết kiệm</w:t>
      </w:r>
      <w:r w:rsidR="00BB7C0F" w:rsidRPr="00BB7C0F">
        <w:rPr>
          <w:sz w:val="28"/>
          <w:szCs w:val="28"/>
          <w:lang w:val="vi-VN"/>
        </w:rPr>
        <w:t>, hiệu quả</w:t>
      </w:r>
      <w:r w:rsidR="00D20A38" w:rsidRPr="005F60FE">
        <w:rPr>
          <w:sz w:val="28"/>
          <w:szCs w:val="28"/>
          <w:lang w:val="vi-VN"/>
        </w:rPr>
        <w:t>. Để thực hiện thắng lợi nhiệ</w:t>
      </w:r>
      <w:r w:rsidR="00DE223D" w:rsidRPr="005F60FE">
        <w:rPr>
          <w:sz w:val="28"/>
          <w:szCs w:val="28"/>
          <w:lang w:val="vi-VN"/>
        </w:rPr>
        <w:t>m vụ ngân sách nhà nước năm 2020</w:t>
      </w:r>
      <w:r w:rsidR="00D20A38" w:rsidRPr="005F60FE">
        <w:rPr>
          <w:sz w:val="28"/>
          <w:szCs w:val="28"/>
          <w:lang w:val="vi-VN"/>
        </w:rPr>
        <w:t>, UBND tỉnh đề ra một số giải pháp chủ yếu như sau:</w:t>
      </w:r>
    </w:p>
    <w:p w:rsidR="00D20A38" w:rsidRPr="005F60FE" w:rsidRDefault="00D20A38" w:rsidP="002B17C3">
      <w:pPr>
        <w:pStyle w:val="BodyTextIndent"/>
        <w:spacing w:before="60" w:after="60"/>
        <w:ind w:right="0" w:firstLine="720"/>
        <w:rPr>
          <w:rFonts w:ascii="Times New Roman" w:hAnsi="Times New Roman"/>
          <w:bCs/>
          <w:color w:val="auto"/>
          <w:sz w:val="28"/>
          <w:szCs w:val="28"/>
          <w:lang w:val="vi-VN"/>
        </w:rPr>
      </w:pPr>
      <w:r w:rsidRPr="005F60FE">
        <w:rPr>
          <w:rFonts w:ascii="Times New Roman" w:hAnsi="Times New Roman"/>
          <w:bCs/>
          <w:color w:val="auto"/>
          <w:sz w:val="28"/>
          <w:szCs w:val="28"/>
          <w:lang w:val="vi-VN"/>
        </w:rPr>
        <w:t>1. Cấp ủy, HĐND, UBND các cấp:</w:t>
      </w:r>
    </w:p>
    <w:p w:rsidR="00372C06" w:rsidRPr="005F60FE" w:rsidRDefault="00D20A38" w:rsidP="002B17C3">
      <w:pPr>
        <w:pStyle w:val="BodyTextIndent"/>
        <w:spacing w:before="60" w:after="60"/>
        <w:ind w:right="0" w:firstLine="720"/>
        <w:rPr>
          <w:rFonts w:ascii="Times New Roman" w:hAnsi="Times New Roman"/>
          <w:bCs/>
          <w:color w:val="auto"/>
          <w:sz w:val="28"/>
          <w:szCs w:val="28"/>
          <w:lang w:val="vi-VN"/>
        </w:rPr>
      </w:pPr>
      <w:r w:rsidRPr="005F60FE">
        <w:rPr>
          <w:rFonts w:ascii="Times New Roman" w:hAnsi="Times New Roman"/>
          <w:bCs/>
          <w:color w:val="auto"/>
          <w:sz w:val="28"/>
          <w:szCs w:val="28"/>
          <w:lang w:val="vi-VN"/>
        </w:rPr>
        <w:t>- Tăng cường công tác lãnh đạo, chỉ đạo, chủ động đề ra các giải pháp tích cực, đồng bộ trong công tác tổ chức thu đối với các nguồn thu hiện có; khai thác các nguồn thu mới phát sinh; kiểm soát có hiệu quả việc nợ đọng thuế; định kỳ hàng tháng thực hiện tốt công tác dự báo, phân tích những tác động của thay đổi chính sách đến nguồn thu; đảm bảo thu đúng, thu đủ, thu kịp thời vào NSNN, phấn đấu hoàn thành dự toán được Chính phủ giao, góp phần đảm bảo nhiệm vụ chi của ngâ</w:t>
      </w:r>
      <w:r w:rsidR="00705439" w:rsidRPr="005F60FE">
        <w:rPr>
          <w:rFonts w:ascii="Times New Roman" w:hAnsi="Times New Roman"/>
          <w:bCs/>
          <w:color w:val="auto"/>
          <w:sz w:val="28"/>
          <w:szCs w:val="28"/>
          <w:lang w:val="vi-VN"/>
        </w:rPr>
        <w:t xml:space="preserve">n sách địa phương theo phân cấp. </w:t>
      </w:r>
    </w:p>
    <w:p w:rsidR="00372C06" w:rsidRPr="005F60FE" w:rsidRDefault="00D20A38" w:rsidP="002B17C3">
      <w:pPr>
        <w:pStyle w:val="BodyTextIndent2"/>
        <w:tabs>
          <w:tab w:val="left" w:pos="709"/>
          <w:tab w:val="left" w:pos="6946"/>
          <w:tab w:val="left" w:pos="8647"/>
        </w:tabs>
        <w:spacing w:before="60" w:after="60"/>
        <w:ind w:left="0" w:right="-1"/>
        <w:rPr>
          <w:bCs/>
          <w:sz w:val="28"/>
          <w:szCs w:val="28"/>
          <w:lang w:val="vi-VN"/>
        </w:rPr>
      </w:pPr>
      <w:r w:rsidRPr="005F60FE">
        <w:rPr>
          <w:sz w:val="28"/>
          <w:szCs w:val="28"/>
          <w:lang w:val="vi-VN"/>
        </w:rPr>
        <w:t xml:space="preserve">- </w:t>
      </w:r>
      <w:r w:rsidRPr="005F60FE">
        <w:rPr>
          <w:bCs/>
          <w:sz w:val="28"/>
          <w:szCs w:val="28"/>
          <w:lang w:val="vi-VN"/>
        </w:rPr>
        <w:t>Tạo mọi điều kiện thuận lợi để phát triển các doanh nghiệp thuộc các thành phần kinh tế, nhất là doanh nghiệp tư nhân, doanh nghiệp có vốn đầu tư nước ngoài, kinh tế hợp tác, doanh nghiệp nhỏ và vừa, đảm bảo cạnh tranh bình đẳng. Đẩy mạnh các hoạt động hỗ trợ doanh nghiệp, đặc biệt doanh nghiệp nhỏ và vừa khu vực tư nhân. Hỗ trợ thúc đẩy đổi mới sáng tạo trong doanh nghiệp, nâng cao giá trị giá tăng sản phẩm, dịch vụ thông qua phát triển các công cụ hỗ trợ doanh nghiệp nhỏ và vừa</w:t>
      </w:r>
      <w:r w:rsidR="00372C06" w:rsidRPr="005F60FE">
        <w:rPr>
          <w:bCs/>
          <w:sz w:val="28"/>
          <w:szCs w:val="28"/>
          <w:lang w:val="vi-VN"/>
        </w:rPr>
        <w:t xml:space="preserve">. </w:t>
      </w:r>
    </w:p>
    <w:p w:rsidR="00372C06" w:rsidRPr="005F60FE" w:rsidRDefault="00D20A38" w:rsidP="002B17C3">
      <w:pPr>
        <w:pStyle w:val="BodyTextIndent"/>
        <w:spacing w:before="60" w:after="60"/>
        <w:ind w:right="-1" w:firstLine="720"/>
        <w:rPr>
          <w:rFonts w:ascii="Times New Roman" w:hAnsi="Times New Roman"/>
          <w:bCs/>
          <w:color w:val="auto"/>
          <w:sz w:val="28"/>
          <w:szCs w:val="28"/>
          <w:lang w:val="vi-VN"/>
        </w:rPr>
      </w:pPr>
      <w:r w:rsidRPr="005F60FE">
        <w:rPr>
          <w:rFonts w:ascii="Times New Roman" w:hAnsi="Times New Roman"/>
          <w:color w:val="auto"/>
          <w:sz w:val="28"/>
          <w:szCs w:val="28"/>
          <w:lang w:val="vi-VN"/>
        </w:rPr>
        <w:t>-</w:t>
      </w:r>
      <w:r w:rsidRPr="005F60FE">
        <w:rPr>
          <w:color w:val="auto"/>
          <w:sz w:val="28"/>
          <w:szCs w:val="28"/>
          <w:lang w:val="vi-VN"/>
        </w:rPr>
        <w:t xml:space="preserve"> </w:t>
      </w:r>
      <w:r w:rsidRPr="005F60FE">
        <w:rPr>
          <w:rFonts w:ascii="Times New Roman" w:hAnsi="Times New Roman"/>
          <w:bCs/>
          <w:color w:val="auto"/>
          <w:sz w:val="28"/>
          <w:szCs w:val="28"/>
          <w:lang w:val="vi-VN"/>
        </w:rPr>
        <w:t>Tiếp tục đẩy mạnh cải cách thủ tục hành chính, nâng cao hiệu lực, hiệu quả quản lý nhà nước đặc biệt là trong lĩnh vực Thuế, Hải quan, Kho bạc Nhà nước, Bảo hiểm xã hội theo hướng tạo thuận lợi ở mức cao nhất, kịp thời giải đáp các vướng mắc, kiến nghị, giảm thiểu tối đa thời gian chi phí tuân thủ cho người dân và doanh nghiệp</w:t>
      </w:r>
      <w:r w:rsidR="00372C06" w:rsidRPr="005F60FE">
        <w:rPr>
          <w:rFonts w:ascii="Times New Roman" w:hAnsi="Times New Roman"/>
          <w:bCs/>
          <w:color w:val="auto"/>
          <w:sz w:val="28"/>
          <w:szCs w:val="28"/>
          <w:lang w:val="vi-VN"/>
        </w:rPr>
        <w:t>;</w:t>
      </w:r>
    </w:p>
    <w:p w:rsidR="00C07FB3" w:rsidRPr="004635C1" w:rsidRDefault="00863690" w:rsidP="002B17C3">
      <w:pPr>
        <w:pStyle w:val="BodyTextIndent"/>
        <w:spacing w:before="80" w:after="60"/>
        <w:ind w:right="-1" w:firstLine="720"/>
        <w:rPr>
          <w:rFonts w:ascii="Times New Roman" w:hAnsi="Times New Roman"/>
          <w:bCs/>
          <w:color w:val="auto"/>
          <w:sz w:val="28"/>
          <w:szCs w:val="28"/>
          <w:lang w:val="vi-VN"/>
        </w:rPr>
      </w:pPr>
      <w:r>
        <w:rPr>
          <w:rFonts w:ascii="Times New Roman" w:hAnsi="Times New Roman"/>
          <w:bCs/>
          <w:color w:val="auto"/>
          <w:sz w:val="28"/>
          <w:szCs w:val="28"/>
          <w:lang w:val="vi-VN"/>
        </w:rPr>
        <w:lastRenderedPageBreak/>
        <w:t xml:space="preserve">- </w:t>
      </w:r>
      <w:r w:rsidR="00C71132" w:rsidRPr="00C71132">
        <w:rPr>
          <w:rFonts w:ascii="Times New Roman" w:hAnsi="Times New Roman"/>
          <w:bCs/>
          <w:color w:val="auto"/>
          <w:sz w:val="28"/>
          <w:szCs w:val="28"/>
          <w:lang w:val="vi-VN"/>
        </w:rPr>
        <w:t xml:space="preserve">Đối với các khoản chi từ nguồn dự toán chưa phân bổ, UBND các cấp quyết </w:t>
      </w:r>
      <w:r w:rsidR="00BB7C0F">
        <w:rPr>
          <w:rFonts w:ascii="Times New Roman" w:hAnsi="Times New Roman"/>
          <w:bCs/>
          <w:color w:val="auto"/>
          <w:sz w:val="28"/>
          <w:szCs w:val="28"/>
          <w:lang w:val="vi-VN"/>
        </w:rPr>
        <w:t xml:space="preserve">định sử dụng và định kỳ </w:t>
      </w:r>
      <w:r w:rsidR="00BB7C0F" w:rsidRPr="00BB7C0F">
        <w:rPr>
          <w:rFonts w:ascii="Times New Roman" w:hAnsi="Times New Roman"/>
          <w:bCs/>
          <w:color w:val="auto"/>
          <w:sz w:val="28"/>
          <w:szCs w:val="28"/>
          <w:lang w:val="vi-VN"/>
        </w:rPr>
        <w:t>6 tháng</w:t>
      </w:r>
      <w:r w:rsidR="00C71132" w:rsidRPr="00C71132">
        <w:rPr>
          <w:rFonts w:ascii="Times New Roman" w:hAnsi="Times New Roman"/>
          <w:bCs/>
          <w:color w:val="auto"/>
          <w:sz w:val="28"/>
          <w:szCs w:val="28"/>
          <w:lang w:val="vi-VN"/>
        </w:rPr>
        <w:t xml:space="preserve"> báo cáo Thường trực HĐND và </w:t>
      </w:r>
      <w:r w:rsidR="00672CC5">
        <w:rPr>
          <w:rFonts w:ascii="Times New Roman" w:hAnsi="Times New Roman"/>
          <w:bCs/>
          <w:color w:val="auto"/>
          <w:sz w:val="28"/>
          <w:szCs w:val="28"/>
          <w:lang w:val="vi-VN"/>
        </w:rPr>
        <w:t>tổng hợp báo cáo HĐND</w:t>
      </w:r>
      <w:r w:rsidR="00BB7C0F" w:rsidRPr="00BB7C0F">
        <w:rPr>
          <w:rFonts w:ascii="Times New Roman" w:hAnsi="Times New Roman"/>
          <w:bCs/>
          <w:color w:val="auto"/>
          <w:sz w:val="28"/>
          <w:szCs w:val="28"/>
          <w:lang w:val="vi-VN"/>
        </w:rPr>
        <w:t xml:space="preserve"> cùng cấp</w:t>
      </w:r>
      <w:r w:rsidR="00C71132" w:rsidRPr="00165A7A">
        <w:rPr>
          <w:rFonts w:ascii="Times New Roman" w:hAnsi="Times New Roman"/>
          <w:bCs/>
          <w:color w:val="auto"/>
          <w:sz w:val="28"/>
          <w:szCs w:val="28"/>
          <w:lang w:val="vi-VN"/>
        </w:rPr>
        <w:t xml:space="preserve"> tại kỳ họp gần nhất</w:t>
      </w:r>
      <w:r w:rsidR="004635C1" w:rsidRPr="004635C1">
        <w:rPr>
          <w:rFonts w:ascii="Times New Roman" w:hAnsi="Times New Roman"/>
          <w:bCs/>
          <w:color w:val="auto"/>
          <w:sz w:val="28"/>
          <w:szCs w:val="28"/>
          <w:lang w:val="vi-VN"/>
        </w:rPr>
        <w:t>.</w:t>
      </w:r>
    </w:p>
    <w:p w:rsidR="00CF149B" w:rsidRPr="005F60FE" w:rsidRDefault="00CF149B" w:rsidP="002B17C3">
      <w:pPr>
        <w:pStyle w:val="BodyTextIndent"/>
        <w:spacing w:before="80" w:after="60"/>
        <w:ind w:right="-1" w:firstLine="720"/>
        <w:rPr>
          <w:rFonts w:ascii="Times New Roman" w:hAnsi="Times New Roman"/>
          <w:bCs/>
          <w:color w:val="auto"/>
          <w:sz w:val="28"/>
          <w:szCs w:val="28"/>
          <w:lang w:val="vi-VN"/>
        </w:rPr>
      </w:pPr>
      <w:r w:rsidRPr="005F60FE">
        <w:rPr>
          <w:rFonts w:ascii="Times New Roman" w:hAnsi="Times New Roman"/>
          <w:bCs/>
          <w:color w:val="auto"/>
          <w:sz w:val="28"/>
          <w:szCs w:val="28"/>
          <w:lang w:val="vi-VN"/>
        </w:rPr>
        <w:t>- UBND các huyện, thị xã, thành phố chỉ đạo các Phòng Tài chính – Kế hoạch các huyện, thị xã, thành phố chủ động sử dụng nguồn tăng thu dự toán để bố trí các nhiệm vụ chi phát sinh trong năm, giảm áp lực cho ngân sách tỉnh.</w:t>
      </w:r>
    </w:p>
    <w:p w:rsidR="00D20A38" w:rsidRPr="005F60FE" w:rsidRDefault="00D20A38" w:rsidP="002B17C3">
      <w:pPr>
        <w:pStyle w:val="BodyTextIndent"/>
        <w:spacing w:before="80" w:after="60"/>
        <w:ind w:right="-1" w:firstLine="720"/>
        <w:rPr>
          <w:rFonts w:ascii="Times New Roman" w:hAnsi="Times New Roman"/>
          <w:bCs/>
          <w:color w:val="auto"/>
          <w:sz w:val="28"/>
          <w:szCs w:val="28"/>
          <w:lang w:val="vi-VN"/>
        </w:rPr>
      </w:pPr>
      <w:r w:rsidRPr="005F60FE">
        <w:rPr>
          <w:rFonts w:ascii="Times New Roman" w:hAnsi="Times New Roman"/>
          <w:color w:val="auto"/>
          <w:sz w:val="28"/>
          <w:szCs w:val="28"/>
          <w:lang w:val="vi-VN"/>
        </w:rPr>
        <w:t>2.</w:t>
      </w:r>
      <w:r w:rsidRPr="005F60FE">
        <w:rPr>
          <w:color w:val="auto"/>
          <w:sz w:val="28"/>
          <w:szCs w:val="28"/>
          <w:lang w:val="vi-VN"/>
        </w:rPr>
        <w:t xml:space="preserve"> </w:t>
      </w:r>
      <w:r w:rsidRPr="005F60FE">
        <w:rPr>
          <w:rFonts w:ascii="Times New Roman" w:hAnsi="Times New Roman"/>
          <w:bCs/>
          <w:color w:val="auto"/>
          <w:sz w:val="28"/>
          <w:szCs w:val="28"/>
          <w:lang w:val="vi-VN"/>
        </w:rPr>
        <w:t>Cơ quan Thuế, Hải quan:</w:t>
      </w:r>
    </w:p>
    <w:p w:rsidR="00D20A38" w:rsidRPr="005F60FE" w:rsidRDefault="00D20A38" w:rsidP="002B17C3">
      <w:pPr>
        <w:pStyle w:val="BodyTextIndent"/>
        <w:spacing w:before="80" w:after="60"/>
        <w:ind w:right="-1" w:firstLine="720"/>
        <w:rPr>
          <w:rFonts w:ascii="Times New Roman" w:hAnsi="Times New Roman"/>
          <w:bCs/>
          <w:color w:val="auto"/>
          <w:sz w:val="28"/>
          <w:szCs w:val="28"/>
          <w:lang w:val="vi-VN"/>
        </w:rPr>
      </w:pPr>
      <w:r w:rsidRPr="005F60FE">
        <w:rPr>
          <w:rFonts w:ascii="Times New Roman" w:hAnsi="Times New Roman"/>
          <w:bCs/>
          <w:color w:val="auto"/>
          <w:sz w:val="28"/>
          <w:szCs w:val="28"/>
          <w:lang w:val="vi-VN"/>
        </w:rPr>
        <w:t>- Chủ động, phối hợp chặt chẽ, thường xuyên nắm tình hình chấp hành pháp luật về thuế của các tổ chức, cá nhân hoạt động sản xuất, kinh doanh thuộc mọi thành phần kinh tế để kịp thời đề ra các giải pháp quản lý phù hợp; mặt khác phải tranh thủ sự lãnh đạo của cấp ủy, chính quyền, các địa phương, đi đôi với tăng cường công tác thanh tra, kiểm tra thuế, xử lý nợ đọng thuế, bảo đảm thu đúng, đủ, kịp thời các khoản thuế, phí, lệ phí và thu khác vào NSNN. Các cơ quan chức năng phối hợp chặt chẽ trong quản lý thu, chống thất thu, ngăn chặn có hiệu quả các hành vi buôn lậu, gian lận thương mại, sản xuất, kinh doanh hàng giả, chuyển giá, trốn, lậu thuế, phát hiện kịp thời các trường hợp kê khai không đúng, không đủ, gian lận thuế. Tăng cường công tác quản lý hoàn thuế GTGT, thực hiện kiểm tra trước khi hoàn thuế đối với 100% các trường hợp rủi ro cao, kịp thời phát hiện, xử lý nghiêm đối với các hành vi gian lận, lợi dụng chính sách hoàn thuế, chiếm đoạt tiền từ NSNN. Rà soát, xác định cụ thể các đối tượng đang được Nhà nước giao đất, thuê đất trên địa bàn, nhất là các dự án hết thời gian được hưởng ưu đãi theo quy định của Luật đất đai năm 2013. Phối hợp với Sở Tài nguyên và Môi trường hoàn chỉnh hồ sơ về đất đai, xác định nghĩa vụ tài chính và đôn đốc thu, nộp đầy đủ, kịp thời các khoản thu từ đất đai vào ngân sách nhà nước;</w:t>
      </w:r>
    </w:p>
    <w:p w:rsidR="00D20A38" w:rsidRPr="005F60FE" w:rsidRDefault="00D20A38" w:rsidP="002B17C3">
      <w:pPr>
        <w:pStyle w:val="BodyTextIndent"/>
        <w:spacing w:before="80" w:after="60"/>
        <w:ind w:right="-1" w:firstLine="720"/>
        <w:rPr>
          <w:rFonts w:ascii="Times New Roman" w:hAnsi="Times New Roman"/>
          <w:bCs/>
          <w:color w:val="auto"/>
          <w:sz w:val="28"/>
          <w:szCs w:val="28"/>
          <w:lang w:val="vi-VN"/>
        </w:rPr>
      </w:pPr>
      <w:r w:rsidRPr="005F60FE">
        <w:rPr>
          <w:rFonts w:ascii="Times New Roman" w:hAnsi="Times New Roman"/>
          <w:bCs/>
          <w:color w:val="auto"/>
          <w:sz w:val="28"/>
          <w:szCs w:val="28"/>
          <w:lang w:val="vi-VN"/>
        </w:rPr>
        <w:t>- Tập trung thực hiện tốt Chỉ thị số 04/CT-BTC ngày 15/10/2018 của Bộ Tài chính về việc tăng cường công tác quản lý nợ và cưỡng chế thu hồi nợ thuế để giảm nợ đọng thuế.</w:t>
      </w:r>
      <w:r w:rsidR="00E80E10" w:rsidRPr="005F60FE">
        <w:rPr>
          <w:rFonts w:ascii="Times New Roman" w:hAnsi="Times New Roman"/>
          <w:bCs/>
          <w:color w:val="auto"/>
          <w:sz w:val="28"/>
          <w:szCs w:val="28"/>
          <w:lang w:val="vi-VN"/>
        </w:rPr>
        <w:t xml:space="preserve"> Bên cạnh đó, đẩy nhanh tiến độ triển khai việc sử dụng hoá đơn điện tử trong bán hàng và cung cấp dịch vụ cho các  doanh nghiệp trên địa bàn tỉnh.</w:t>
      </w:r>
    </w:p>
    <w:p w:rsidR="00CF149B" w:rsidRPr="005F60FE" w:rsidRDefault="00CF149B" w:rsidP="002B17C3">
      <w:pPr>
        <w:spacing w:before="80" w:after="60"/>
        <w:ind w:firstLine="720"/>
        <w:jc w:val="both"/>
        <w:rPr>
          <w:sz w:val="28"/>
          <w:szCs w:val="28"/>
          <w:lang w:val="vi-VN"/>
        </w:rPr>
      </w:pPr>
      <w:r w:rsidRPr="005F60FE">
        <w:rPr>
          <w:sz w:val="28"/>
          <w:szCs w:val="28"/>
          <w:lang w:val="vi-VN"/>
        </w:rPr>
        <w:t xml:space="preserve">- </w:t>
      </w:r>
      <w:r w:rsidR="008622D4" w:rsidRPr="005F60FE">
        <w:rPr>
          <w:sz w:val="28"/>
          <w:szCs w:val="28"/>
          <w:lang w:val="vi-VN"/>
        </w:rPr>
        <w:t>Tiếp tục p</w:t>
      </w:r>
      <w:r w:rsidRPr="005F60FE">
        <w:rPr>
          <w:sz w:val="28"/>
          <w:szCs w:val="28"/>
          <w:lang w:val="vi-VN"/>
        </w:rPr>
        <w:t>hối hợp với cơ quan liên quan tiếp tục kiến nghị trung ương hướng dẫn xử lý trong công tác kiểm tra và truy thu thuế qua hình thức thanh toán điện tử</w:t>
      </w:r>
      <w:r w:rsidR="008550A7" w:rsidRPr="005F60FE">
        <w:rPr>
          <w:sz w:val="28"/>
          <w:szCs w:val="28"/>
          <w:lang w:val="vi-VN"/>
        </w:rPr>
        <w:t>:</w:t>
      </w:r>
      <w:r w:rsidRPr="005F60FE">
        <w:rPr>
          <w:sz w:val="28"/>
          <w:szCs w:val="28"/>
          <w:lang w:val="vi-VN"/>
        </w:rPr>
        <w:t xml:space="preserve"> </w:t>
      </w:r>
      <w:r w:rsidRPr="005F60FE">
        <w:rPr>
          <w:rFonts w:eastAsia="Calibri"/>
          <w:sz w:val="28"/>
          <w:szCs w:val="28"/>
          <w:lang w:val="nl-NL"/>
        </w:rPr>
        <w:t>thông qua mã phản hồi nhanh (QR code) dưới hình thức sử dụng điện thoại thông minh và thẻ các loại thiết POS di động cầm tay từ nguồn thu cung cấp hàng hoá, dịch vụ cho khách du lịch nước ngoài để chống thất thu ngân sách.</w:t>
      </w:r>
    </w:p>
    <w:p w:rsidR="008550A7" w:rsidRPr="005F60FE" w:rsidRDefault="00D20A38" w:rsidP="002B17C3">
      <w:pPr>
        <w:pStyle w:val="BodyTextIndent"/>
        <w:spacing w:before="80" w:after="60"/>
        <w:ind w:right="-1" w:firstLine="720"/>
        <w:rPr>
          <w:rFonts w:ascii="Times New Roman" w:hAnsi="Times New Roman"/>
          <w:bCs/>
          <w:color w:val="auto"/>
          <w:sz w:val="28"/>
          <w:szCs w:val="28"/>
          <w:lang w:val="vi-VN"/>
        </w:rPr>
      </w:pPr>
      <w:r w:rsidRPr="005F60FE">
        <w:rPr>
          <w:rFonts w:ascii="Times New Roman" w:hAnsi="Times New Roman"/>
          <w:bCs/>
          <w:color w:val="auto"/>
          <w:sz w:val="28"/>
          <w:szCs w:val="28"/>
          <w:lang w:val="vi-VN"/>
        </w:rPr>
        <w:t>3. Sở Kế hoạch và Đầu tư, Kho bạc Nhà nước tỉnh</w:t>
      </w:r>
      <w:r w:rsidR="008550A7" w:rsidRPr="005F60FE">
        <w:rPr>
          <w:rFonts w:ascii="Times New Roman" w:hAnsi="Times New Roman"/>
          <w:bCs/>
          <w:color w:val="auto"/>
          <w:sz w:val="28"/>
          <w:szCs w:val="28"/>
          <w:lang w:val="vi-VN"/>
        </w:rPr>
        <w:t>:</w:t>
      </w:r>
    </w:p>
    <w:p w:rsidR="00D20A38" w:rsidRPr="005F60FE" w:rsidRDefault="008550A7" w:rsidP="002B17C3">
      <w:pPr>
        <w:pStyle w:val="BodyTextIndent"/>
        <w:spacing w:before="80" w:after="60"/>
        <w:ind w:right="-1" w:firstLine="720"/>
        <w:rPr>
          <w:rFonts w:ascii="Times New Roman" w:hAnsi="Times New Roman"/>
          <w:bCs/>
          <w:color w:val="auto"/>
          <w:sz w:val="28"/>
          <w:szCs w:val="28"/>
          <w:lang w:val="vi-VN"/>
        </w:rPr>
      </w:pPr>
      <w:r w:rsidRPr="005F60FE">
        <w:rPr>
          <w:rFonts w:ascii="Times New Roman" w:hAnsi="Times New Roman"/>
          <w:bCs/>
          <w:color w:val="auto"/>
          <w:sz w:val="28"/>
          <w:szCs w:val="28"/>
          <w:lang w:val="vi-VN"/>
        </w:rPr>
        <w:t>- T</w:t>
      </w:r>
      <w:r w:rsidR="00D20A38" w:rsidRPr="005F60FE">
        <w:rPr>
          <w:rFonts w:ascii="Times New Roman" w:hAnsi="Times New Roman"/>
          <w:bCs/>
          <w:color w:val="auto"/>
          <w:sz w:val="28"/>
          <w:szCs w:val="28"/>
          <w:lang w:val="vi-VN"/>
        </w:rPr>
        <w:t>ăng cường kiểm soát việc giải ngân vốn đầu tư xây dựng cơ bản tập trung, thực hiện chuyển nguồn theo đúng quy định của Luật NSNN và Luật Đầu tư công; kiên quyết cắt giảm các dự án không thực hiện g</w:t>
      </w:r>
      <w:r w:rsidR="00A34858">
        <w:rPr>
          <w:rFonts w:ascii="Times New Roman" w:hAnsi="Times New Roman"/>
          <w:bCs/>
          <w:color w:val="auto"/>
          <w:sz w:val="28"/>
          <w:szCs w:val="28"/>
          <w:lang w:val="vi-VN"/>
        </w:rPr>
        <w:t xml:space="preserve">iải ngân hoặc giải ngân chậm </w:t>
      </w:r>
      <w:r w:rsidR="00A34858" w:rsidRPr="00A34858">
        <w:rPr>
          <w:rFonts w:ascii="Times New Roman" w:hAnsi="Times New Roman"/>
          <w:bCs/>
          <w:color w:val="auto"/>
          <w:sz w:val="28"/>
          <w:szCs w:val="28"/>
          <w:lang w:val="vi-VN"/>
        </w:rPr>
        <w:t>và điều chuyển cho</w:t>
      </w:r>
      <w:r w:rsidR="00D20A38" w:rsidRPr="005F60FE">
        <w:rPr>
          <w:rFonts w:ascii="Times New Roman" w:hAnsi="Times New Roman"/>
          <w:bCs/>
          <w:color w:val="auto"/>
          <w:sz w:val="28"/>
          <w:szCs w:val="28"/>
          <w:lang w:val="vi-VN"/>
        </w:rPr>
        <w:t xml:space="preserve"> các dự án khác.</w:t>
      </w:r>
    </w:p>
    <w:p w:rsidR="008550A7" w:rsidRPr="005F60FE" w:rsidRDefault="008550A7" w:rsidP="002B17C3">
      <w:pPr>
        <w:pStyle w:val="BodyTextIndent"/>
        <w:spacing w:before="80" w:after="60"/>
        <w:ind w:right="-1" w:firstLine="720"/>
        <w:rPr>
          <w:rFonts w:ascii="Times New Roman" w:hAnsi="Times New Roman"/>
          <w:bCs/>
          <w:color w:val="auto"/>
          <w:sz w:val="28"/>
          <w:szCs w:val="28"/>
          <w:lang w:val="vi-VN"/>
        </w:rPr>
      </w:pPr>
      <w:r w:rsidRPr="005F60FE">
        <w:rPr>
          <w:rFonts w:ascii="Times New Roman" w:hAnsi="Times New Roman"/>
          <w:bCs/>
          <w:color w:val="auto"/>
          <w:sz w:val="28"/>
          <w:szCs w:val="28"/>
          <w:lang w:val="vi-VN"/>
        </w:rPr>
        <w:lastRenderedPageBreak/>
        <w:t>- Sở Kế hoạch và Đầu tư ưu tiên bố trí nguồn để đẩy nhanh tiến độ hoàn thành các cơ sở hạ tầng tại các khu, cụm công nghiệp. Bên cạnh đó, phối hợp với các cơ quan liên quan thu hút các doanh nghiệp đầu tư, sản xuất kinh doanh tại các khu, cụm công nghiệp để tạo nguồn thu mới và ổn định.</w:t>
      </w:r>
    </w:p>
    <w:p w:rsidR="00D20A38" w:rsidRPr="005F60FE" w:rsidRDefault="00D20A38" w:rsidP="002B17C3">
      <w:pPr>
        <w:pStyle w:val="BodyTextIndent2"/>
        <w:tabs>
          <w:tab w:val="left" w:pos="709"/>
          <w:tab w:val="left" w:pos="6946"/>
          <w:tab w:val="left" w:pos="8647"/>
        </w:tabs>
        <w:spacing w:before="80" w:after="60"/>
        <w:ind w:left="0" w:firstLine="0"/>
        <w:rPr>
          <w:bCs/>
          <w:sz w:val="28"/>
          <w:szCs w:val="28"/>
          <w:lang w:val="vi-VN"/>
        </w:rPr>
      </w:pPr>
      <w:r w:rsidRPr="005F60FE">
        <w:rPr>
          <w:sz w:val="28"/>
          <w:szCs w:val="28"/>
          <w:lang w:val="vi-VN"/>
        </w:rPr>
        <w:tab/>
        <w:t xml:space="preserve">4. </w:t>
      </w:r>
      <w:r w:rsidRPr="005F60FE">
        <w:rPr>
          <w:bCs/>
          <w:sz w:val="28"/>
          <w:szCs w:val="28"/>
          <w:lang w:val="vi-VN"/>
        </w:rPr>
        <w:t>Thủ trưởng các Sở, ban, ngành thuộc tỉnh:</w:t>
      </w:r>
    </w:p>
    <w:p w:rsidR="00D20A38" w:rsidRPr="005F60FE" w:rsidRDefault="00D20A38" w:rsidP="002B17C3">
      <w:pPr>
        <w:pStyle w:val="BodyTextIndent2"/>
        <w:tabs>
          <w:tab w:val="left" w:pos="709"/>
          <w:tab w:val="left" w:pos="6946"/>
          <w:tab w:val="left" w:pos="8647"/>
        </w:tabs>
        <w:spacing w:before="80" w:after="60"/>
        <w:ind w:left="0" w:firstLine="0"/>
        <w:rPr>
          <w:bCs/>
          <w:sz w:val="28"/>
          <w:szCs w:val="28"/>
          <w:lang w:val="vi-VN"/>
        </w:rPr>
      </w:pPr>
      <w:r w:rsidRPr="005F60FE">
        <w:rPr>
          <w:bCs/>
          <w:sz w:val="28"/>
          <w:szCs w:val="28"/>
          <w:lang w:val="vi-VN"/>
        </w:rPr>
        <w:tab/>
        <w:t>- Sử dụng kinh phí các cấp phải chấp hành nghiêm kỷ luật tài chính - NSNN, tăng cường chỉ đạo kiểm tra, giám sát và công khai, minh bạch việc sử dụng NSNN. Hạn chế tối đa việc đề xuất ứng trước dự toán. Tăng cường thực hành tiết kiệm chống lãng phí. Rà soát, quản lý chặt chẽ các khoản chi NSNN bảo đảm đúng dự toán được giao. Tiết kiệm các khoản chi cho bộ máy quản lý Nhà nước, sự nghiệp công, chi mua sắm phương tiện, trang thiết bị đắt tiền, giảm tối đa kinh phí tổ chức hội nghị, hội thảo đi công tác nước ngoài;</w:t>
      </w:r>
    </w:p>
    <w:p w:rsidR="00D20A38" w:rsidRPr="007B01C7" w:rsidRDefault="00D20A38" w:rsidP="002B17C3">
      <w:pPr>
        <w:pStyle w:val="BodyTextIndent"/>
        <w:spacing w:before="80" w:after="60"/>
        <w:ind w:right="0" w:firstLine="720"/>
        <w:rPr>
          <w:rFonts w:ascii="Times New Roman" w:hAnsi="Times New Roman"/>
          <w:bCs/>
          <w:color w:val="auto"/>
          <w:sz w:val="28"/>
          <w:szCs w:val="28"/>
          <w:lang w:val="vi-VN"/>
        </w:rPr>
      </w:pPr>
      <w:r w:rsidRPr="005F60FE">
        <w:rPr>
          <w:rFonts w:ascii="Times New Roman" w:hAnsi="Times New Roman"/>
          <w:color w:val="auto"/>
          <w:sz w:val="28"/>
          <w:szCs w:val="28"/>
          <w:lang w:val="vi-VN"/>
        </w:rPr>
        <w:t>-</w:t>
      </w:r>
      <w:r w:rsidRPr="005F60FE">
        <w:rPr>
          <w:color w:val="auto"/>
          <w:sz w:val="28"/>
          <w:szCs w:val="28"/>
          <w:lang w:val="vi-VN"/>
        </w:rPr>
        <w:t xml:space="preserve"> </w:t>
      </w:r>
      <w:r w:rsidRPr="005F60FE">
        <w:rPr>
          <w:rFonts w:ascii="Times New Roman" w:hAnsi="Times New Roman"/>
          <w:color w:val="auto"/>
          <w:sz w:val="28"/>
          <w:szCs w:val="28"/>
          <w:lang w:val="vi-VN"/>
        </w:rPr>
        <w:t>Khi t</w:t>
      </w:r>
      <w:r w:rsidRPr="005F60FE">
        <w:rPr>
          <w:rFonts w:ascii="Times New Roman" w:hAnsi="Times New Roman"/>
          <w:bCs/>
          <w:color w:val="auto"/>
          <w:sz w:val="28"/>
          <w:szCs w:val="28"/>
          <w:lang w:val="vi-VN"/>
        </w:rPr>
        <w:t>ham mưu UBND tỉnh trình HĐND tỉnh ban hành các chế độ chính sách, nhiệm vụ chi có tính chất đặc thù, theo quy định tại Điều 30, Luật NSNN năm 2015 phải có giải pháp đảm bảo nguồn tài chính phù hợp với khả năng cân đối ngân sách địa phương;</w:t>
      </w:r>
    </w:p>
    <w:p w:rsidR="00A34858" w:rsidRPr="007B01C7" w:rsidRDefault="00A34858" w:rsidP="002B17C3">
      <w:pPr>
        <w:pStyle w:val="BodyTextIndent"/>
        <w:spacing w:before="80" w:after="60"/>
        <w:ind w:right="0" w:firstLine="720"/>
        <w:rPr>
          <w:rFonts w:ascii="Times New Roman" w:hAnsi="Times New Roman"/>
          <w:bCs/>
          <w:color w:val="auto"/>
          <w:sz w:val="28"/>
          <w:szCs w:val="28"/>
          <w:lang w:val="vi-VN"/>
        </w:rPr>
      </w:pPr>
      <w:r w:rsidRPr="007B01C7">
        <w:rPr>
          <w:rFonts w:ascii="Times New Roman" w:hAnsi="Times New Roman"/>
          <w:bCs/>
          <w:color w:val="auto"/>
          <w:sz w:val="28"/>
          <w:szCs w:val="28"/>
          <w:lang w:val="vi-VN"/>
        </w:rPr>
        <w:t>- Trong năm chủ động rà soát dự toán được giao, đề nghị cấp có thẩm quyền điều chỉnh giữa các nhiệm vụ chi đảm bảo sử dụng ngân sách hiệu quả.</w:t>
      </w:r>
    </w:p>
    <w:p w:rsidR="00D20A38" w:rsidRPr="005F60FE" w:rsidRDefault="00D20A38" w:rsidP="002B17C3">
      <w:pPr>
        <w:pStyle w:val="BodyTextIndent2"/>
        <w:tabs>
          <w:tab w:val="left" w:pos="709"/>
          <w:tab w:val="left" w:pos="6946"/>
          <w:tab w:val="left" w:pos="8647"/>
        </w:tabs>
        <w:spacing w:before="80" w:after="60"/>
        <w:ind w:left="0" w:firstLine="0"/>
        <w:rPr>
          <w:bCs/>
          <w:sz w:val="28"/>
          <w:szCs w:val="28"/>
          <w:lang w:val="vi-VN"/>
        </w:rPr>
      </w:pPr>
      <w:r w:rsidRPr="005F60FE">
        <w:rPr>
          <w:sz w:val="28"/>
          <w:szCs w:val="28"/>
          <w:lang w:val="vi-VN"/>
        </w:rPr>
        <w:tab/>
        <w:t xml:space="preserve">5. </w:t>
      </w:r>
      <w:r w:rsidRPr="005F60FE">
        <w:rPr>
          <w:bCs/>
          <w:sz w:val="28"/>
          <w:szCs w:val="28"/>
          <w:lang w:val="vi-VN"/>
        </w:rPr>
        <w:t>Cơ quan Tài chính các cấp:</w:t>
      </w:r>
    </w:p>
    <w:p w:rsidR="00A26659" w:rsidRPr="00696112" w:rsidRDefault="00D20A38" w:rsidP="002B17C3">
      <w:pPr>
        <w:pStyle w:val="BodyTextIndent2"/>
        <w:tabs>
          <w:tab w:val="left" w:pos="709"/>
          <w:tab w:val="left" w:pos="6946"/>
          <w:tab w:val="left" w:pos="8647"/>
        </w:tabs>
        <w:spacing w:before="80" w:after="60"/>
        <w:ind w:left="0" w:firstLine="0"/>
        <w:rPr>
          <w:bCs/>
          <w:sz w:val="28"/>
          <w:szCs w:val="28"/>
          <w:lang w:val="vi-VN"/>
        </w:rPr>
      </w:pPr>
      <w:r w:rsidRPr="005F60FE">
        <w:rPr>
          <w:bCs/>
          <w:sz w:val="28"/>
          <w:szCs w:val="28"/>
          <w:lang w:val="vi-VN"/>
        </w:rPr>
        <w:tab/>
        <w:t>- Tổ chức triển khai thực hiện tốt Luật Ngân sách nhà nước năm 2015; chủ động tham mưu UBND cùng cấp tổ chức điều hành ngân sách theo dự toán đã được HĐND tỉnh quyết định. Định kỳ đánh giá, dự báo tình hình thu, chi ngân sách, kịp thời đề xuất những biện pháp, giải pháp điều hành ngân sách đạt hiệu quả, đáp ứng yêu cầu quản lý, góp phần thực hiện thắng lợi kế h</w:t>
      </w:r>
      <w:r w:rsidR="00E2385C" w:rsidRPr="005F60FE">
        <w:rPr>
          <w:bCs/>
          <w:sz w:val="28"/>
          <w:szCs w:val="28"/>
          <w:lang w:val="vi-VN"/>
        </w:rPr>
        <w:t>oạch phát triển KT - XH năm 2020</w:t>
      </w:r>
      <w:r w:rsidR="00A26659">
        <w:rPr>
          <w:bCs/>
          <w:sz w:val="28"/>
          <w:szCs w:val="28"/>
          <w:lang w:val="vi-VN"/>
        </w:rPr>
        <w:t xml:space="preserve"> của tỉnh.</w:t>
      </w:r>
      <w:r w:rsidR="00A26659" w:rsidRPr="00696112">
        <w:rPr>
          <w:bCs/>
          <w:sz w:val="28"/>
          <w:szCs w:val="28"/>
          <w:lang w:val="vi-VN"/>
        </w:rPr>
        <w:t xml:space="preserve"> </w:t>
      </w:r>
      <w:r w:rsidRPr="005F60FE">
        <w:rPr>
          <w:bCs/>
          <w:sz w:val="28"/>
          <w:szCs w:val="28"/>
          <w:lang w:val="vi-VN"/>
        </w:rPr>
        <w:t xml:space="preserve">Đối với các khoản chi </w:t>
      </w:r>
      <w:r w:rsidR="00A26659" w:rsidRPr="00696112">
        <w:rPr>
          <w:bCs/>
          <w:sz w:val="28"/>
          <w:szCs w:val="28"/>
          <w:lang w:val="vi-VN"/>
        </w:rPr>
        <w:t xml:space="preserve">cơ quan Tài chính đã thẩm định nhưng chưa bố trí trong dự toán, trường hợp có tăng thu ngân sách các cấp cơ quan Tài chính sẽ cân đối và tham mưu UBND các cấp bổ sung </w:t>
      </w:r>
      <w:r w:rsidRPr="005F60FE">
        <w:rPr>
          <w:bCs/>
          <w:sz w:val="28"/>
          <w:szCs w:val="28"/>
          <w:lang w:val="vi-VN"/>
        </w:rPr>
        <w:t>theo thứ tự ưu tiên như sau: các nội dung chi an sinh xã hội; chi phòng chống thiên tai, dịch bệnh; các chế độ, chính sách đã được Trung ương và HĐND tỉnh thông qua và các nhiệm vụ c</w:t>
      </w:r>
      <w:r w:rsidR="00A26659">
        <w:rPr>
          <w:bCs/>
          <w:sz w:val="28"/>
          <w:szCs w:val="28"/>
          <w:lang w:val="vi-VN"/>
        </w:rPr>
        <w:t>ấp bách khác không thể trì hoãn</w:t>
      </w:r>
      <w:r w:rsidR="00A26659" w:rsidRPr="00696112">
        <w:rPr>
          <w:bCs/>
          <w:sz w:val="28"/>
          <w:szCs w:val="28"/>
          <w:lang w:val="vi-VN"/>
        </w:rPr>
        <w:t>.</w:t>
      </w:r>
    </w:p>
    <w:p w:rsidR="00D20A38" w:rsidRPr="00696112" w:rsidRDefault="00A26659" w:rsidP="002B17C3">
      <w:pPr>
        <w:pStyle w:val="BodyTextIndent2"/>
        <w:tabs>
          <w:tab w:val="left" w:pos="709"/>
          <w:tab w:val="left" w:pos="6946"/>
          <w:tab w:val="left" w:pos="8647"/>
        </w:tabs>
        <w:spacing w:before="80" w:after="60"/>
        <w:ind w:left="0" w:firstLine="0"/>
        <w:rPr>
          <w:bCs/>
          <w:sz w:val="28"/>
          <w:szCs w:val="28"/>
          <w:lang w:val="vi-VN"/>
        </w:rPr>
      </w:pPr>
      <w:r w:rsidRPr="00696112">
        <w:rPr>
          <w:bCs/>
          <w:sz w:val="28"/>
          <w:szCs w:val="28"/>
          <w:lang w:val="vi-VN"/>
        </w:rPr>
        <w:tab/>
      </w:r>
      <w:r w:rsidR="00D20A38" w:rsidRPr="005F60FE">
        <w:rPr>
          <w:bCs/>
          <w:sz w:val="28"/>
          <w:szCs w:val="28"/>
          <w:lang w:val="vi-VN"/>
        </w:rPr>
        <w:t>- Phòng Tài chính – Kế hoạch các huyện, thị xã, thành phố chủ động tham mưu UBND cấp huyện chủ động sử dụng dự toán được giao đầu năm để bố trí các nhiệm vụ chi phát sinh trong năm, giảm áp lực cho ngân sách tỉnh. Trường hợp không cân đối được nguồn, tổng hợp nhu cầu chi phát sinh tham mưu báo cáo UBND tỉnh xem xét, giải quyết trong</w:t>
      </w:r>
      <w:r w:rsidR="00E2385C" w:rsidRPr="005F60FE">
        <w:rPr>
          <w:bCs/>
          <w:sz w:val="28"/>
          <w:szCs w:val="28"/>
          <w:lang w:val="vi-VN"/>
        </w:rPr>
        <w:t xml:space="preserve"> 02 đợt/năm (đợt 1: tháng 5/2020; đợt 2: tháng 10/2020</w:t>
      </w:r>
      <w:r w:rsidR="00D20A38" w:rsidRPr="005F60FE">
        <w:rPr>
          <w:bCs/>
          <w:sz w:val="28"/>
          <w:szCs w:val="28"/>
          <w:lang w:val="vi-VN"/>
        </w:rPr>
        <w:t>).</w:t>
      </w:r>
    </w:p>
    <w:p w:rsidR="00A34858" w:rsidRPr="007B01C7" w:rsidRDefault="00A26659" w:rsidP="002B17C3">
      <w:pPr>
        <w:pStyle w:val="BodyTextIndent2"/>
        <w:tabs>
          <w:tab w:val="left" w:pos="709"/>
          <w:tab w:val="left" w:pos="6946"/>
          <w:tab w:val="left" w:pos="8647"/>
        </w:tabs>
        <w:spacing w:before="80" w:after="60"/>
        <w:ind w:left="0" w:firstLine="0"/>
        <w:rPr>
          <w:bCs/>
          <w:sz w:val="28"/>
          <w:szCs w:val="28"/>
          <w:lang w:val="vi-VN"/>
        </w:rPr>
      </w:pPr>
      <w:r w:rsidRPr="00696112">
        <w:rPr>
          <w:bCs/>
          <w:sz w:val="28"/>
          <w:szCs w:val="28"/>
          <w:lang w:val="vi-VN"/>
        </w:rPr>
        <w:tab/>
      </w:r>
      <w:r w:rsidR="00A34858" w:rsidRPr="007B01C7">
        <w:rPr>
          <w:bCs/>
          <w:sz w:val="28"/>
          <w:szCs w:val="28"/>
          <w:lang w:val="vi-VN"/>
        </w:rPr>
        <w:t>- Chủ động rà soát đánh gi</w:t>
      </w:r>
      <w:r w:rsidR="00A721E2">
        <w:rPr>
          <w:bCs/>
          <w:sz w:val="28"/>
          <w:szCs w:val="28"/>
          <w:lang w:val="vi-VN"/>
        </w:rPr>
        <w:t xml:space="preserve">á dự toán các </w:t>
      </w:r>
      <w:r w:rsidR="00A721E2" w:rsidRPr="002D684D">
        <w:rPr>
          <w:bCs/>
          <w:sz w:val="28"/>
          <w:szCs w:val="28"/>
          <w:lang w:val="vi-VN"/>
        </w:rPr>
        <w:t>đơn vị, địa phương</w:t>
      </w:r>
      <w:r w:rsidR="00A34858" w:rsidRPr="007B01C7">
        <w:rPr>
          <w:bCs/>
          <w:sz w:val="28"/>
          <w:szCs w:val="28"/>
          <w:lang w:val="vi-VN"/>
        </w:rPr>
        <w:t xml:space="preserve"> để</w:t>
      </w:r>
      <w:r w:rsidR="00373CD3" w:rsidRPr="00373CD3">
        <w:rPr>
          <w:bCs/>
          <w:sz w:val="28"/>
          <w:szCs w:val="28"/>
          <w:lang w:val="vi-VN"/>
        </w:rPr>
        <w:t xml:space="preserve"> điều chỉnh các nhiệm vụ chi trong dự toán, hạn chế đề nghị bổ sung ngoài dự toán</w:t>
      </w:r>
      <w:r w:rsidR="00373CD3">
        <w:rPr>
          <w:bCs/>
          <w:sz w:val="28"/>
          <w:szCs w:val="28"/>
          <w:lang w:val="vi-VN"/>
        </w:rPr>
        <w:t xml:space="preserve"> </w:t>
      </w:r>
      <w:r w:rsidR="00373CD3" w:rsidRPr="00373CD3">
        <w:rPr>
          <w:bCs/>
          <w:sz w:val="28"/>
          <w:szCs w:val="28"/>
          <w:lang w:val="vi-VN"/>
        </w:rPr>
        <w:t>đảm bảo</w:t>
      </w:r>
      <w:r w:rsidR="00373CD3">
        <w:rPr>
          <w:bCs/>
          <w:sz w:val="28"/>
          <w:szCs w:val="28"/>
          <w:lang w:val="vi-VN"/>
        </w:rPr>
        <w:t xml:space="preserve"> sử dụng </w:t>
      </w:r>
      <w:r w:rsidR="00373CD3" w:rsidRPr="00373CD3">
        <w:rPr>
          <w:bCs/>
          <w:sz w:val="28"/>
          <w:szCs w:val="28"/>
          <w:lang w:val="vi-VN"/>
        </w:rPr>
        <w:t>ngân sách</w:t>
      </w:r>
      <w:r w:rsidR="00A34858" w:rsidRPr="007B01C7">
        <w:rPr>
          <w:bCs/>
          <w:sz w:val="28"/>
          <w:szCs w:val="28"/>
          <w:lang w:val="vi-VN"/>
        </w:rPr>
        <w:t xml:space="preserve"> tiết kiệm và hiệu quả.</w:t>
      </w:r>
    </w:p>
    <w:p w:rsidR="00A26659" w:rsidRPr="00696112" w:rsidRDefault="00A34858" w:rsidP="002B17C3">
      <w:pPr>
        <w:pStyle w:val="BodyTextIndent2"/>
        <w:tabs>
          <w:tab w:val="left" w:pos="709"/>
          <w:tab w:val="left" w:pos="6946"/>
          <w:tab w:val="left" w:pos="8647"/>
        </w:tabs>
        <w:spacing w:before="80" w:after="60"/>
        <w:ind w:left="0" w:firstLine="0"/>
        <w:rPr>
          <w:bCs/>
          <w:sz w:val="28"/>
          <w:szCs w:val="28"/>
          <w:lang w:val="vi-VN"/>
        </w:rPr>
      </w:pPr>
      <w:r w:rsidRPr="007B01C7">
        <w:rPr>
          <w:bCs/>
          <w:sz w:val="28"/>
          <w:szCs w:val="28"/>
          <w:lang w:val="vi-VN"/>
        </w:rPr>
        <w:tab/>
      </w:r>
      <w:r w:rsidR="00A26659" w:rsidRPr="00696112">
        <w:rPr>
          <w:bCs/>
          <w:sz w:val="28"/>
          <w:szCs w:val="28"/>
          <w:lang w:val="vi-VN"/>
        </w:rPr>
        <w:t>- Kết thúc năm ngân sách, cơ quan Tài chính các cấp căn cứ số liệu thu, chi NSĐP tính toán, xác định nguồn tiết kiệm chi và trình cơ quan có thẩm quyền xử lý theo quy định.</w:t>
      </w:r>
    </w:p>
    <w:p w:rsidR="00D128DC" w:rsidRPr="005F60FE" w:rsidRDefault="00D128DC" w:rsidP="002B17C3">
      <w:pPr>
        <w:tabs>
          <w:tab w:val="center" w:pos="5037"/>
        </w:tabs>
        <w:spacing w:before="60" w:after="60"/>
        <w:ind w:firstLine="720"/>
        <w:jc w:val="both"/>
        <w:rPr>
          <w:b/>
          <w:sz w:val="28"/>
          <w:szCs w:val="28"/>
          <w:lang w:val="vi-VN"/>
        </w:rPr>
      </w:pPr>
      <w:r w:rsidRPr="005F60FE">
        <w:rPr>
          <w:b/>
          <w:lang w:val="vi-VN"/>
        </w:rPr>
        <w:lastRenderedPageBreak/>
        <w:t xml:space="preserve">B. </w:t>
      </w:r>
      <w:r w:rsidRPr="005F60FE">
        <w:rPr>
          <w:b/>
          <w:sz w:val="28"/>
          <w:szCs w:val="28"/>
          <w:lang w:val="vi-VN"/>
        </w:rPr>
        <w:t>Kế hoạch</w:t>
      </w:r>
      <w:r w:rsidR="004A2C8E" w:rsidRPr="005F60FE">
        <w:rPr>
          <w:b/>
          <w:sz w:val="28"/>
          <w:szCs w:val="28"/>
          <w:lang w:val="vi-VN"/>
        </w:rPr>
        <w:t xml:space="preserve"> tài chính ngân sách 03 năm 2020 – 2022</w:t>
      </w:r>
      <w:r w:rsidRPr="005F60FE">
        <w:rPr>
          <w:b/>
          <w:sz w:val="28"/>
          <w:szCs w:val="28"/>
          <w:lang w:val="vi-VN"/>
        </w:rPr>
        <w:t>:</w:t>
      </w:r>
    </w:p>
    <w:p w:rsidR="000B1793" w:rsidRPr="005F60FE" w:rsidRDefault="000B1793" w:rsidP="002B17C3">
      <w:pPr>
        <w:tabs>
          <w:tab w:val="center" w:pos="5037"/>
        </w:tabs>
        <w:spacing w:before="60" w:after="60"/>
        <w:ind w:firstLine="720"/>
        <w:jc w:val="both"/>
        <w:rPr>
          <w:sz w:val="28"/>
          <w:szCs w:val="28"/>
          <w:lang w:val="vi-VN"/>
        </w:rPr>
      </w:pPr>
      <w:r w:rsidRPr="005F60FE">
        <w:rPr>
          <w:sz w:val="28"/>
          <w:szCs w:val="28"/>
          <w:lang w:val="vi-VN"/>
        </w:rPr>
        <w:t>Căn cứ tốc độ tăn</w:t>
      </w:r>
      <w:r w:rsidR="004A2C8E" w:rsidRPr="005F60FE">
        <w:rPr>
          <w:sz w:val="28"/>
          <w:szCs w:val="28"/>
          <w:lang w:val="vi-VN"/>
        </w:rPr>
        <w:t>g trưởng thu NSNN giai đoạn 2016-2018</w:t>
      </w:r>
      <w:r w:rsidRPr="005F60FE">
        <w:rPr>
          <w:sz w:val="28"/>
          <w:szCs w:val="28"/>
          <w:lang w:val="vi-VN"/>
        </w:rPr>
        <w:t xml:space="preserve"> và dự toán t</w:t>
      </w:r>
      <w:r w:rsidR="004A2C8E" w:rsidRPr="005F60FE">
        <w:rPr>
          <w:sz w:val="28"/>
          <w:szCs w:val="28"/>
          <w:lang w:val="vi-VN"/>
        </w:rPr>
        <w:t>hu NSNN Trung ương giao năm 2020</w:t>
      </w:r>
      <w:r w:rsidRPr="005F60FE">
        <w:rPr>
          <w:sz w:val="28"/>
          <w:szCs w:val="28"/>
          <w:lang w:val="vi-VN"/>
        </w:rPr>
        <w:t xml:space="preserve">, UBND tỉnh dự kiến tốc độ tăng thu </w:t>
      </w:r>
      <w:r w:rsidR="004A2C8E" w:rsidRPr="005F60FE">
        <w:rPr>
          <w:sz w:val="28"/>
          <w:szCs w:val="28"/>
          <w:lang w:val="vi-VN"/>
        </w:rPr>
        <w:t>NSNN giai đoạn 2020-2022</w:t>
      </w:r>
      <w:r w:rsidRPr="005F60FE">
        <w:rPr>
          <w:sz w:val="28"/>
          <w:szCs w:val="28"/>
          <w:lang w:val="vi-VN"/>
        </w:rPr>
        <w:t xml:space="preserve"> như sau:</w:t>
      </w:r>
    </w:p>
    <w:p w:rsidR="00D128DC" w:rsidRPr="005F60FE" w:rsidRDefault="00D128DC" w:rsidP="002B17C3">
      <w:pPr>
        <w:tabs>
          <w:tab w:val="center" w:pos="5037"/>
        </w:tabs>
        <w:spacing w:before="60" w:after="60"/>
        <w:ind w:firstLine="720"/>
        <w:jc w:val="both"/>
        <w:rPr>
          <w:b/>
          <w:sz w:val="28"/>
          <w:szCs w:val="28"/>
          <w:lang w:val="vi-VN"/>
        </w:rPr>
      </w:pPr>
      <w:r w:rsidRPr="005F60FE">
        <w:rPr>
          <w:b/>
          <w:sz w:val="28"/>
          <w:szCs w:val="28"/>
          <w:lang w:val="vi-VN"/>
        </w:rPr>
        <w:t>I. Thu ngân sách nhà nước trên địa bàn:</w:t>
      </w:r>
    </w:p>
    <w:p w:rsidR="00D128DC" w:rsidRPr="005F60FE" w:rsidRDefault="00B354EE" w:rsidP="002B17C3">
      <w:pPr>
        <w:tabs>
          <w:tab w:val="center" w:pos="5037"/>
        </w:tabs>
        <w:spacing w:before="60" w:after="60"/>
        <w:ind w:firstLine="720"/>
        <w:jc w:val="both"/>
        <w:rPr>
          <w:sz w:val="28"/>
          <w:szCs w:val="28"/>
          <w:lang w:val="vi-VN"/>
        </w:rPr>
      </w:pPr>
      <w:r w:rsidRPr="005F60FE">
        <w:rPr>
          <w:sz w:val="28"/>
          <w:szCs w:val="28"/>
          <w:lang w:val="vi-VN"/>
        </w:rPr>
        <w:t>Tổng thu NSNN giai đoạn 2020 – 2022</w:t>
      </w:r>
      <w:r w:rsidR="00D128DC" w:rsidRPr="005F60FE">
        <w:rPr>
          <w:sz w:val="28"/>
          <w:szCs w:val="28"/>
          <w:lang w:val="vi-VN"/>
        </w:rPr>
        <w:t xml:space="preserve"> là </w:t>
      </w:r>
      <w:r w:rsidR="000B1793" w:rsidRPr="005F60FE">
        <w:rPr>
          <w:sz w:val="28"/>
          <w:szCs w:val="28"/>
          <w:lang w:val="vi-VN"/>
        </w:rPr>
        <w:t>5</w:t>
      </w:r>
      <w:r w:rsidR="00A17176" w:rsidRPr="00A17176">
        <w:rPr>
          <w:sz w:val="28"/>
          <w:szCs w:val="28"/>
          <w:lang w:val="vi-VN"/>
        </w:rPr>
        <w:t>4</w:t>
      </w:r>
      <w:r w:rsidR="00A17176">
        <w:rPr>
          <w:sz w:val="28"/>
          <w:szCs w:val="28"/>
          <w:lang w:val="vi-VN"/>
        </w:rPr>
        <w:t>.</w:t>
      </w:r>
      <w:r w:rsidRPr="005F60FE">
        <w:rPr>
          <w:sz w:val="28"/>
          <w:szCs w:val="28"/>
          <w:lang w:val="vi-VN"/>
        </w:rPr>
        <w:t>76</w:t>
      </w:r>
      <w:r w:rsidR="00A17176" w:rsidRPr="00A17176">
        <w:rPr>
          <w:sz w:val="28"/>
          <w:szCs w:val="28"/>
          <w:lang w:val="vi-VN"/>
        </w:rPr>
        <w:t>5</w:t>
      </w:r>
      <w:r w:rsidR="00D128DC" w:rsidRPr="005F60FE">
        <w:rPr>
          <w:sz w:val="28"/>
          <w:szCs w:val="28"/>
          <w:lang w:val="vi-VN"/>
        </w:rPr>
        <w:t xml:space="preserve"> tỷ đồng </w:t>
      </w:r>
      <w:r w:rsidRPr="005F60FE">
        <w:rPr>
          <w:i/>
          <w:sz w:val="28"/>
          <w:szCs w:val="28"/>
          <w:lang w:val="vi-VN"/>
        </w:rPr>
        <w:t>(Năm 2020: 17.273 tỷ đồng bằng 95,1% so với ước thực hiện 2019; năm 2021</w:t>
      </w:r>
      <w:r w:rsidR="00D128DC" w:rsidRPr="005F60FE">
        <w:rPr>
          <w:i/>
          <w:sz w:val="28"/>
          <w:szCs w:val="28"/>
          <w:lang w:val="vi-VN"/>
        </w:rPr>
        <w:t xml:space="preserve">: </w:t>
      </w:r>
      <w:r w:rsidR="000B34EC">
        <w:rPr>
          <w:i/>
          <w:sz w:val="28"/>
          <w:szCs w:val="28"/>
          <w:lang w:val="vi-VN"/>
        </w:rPr>
        <w:t>1</w:t>
      </w:r>
      <w:r w:rsidR="000B34EC" w:rsidRPr="000B34EC">
        <w:rPr>
          <w:i/>
          <w:sz w:val="28"/>
          <w:szCs w:val="28"/>
          <w:lang w:val="vi-VN"/>
        </w:rPr>
        <w:t>7</w:t>
      </w:r>
      <w:r w:rsidR="000B34EC">
        <w:rPr>
          <w:i/>
          <w:sz w:val="28"/>
          <w:szCs w:val="28"/>
          <w:lang w:val="vi-VN"/>
        </w:rPr>
        <w:t>.</w:t>
      </w:r>
      <w:r w:rsidR="000B34EC" w:rsidRPr="000B34EC">
        <w:rPr>
          <w:i/>
          <w:sz w:val="28"/>
          <w:szCs w:val="28"/>
          <w:lang w:val="vi-VN"/>
        </w:rPr>
        <w:t>928</w:t>
      </w:r>
      <w:r w:rsidRPr="005F60FE">
        <w:rPr>
          <w:i/>
          <w:sz w:val="28"/>
          <w:szCs w:val="28"/>
          <w:lang w:val="vi-VN"/>
        </w:rPr>
        <w:t xml:space="preserve"> tỷ đồ</w:t>
      </w:r>
      <w:r w:rsidR="000B34EC">
        <w:rPr>
          <w:i/>
          <w:sz w:val="28"/>
          <w:szCs w:val="28"/>
          <w:lang w:val="vi-VN"/>
        </w:rPr>
        <w:t xml:space="preserve">ng tăng </w:t>
      </w:r>
      <w:r w:rsidR="000B34EC" w:rsidRPr="000B34EC">
        <w:rPr>
          <w:i/>
          <w:sz w:val="28"/>
          <w:szCs w:val="28"/>
          <w:lang w:val="vi-VN"/>
        </w:rPr>
        <w:t>3,8</w:t>
      </w:r>
      <w:r w:rsidR="000B34EC">
        <w:rPr>
          <w:i/>
          <w:sz w:val="28"/>
          <w:szCs w:val="28"/>
          <w:lang w:val="vi-VN"/>
        </w:rPr>
        <w:t>% so với dự toán 20</w:t>
      </w:r>
      <w:r w:rsidR="000B34EC" w:rsidRPr="000B34EC">
        <w:rPr>
          <w:i/>
          <w:sz w:val="28"/>
          <w:szCs w:val="28"/>
          <w:lang w:val="vi-VN"/>
        </w:rPr>
        <w:t>20</w:t>
      </w:r>
      <w:r w:rsidR="00D128DC" w:rsidRPr="005F60FE">
        <w:rPr>
          <w:i/>
          <w:sz w:val="28"/>
          <w:szCs w:val="28"/>
          <w:lang w:val="vi-VN"/>
        </w:rPr>
        <w:t>; n</w:t>
      </w:r>
      <w:r w:rsidR="00B41175" w:rsidRPr="005F60FE">
        <w:rPr>
          <w:i/>
          <w:sz w:val="28"/>
          <w:szCs w:val="28"/>
          <w:lang w:val="vi-VN"/>
        </w:rPr>
        <w:t>ăm 2022</w:t>
      </w:r>
      <w:r w:rsidR="000B34EC">
        <w:rPr>
          <w:i/>
          <w:sz w:val="28"/>
          <w:szCs w:val="28"/>
          <w:lang w:val="vi-VN"/>
        </w:rPr>
        <w:t xml:space="preserve">: </w:t>
      </w:r>
      <w:r w:rsidR="000B34EC" w:rsidRPr="000B34EC">
        <w:rPr>
          <w:i/>
          <w:sz w:val="28"/>
          <w:szCs w:val="28"/>
          <w:lang w:val="vi-VN"/>
        </w:rPr>
        <w:t>19.564</w:t>
      </w:r>
      <w:r w:rsidR="000B34EC">
        <w:rPr>
          <w:i/>
          <w:sz w:val="28"/>
          <w:szCs w:val="28"/>
          <w:lang w:val="vi-VN"/>
        </w:rPr>
        <w:t xml:space="preserve"> tỷ đồng tăng </w:t>
      </w:r>
      <w:r w:rsidR="000B34EC" w:rsidRPr="000B34EC">
        <w:rPr>
          <w:i/>
          <w:sz w:val="28"/>
          <w:szCs w:val="28"/>
          <w:lang w:val="vi-VN"/>
        </w:rPr>
        <w:t>9,1</w:t>
      </w:r>
      <w:r w:rsidR="00B41175" w:rsidRPr="005F60FE">
        <w:rPr>
          <w:i/>
          <w:sz w:val="28"/>
          <w:szCs w:val="28"/>
          <w:lang w:val="vi-VN"/>
        </w:rPr>
        <w:t>% so với dự toán 2021</w:t>
      </w:r>
      <w:r w:rsidR="00D128DC" w:rsidRPr="005F60FE">
        <w:rPr>
          <w:i/>
          <w:sz w:val="28"/>
          <w:szCs w:val="28"/>
          <w:lang w:val="vi-VN"/>
        </w:rPr>
        <w:t>)</w:t>
      </w:r>
      <w:r w:rsidR="00D128DC" w:rsidRPr="005F60FE">
        <w:rPr>
          <w:sz w:val="28"/>
          <w:szCs w:val="28"/>
          <w:lang w:val="vi-VN"/>
        </w:rPr>
        <w:t>, cụ thể:</w:t>
      </w:r>
    </w:p>
    <w:p w:rsidR="00EC210E" w:rsidRPr="00EC210E" w:rsidRDefault="00EC210E" w:rsidP="002B17C3">
      <w:pPr>
        <w:tabs>
          <w:tab w:val="center" w:pos="5037"/>
        </w:tabs>
        <w:spacing w:before="60" w:after="60"/>
        <w:ind w:firstLine="720"/>
        <w:jc w:val="both"/>
        <w:rPr>
          <w:sz w:val="28"/>
          <w:szCs w:val="28"/>
          <w:lang w:val="vi-VN"/>
        </w:rPr>
      </w:pPr>
      <w:r w:rsidRPr="005F60FE">
        <w:rPr>
          <w:sz w:val="28"/>
          <w:szCs w:val="28"/>
          <w:lang w:val="vi-VN"/>
        </w:rPr>
        <w:t>- Tổng thu từ hoạt động xuất, nhập kh</w:t>
      </w:r>
      <w:r>
        <w:rPr>
          <w:sz w:val="28"/>
          <w:szCs w:val="28"/>
          <w:lang w:val="vi-VN"/>
        </w:rPr>
        <w:t>ẩu giai đoạn 2020 – 2022 là 2.3</w:t>
      </w:r>
      <w:r w:rsidRPr="000B34EC">
        <w:rPr>
          <w:sz w:val="28"/>
          <w:szCs w:val="28"/>
          <w:lang w:val="vi-VN"/>
        </w:rPr>
        <w:t>0</w:t>
      </w:r>
      <w:r w:rsidRPr="005F60FE">
        <w:rPr>
          <w:sz w:val="28"/>
          <w:szCs w:val="28"/>
          <w:lang w:val="vi-VN"/>
        </w:rPr>
        <w:t xml:space="preserve">0 tỷ đồng </w:t>
      </w:r>
      <w:r w:rsidRPr="005F60FE">
        <w:rPr>
          <w:i/>
          <w:sz w:val="28"/>
          <w:szCs w:val="28"/>
          <w:lang w:val="vi-VN"/>
        </w:rPr>
        <w:t>(Năm 2020:1.300 tỷ đồng</w:t>
      </w:r>
      <w:r w:rsidRPr="000B34EC">
        <w:rPr>
          <w:i/>
          <w:sz w:val="28"/>
          <w:szCs w:val="28"/>
          <w:lang w:val="vi-VN"/>
        </w:rPr>
        <w:t>,</w:t>
      </w:r>
      <w:r w:rsidRPr="005F60FE">
        <w:rPr>
          <w:i/>
          <w:sz w:val="28"/>
          <w:szCs w:val="28"/>
          <w:lang w:val="vi-VN"/>
        </w:rPr>
        <w:t xml:space="preserve"> bằng 48,1% so với ước thực hiện 2019; năm 2021: 500 tỷ đồng bằng 38,5% so với dự toán 2020; năm 2022</w:t>
      </w:r>
      <w:r>
        <w:rPr>
          <w:i/>
          <w:sz w:val="28"/>
          <w:szCs w:val="28"/>
          <w:lang w:val="vi-VN"/>
        </w:rPr>
        <w:t>: 5</w:t>
      </w:r>
      <w:r w:rsidRPr="000B34EC">
        <w:rPr>
          <w:i/>
          <w:sz w:val="28"/>
          <w:szCs w:val="28"/>
          <w:lang w:val="vi-VN"/>
        </w:rPr>
        <w:t>0</w:t>
      </w:r>
      <w:r w:rsidRPr="005F60FE">
        <w:rPr>
          <w:i/>
          <w:sz w:val="28"/>
          <w:szCs w:val="28"/>
          <w:lang w:val="vi-VN"/>
        </w:rPr>
        <w:t xml:space="preserve">0 tỷ đồng </w:t>
      </w:r>
      <w:r w:rsidRPr="000B34EC">
        <w:rPr>
          <w:i/>
          <w:sz w:val="28"/>
          <w:szCs w:val="28"/>
          <w:lang w:val="vi-VN"/>
        </w:rPr>
        <w:t>bằng 100</w:t>
      </w:r>
      <w:r w:rsidRPr="005F60FE">
        <w:rPr>
          <w:i/>
          <w:sz w:val="28"/>
          <w:szCs w:val="28"/>
          <w:lang w:val="vi-VN"/>
        </w:rPr>
        <w:t>% so với dự toán 2021)</w:t>
      </w:r>
      <w:r w:rsidRPr="005F60FE">
        <w:rPr>
          <w:sz w:val="28"/>
          <w:szCs w:val="28"/>
          <w:lang w:val="vi-VN"/>
        </w:rPr>
        <w:t>;</w:t>
      </w:r>
    </w:p>
    <w:p w:rsidR="00D128DC" w:rsidRPr="005F60FE" w:rsidRDefault="00D128DC" w:rsidP="002B17C3">
      <w:pPr>
        <w:tabs>
          <w:tab w:val="center" w:pos="5037"/>
        </w:tabs>
        <w:spacing w:before="60" w:after="60"/>
        <w:ind w:firstLine="720"/>
        <w:jc w:val="both"/>
        <w:rPr>
          <w:sz w:val="28"/>
          <w:szCs w:val="28"/>
          <w:lang w:val="vi-VN"/>
        </w:rPr>
      </w:pPr>
      <w:r w:rsidRPr="005F60FE">
        <w:rPr>
          <w:sz w:val="28"/>
          <w:szCs w:val="28"/>
          <w:lang w:val="vi-VN"/>
        </w:rPr>
        <w:t xml:space="preserve">- Tổng thu nội địa giai đoạn </w:t>
      </w:r>
      <w:r w:rsidR="00B41175" w:rsidRPr="005F60FE">
        <w:rPr>
          <w:sz w:val="28"/>
          <w:szCs w:val="28"/>
          <w:lang w:val="vi-VN"/>
        </w:rPr>
        <w:t xml:space="preserve">2020 – 2022 </w:t>
      </w:r>
      <w:r w:rsidRPr="005F60FE">
        <w:rPr>
          <w:sz w:val="28"/>
          <w:szCs w:val="28"/>
          <w:lang w:val="vi-VN"/>
        </w:rPr>
        <w:t xml:space="preserve">là </w:t>
      </w:r>
      <w:r w:rsidR="000B34EC">
        <w:rPr>
          <w:sz w:val="28"/>
          <w:szCs w:val="28"/>
          <w:lang w:val="vi-VN"/>
        </w:rPr>
        <w:t>5</w:t>
      </w:r>
      <w:r w:rsidR="000B34EC" w:rsidRPr="000B34EC">
        <w:rPr>
          <w:sz w:val="28"/>
          <w:szCs w:val="28"/>
          <w:lang w:val="vi-VN"/>
        </w:rPr>
        <w:t>2</w:t>
      </w:r>
      <w:r w:rsidR="000B34EC">
        <w:rPr>
          <w:sz w:val="28"/>
          <w:szCs w:val="28"/>
          <w:lang w:val="vi-VN"/>
        </w:rPr>
        <w:t>.</w:t>
      </w:r>
      <w:r w:rsidR="000B34EC" w:rsidRPr="000B34EC">
        <w:rPr>
          <w:sz w:val="28"/>
          <w:szCs w:val="28"/>
          <w:lang w:val="vi-VN"/>
        </w:rPr>
        <w:t>465</w:t>
      </w:r>
      <w:r w:rsidRPr="005F60FE">
        <w:rPr>
          <w:sz w:val="28"/>
          <w:szCs w:val="28"/>
          <w:lang w:val="vi-VN"/>
        </w:rPr>
        <w:t xml:space="preserve"> tỷ đồng </w:t>
      </w:r>
      <w:r w:rsidRPr="005F60FE">
        <w:rPr>
          <w:i/>
          <w:sz w:val="28"/>
          <w:szCs w:val="28"/>
          <w:lang w:val="vi-VN"/>
        </w:rPr>
        <w:t>(Năm 2</w:t>
      </w:r>
      <w:r w:rsidR="00B41175" w:rsidRPr="005F60FE">
        <w:rPr>
          <w:i/>
          <w:sz w:val="28"/>
          <w:szCs w:val="28"/>
          <w:lang w:val="vi-VN"/>
        </w:rPr>
        <w:t>020: 15.973</w:t>
      </w:r>
      <w:r w:rsidRPr="005F60FE">
        <w:rPr>
          <w:i/>
          <w:sz w:val="28"/>
          <w:szCs w:val="28"/>
          <w:lang w:val="vi-VN"/>
        </w:rPr>
        <w:t xml:space="preserve">  tỷ </w:t>
      </w:r>
      <w:r w:rsidR="00B41175" w:rsidRPr="005F60FE">
        <w:rPr>
          <w:i/>
          <w:sz w:val="28"/>
          <w:szCs w:val="28"/>
          <w:lang w:val="vi-VN"/>
        </w:rPr>
        <w:t>đồng tăng 3,3% so với ước thực hiện 2019; năm 2021</w:t>
      </w:r>
      <w:r w:rsidRPr="005F60FE">
        <w:rPr>
          <w:i/>
          <w:sz w:val="28"/>
          <w:szCs w:val="28"/>
          <w:lang w:val="vi-VN"/>
        </w:rPr>
        <w:t xml:space="preserve"> </w:t>
      </w:r>
      <w:r w:rsidR="000B34EC">
        <w:rPr>
          <w:i/>
          <w:sz w:val="28"/>
          <w:szCs w:val="28"/>
          <w:lang w:val="vi-VN"/>
        </w:rPr>
        <w:t>17.</w:t>
      </w:r>
      <w:r w:rsidR="00B41175" w:rsidRPr="005F60FE">
        <w:rPr>
          <w:i/>
          <w:sz w:val="28"/>
          <w:szCs w:val="28"/>
          <w:lang w:val="vi-VN"/>
        </w:rPr>
        <w:t>4</w:t>
      </w:r>
      <w:r w:rsidR="000B34EC" w:rsidRPr="000B34EC">
        <w:rPr>
          <w:i/>
          <w:sz w:val="28"/>
          <w:szCs w:val="28"/>
          <w:lang w:val="vi-VN"/>
        </w:rPr>
        <w:t>28</w:t>
      </w:r>
      <w:r w:rsidR="000B34EC">
        <w:rPr>
          <w:i/>
          <w:sz w:val="28"/>
          <w:szCs w:val="28"/>
          <w:lang w:val="vi-VN"/>
        </w:rPr>
        <w:t xml:space="preserve"> tỷ đồng tăng </w:t>
      </w:r>
      <w:r w:rsidR="000B34EC" w:rsidRPr="000B34EC">
        <w:rPr>
          <w:i/>
          <w:sz w:val="28"/>
          <w:szCs w:val="28"/>
          <w:lang w:val="vi-VN"/>
        </w:rPr>
        <w:t>9,1</w:t>
      </w:r>
      <w:r w:rsidR="00B41175" w:rsidRPr="005F60FE">
        <w:rPr>
          <w:i/>
          <w:sz w:val="28"/>
          <w:szCs w:val="28"/>
          <w:lang w:val="vi-VN"/>
        </w:rPr>
        <w:t xml:space="preserve">% </w:t>
      </w:r>
      <w:r w:rsidR="000B34EC">
        <w:rPr>
          <w:i/>
          <w:sz w:val="28"/>
          <w:szCs w:val="28"/>
          <w:lang w:val="vi-VN"/>
        </w:rPr>
        <w:t>so với dự toán 20</w:t>
      </w:r>
      <w:r w:rsidR="000B34EC" w:rsidRPr="000B34EC">
        <w:rPr>
          <w:i/>
          <w:sz w:val="28"/>
          <w:szCs w:val="28"/>
          <w:lang w:val="vi-VN"/>
        </w:rPr>
        <w:t>20</w:t>
      </w:r>
      <w:r w:rsidR="00B41175" w:rsidRPr="005F60FE">
        <w:rPr>
          <w:i/>
          <w:sz w:val="28"/>
          <w:szCs w:val="28"/>
          <w:lang w:val="vi-VN"/>
        </w:rPr>
        <w:t>; năm 2022</w:t>
      </w:r>
      <w:r w:rsidR="000B34EC">
        <w:rPr>
          <w:i/>
          <w:sz w:val="28"/>
          <w:szCs w:val="28"/>
          <w:lang w:val="vi-VN"/>
        </w:rPr>
        <w:t>:</w:t>
      </w:r>
      <w:r w:rsidR="000B34EC" w:rsidRPr="000B34EC">
        <w:rPr>
          <w:i/>
          <w:sz w:val="28"/>
          <w:szCs w:val="28"/>
          <w:lang w:val="vi-VN"/>
        </w:rPr>
        <w:t xml:space="preserve"> 19.064</w:t>
      </w:r>
      <w:r w:rsidR="000B34EC">
        <w:rPr>
          <w:i/>
          <w:sz w:val="28"/>
          <w:szCs w:val="28"/>
          <w:lang w:val="vi-VN"/>
        </w:rPr>
        <w:t xml:space="preserve"> tỷ đồng tăng </w:t>
      </w:r>
      <w:r w:rsidR="000B34EC" w:rsidRPr="000B34EC">
        <w:rPr>
          <w:i/>
          <w:sz w:val="28"/>
          <w:szCs w:val="28"/>
          <w:lang w:val="vi-VN"/>
        </w:rPr>
        <w:t>9,4</w:t>
      </w:r>
      <w:r w:rsidR="00B41175" w:rsidRPr="005F60FE">
        <w:rPr>
          <w:i/>
          <w:sz w:val="28"/>
          <w:szCs w:val="28"/>
          <w:lang w:val="vi-VN"/>
        </w:rPr>
        <w:t>% so với dự toán 2021</w:t>
      </w:r>
      <w:r w:rsidRPr="005F60FE">
        <w:rPr>
          <w:i/>
          <w:sz w:val="28"/>
          <w:szCs w:val="28"/>
          <w:lang w:val="vi-VN"/>
        </w:rPr>
        <w:t>)</w:t>
      </w:r>
      <w:r w:rsidRPr="005F60FE">
        <w:rPr>
          <w:sz w:val="28"/>
          <w:szCs w:val="28"/>
          <w:lang w:val="vi-VN"/>
        </w:rPr>
        <w:t>;</w:t>
      </w:r>
    </w:p>
    <w:p w:rsidR="00D128DC" w:rsidRPr="005F60FE" w:rsidRDefault="00D128DC" w:rsidP="002B17C3">
      <w:pPr>
        <w:tabs>
          <w:tab w:val="center" w:pos="5037"/>
        </w:tabs>
        <w:spacing w:before="60" w:after="60"/>
        <w:ind w:firstLine="720"/>
        <w:jc w:val="both"/>
        <w:rPr>
          <w:sz w:val="28"/>
          <w:szCs w:val="28"/>
          <w:lang w:val="vi-VN"/>
        </w:rPr>
      </w:pPr>
      <w:r w:rsidRPr="005F60FE">
        <w:rPr>
          <w:sz w:val="28"/>
          <w:szCs w:val="28"/>
          <w:lang w:val="vi-VN"/>
        </w:rPr>
        <w:t>Cụ thể các khoản thu nội địa như sau:</w:t>
      </w:r>
    </w:p>
    <w:p w:rsidR="00D128DC" w:rsidRPr="005F60FE" w:rsidRDefault="00D128DC" w:rsidP="002B17C3">
      <w:pPr>
        <w:tabs>
          <w:tab w:val="center" w:pos="5037"/>
        </w:tabs>
        <w:spacing w:before="60" w:after="60"/>
        <w:ind w:firstLine="720"/>
        <w:jc w:val="both"/>
        <w:rPr>
          <w:sz w:val="28"/>
          <w:szCs w:val="28"/>
          <w:lang w:val="vi-VN"/>
        </w:rPr>
      </w:pPr>
      <w:r w:rsidRPr="005F60FE">
        <w:rPr>
          <w:sz w:val="28"/>
          <w:szCs w:val="28"/>
          <w:lang w:val="vi-VN"/>
        </w:rPr>
        <w:t xml:space="preserve">- Thu từ khu vực doanh nghiệp nhà nước do Trung ương </w:t>
      </w:r>
      <w:r w:rsidR="005E017F" w:rsidRPr="005F60FE">
        <w:rPr>
          <w:sz w:val="28"/>
          <w:szCs w:val="28"/>
          <w:lang w:val="vi-VN"/>
        </w:rPr>
        <w:t>quản lý giai đoạn 2020 – 2022</w:t>
      </w:r>
      <w:r w:rsidRPr="005F60FE">
        <w:rPr>
          <w:sz w:val="28"/>
          <w:szCs w:val="28"/>
          <w:lang w:val="vi-VN"/>
        </w:rPr>
        <w:t xml:space="preserve"> là </w:t>
      </w:r>
      <w:r w:rsidR="00B71A3A">
        <w:rPr>
          <w:sz w:val="28"/>
          <w:szCs w:val="28"/>
          <w:lang w:val="vi-VN"/>
        </w:rPr>
        <w:t>2.</w:t>
      </w:r>
      <w:r w:rsidR="00B71A3A" w:rsidRPr="00B71A3A">
        <w:rPr>
          <w:sz w:val="28"/>
          <w:szCs w:val="28"/>
          <w:lang w:val="vi-VN"/>
        </w:rPr>
        <w:t>180</w:t>
      </w:r>
      <w:r w:rsidRPr="005F60FE">
        <w:rPr>
          <w:sz w:val="28"/>
          <w:szCs w:val="28"/>
          <w:lang w:val="vi-VN"/>
        </w:rPr>
        <w:t xml:space="preserve"> tỷ đồng </w:t>
      </w:r>
      <w:r w:rsidR="0079380F" w:rsidRPr="005F60FE">
        <w:rPr>
          <w:i/>
          <w:sz w:val="28"/>
          <w:szCs w:val="28"/>
          <w:lang w:val="vi-VN"/>
        </w:rPr>
        <w:t>(Năm 2020</w:t>
      </w:r>
      <w:r w:rsidR="004A2F24" w:rsidRPr="005F60FE">
        <w:rPr>
          <w:i/>
          <w:sz w:val="28"/>
          <w:szCs w:val="28"/>
          <w:lang w:val="vi-VN"/>
        </w:rPr>
        <w:t>: 670</w:t>
      </w:r>
      <w:r w:rsidR="0079380F" w:rsidRPr="005F60FE">
        <w:rPr>
          <w:i/>
          <w:sz w:val="28"/>
          <w:szCs w:val="28"/>
          <w:lang w:val="vi-VN"/>
        </w:rPr>
        <w:t xml:space="preserve"> tỷ đồng; năm 2021</w:t>
      </w:r>
      <w:r w:rsidRPr="005F60FE">
        <w:rPr>
          <w:i/>
          <w:sz w:val="28"/>
          <w:szCs w:val="28"/>
          <w:lang w:val="vi-VN"/>
        </w:rPr>
        <w:t xml:space="preserve">: </w:t>
      </w:r>
      <w:r w:rsidR="00B71A3A" w:rsidRPr="00B71A3A">
        <w:rPr>
          <w:i/>
          <w:sz w:val="28"/>
          <w:szCs w:val="28"/>
          <w:lang w:val="vi-VN"/>
        </w:rPr>
        <w:t>730</w:t>
      </w:r>
      <w:r w:rsidRPr="005F60FE">
        <w:rPr>
          <w:i/>
          <w:sz w:val="28"/>
          <w:szCs w:val="28"/>
          <w:lang w:val="vi-VN"/>
        </w:rPr>
        <w:t xml:space="preserve"> tỷ đồng; năm 202</w:t>
      </w:r>
      <w:r w:rsidR="0079380F" w:rsidRPr="005F60FE">
        <w:rPr>
          <w:i/>
          <w:sz w:val="28"/>
          <w:szCs w:val="28"/>
          <w:lang w:val="vi-VN"/>
        </w:rPr>
        <w:t>2</w:t>
      </w:r>
      <w:r w:rsidRPr="005F60FE">
        <w:rPr>
          <w:i/>
          <w:sz w:val="28"/>
          <w:szCs w:val="28"/>
          <w:lang w:val="vi-VN"/>
        </w:rPr>
        <w:t xml:space="preserve">: </w:t>
      </w:r>
      <w:r w:rsidR="00B71A3A">
        <w:rPr>
          <w:i/>
          <w:sz w:val="28"/>
          <w:szCs w:val="28"/>
          <w:lang w:val="vi-VN"/>
        </w:rPr>
        <w:t>7</w:t>
      </w:r>
      <w:r w:rsidR="004A2F24" w:rsidRPr="005F60FE">
        <w:rPr>
          <w:i/>
          <w:sz w:val="28"/>
          <w:szCs w:val="28"/>
          <w:lang w:val="vi-VN"/>
        </w:rPr>
        <w:t>8</w:t>
      </w:r>
      <w:r w:rsidR="00B71A3A" w:rsidRPr="00B71A3A">
        <w:rPr>
          <w:i/>
          <w:sz w:val="28"/>
          <w:szCs w:val="28"/>
          <w:lang w:val="vi-VN"/>
        </w:rPr>
        <w:t>0</w:t>
      </w:r>
      <w:r w:rsidRPr="005F60FE">
        <w:rPr>
          <w:i/>
          <w:sz w:val="28"/>
          <w:szCs w:val="28"/>
          <w:lang w:val="vi-VN"/>
        </w:rPr>
        <w:t xml:space="preserve"> tỷ đồng)</w:t>
      </w:r>
      <w:r w:rsidRPr="005F60FE">
        <w:rPr>
          <w:sz w:val="28"/>
          <w:szCs w:val="28"/>
          <w:lang w:val="vi-VN"/>
        </w:rPr>
        <w:t>;</w:t>
      </w:r>
    </w:p>
    <w:p w:rsidR="00D128DC" w:rsidRPr="005F60FE" w:rsidRDefault="00D128DC" w:rsidP="002B17C3">
      <w:pPr>
        <w:tabs>
          <w:tab w:val="center" w:pos="5037"/>
        </w:tabs>
        <w:spacing w:before="60" w:after="60"/>
        <w:ind w:firstLine="720"/>
        <w:jc w:val="both"/>
        <w:rPr>
          <w:sz w:val="28"/>
          <w:szCs w:val="28"/>
          <w:lang w:val="vi-VN"/>
        </w:rPr>
      </w:pPr>
      <w:r w:rsidRPr="005F60FE">
        <w:rPr>
          <w:sz w:val="28"/>
          <w:szCs w:val="28"/>
          <w:lang w:val="vi-VN"/>
        </w:rPr>
        <w:t xml:space="preserve">- Thu từ khu vực doanh nghiệp nhà nước do địa phương quản lý giai đoạn </w:t>
      </w:r>
      <w:r w:rsidR="005E017F" w:rsidRPr="005F60FE">
        <w:rPr>
          <w:sz w:val="28"/>
          <w:szCs w:val="28"/>
          <w:lang w:val="vi-VN"/>
        </w:rPr>
        <w:t xml:space="preserve">2020 – 2022 </w:t>
      </w:r>
      <w:r w:rsidRPr="005F60FE">
        <w:rPr>
          <w:sz w:val="28"/>
          <w:szCs w:val="28"/>
          <w:lang w:val="vi-VN"/>
        </w:rPr>
        <w:t xml:space="preserve">là </w:t>
      </w:r>
      <w:r w:rsidR="00170394">
        <w:rPr>
          <w:sz w:val="28"/>
          <w:szCs w:val="28"/>
          <w:lang w:val="vi-VN"/>
        </w:rPr>
        <w:t>10.</w:t>
      </w:r>
      <w:r w:rsidR="00170394" w:rsidRPr="00170394">
        <w:rPr>
          <w:sz w:val="28"/>
          <w:szCs w:val="28"/>
          <w:lang w:val="vi-VN"/>
        </w:rPr>
        <w:t>190</w:t>
      </w:r>
      <w:r w:rsidRPr="005F60FE">
        <w:rPr>
          <w:sz w:val="28"/>
          <w:szCs w:val="28"/>
          <w:lang w:val="vi-VN"/>
        </w:rPr>
        <w:t xml:space="preserve"> tỷ đồng </w:t>
      </w:r>
      <w:r w:rsidR="0079380F" w:rsidRPr="005F60FE">
        <w:rPr>
          <w:i/>
          <w:sz w:val="28"/>
          <w:szCs w:val="28"/>
          <w:lang w:val="vi-VN"/>
        </w:rPr>
        <w:t>(Năm 2020</w:t>
      </w:r>
      <w:r w:rsidR="004A2F24" w:rsidRPr="005F60FE">
        <w:rPr>
          <w:i/>
          <w:sz w:val="28"/>
          <w:szCs w:val="28"/>
          <w:lang w:val="vi-VN"/>
        </w:rPr>
        <w:t>: 3.300</w:t>
      </w:r>
      <w:r w:rsidR="0079380F" w:rsidRPr="005F60FE">
        <w:rPr>
          <w:i/>
          <w:sz w:val="28"/>
          <w:szCs w:val="28"/>
          <w:lang w:val="vi-VN"/>
        </w:rPr>
        <w:t xml:space="preserve"> tỷ đồng; năm 2021</w:t>
      </w:r>
      <w:r w:rsidRPr="005F60FE">
        <w:rPr>
          <w:i/>
          <w:sz w:val="28"/>
          <w:szCs w:val="28"/>
          <w:lang w:val="vi-VN"/>
        </w:rPr>
        <w:t xml:space="preserve">: </w:t>
      </w:r>
      <w:r w:rsidR="00B71A3A">
        <w:rPr>
          <w:i/>
          <w:sz w:val="28"/>
          <w:szCs w:val="28"/>
          <w:lang w:val="vi-VN"/>
        </w:rPr>
        <w:t>3.</w:t>
      </w:r>
      <w:r w:rsidR="00B71A3A" w:rsidRPr="00B71A3A">
        <w:rPr>
          <w:i/>
          <w:sz w:val="28"/>
          <w:szCs w:val="28"/>
          <w:lang w:val="vi-VN"/>
        </w:rPr>
        <w:t>400</w:t>
      </w:r>
      <w:r w:rsidR="0079380F" w:rsidRPr="005F60FE">
        <w:rPr>
          <w:i/>
          <w:sz w:val="28"/>
          <w:szCs w:val="28"/>
          <w:lang w:val="vi-VN"/>
        </w:rPr>
        <w:t xml:space="preserve"> tỷ đồng; năm 2022</w:t>
      </w:r>
      <w:r w:rsidRPr="005F60FE">
        <w:rPr>
          <w:i/>
          <w:sz w:val="28"/>
          <w:szCs w:val="28"/>
          <w:lang w:val="vi-VN"/>
        </w:rPr>
        <w:t>: 3.</w:t>
      </w:r>
      <w:r w:rsidR="00926D6E" w:rsidRPr="005F60FE">
        <w:rPr>
          <w:i/>
          <w:sz w:val="28"/>
          <w:szCs w:val="28"/>
          <w:lang w:val="vi-VN"/>
        </w:rPr>
        <w:t>4</w:t>
      </w:r>
      <w:r w:rsidR="00B71A3A" w:rsidRPr="00B71A3A">
        <w:rPr>
          <w:i/>
          <w:sz w:val="28"/>
          <w:szCs w:val="28"/>
          <w:lang w:val="vi-VN"/>
        </w:rPr>
        <w:t>90</w:t>
      </w:r>
      <w:r w:rsidRPr="005F60FE">
        <w:rPr>
          <w:i/>
          <w:sz w:val="28"/>
          <w:szCs w:val="28"/>
          <w:lang w:val="vi-VN"/>
        </w:rPr>
        <w:t xml:space="preserve"> tỷ đồng)</w:t>
      </w:r>
      <w:r w:rsidRPr="005F60FE">
        <w:rPr>
          <w:sz w:val="28"/>
          <w:szCs w:val="28"/>
          <w:lang w:val="vi-VN"/>
        </w:rPr>
        <w:t>;</w:t>
      </w:r>
    </w:p>
    <w:p w:rsidR="00D128DC" w:rsidRPr="005F60FE" w:rsidRDefault="00D128DC" w:rsidP="002B17C3">
      <w:pPr>
        <w:tabs>
          <w:tab w:val="center" w:pos="5037"/>
        </w:tabs>
        <w:spacing w:before="60" w:after="60"/>
        <w:ind w:firstLine="720"/>
        <w:jc w:val="both"/>
        <w:rPr>
          <w:sz w:val="28"/>
          <w:szCs w:val="28"/>
          <w:lang w:val="vi-VN"/>
        </w:rPr>
      </w:pPr>
      <w:r w:rsidRPr="005F60FE">
        <w:rPr>
          <w:sz w:val="28"/>
          <w:szCs w:val="28"/>
          <w:lang w:val="vi-VN"/>
        </w:rPr>
        <w:t xml:space="preserve">- Thu từ khu vực doanh nghiệp có vốn đầu tư nước ngoài giai đoạn </w:t>
      </w:r>
      <w:r w:rsidR="005E017F" w:rsidRPr="005F60FE">
        <w:rPr>
          <w:sz w:val="28"/>
          <w:szCs w:val="28"/>
          <w:lang w:val="vi-VN"/>
        </w:rPr>
        <w:t>2020 – 2022</w:t>
      </w:r>
      <w:r w:rsidRPr="005F60FE">
        <w:rPr>
          <w:sz w:val="28"/>
          <w:szCs w:val="28"/>
          <w:lang w:val="vi-VN"/>
        </w:rPr>
        <w:t xml:space="preserve"> là </w:t>
      </w:r>
      <w:r w:rsidR="00170394" w:rsidRPr="00170394">
        <w:rPr>
          <w:sz w:val="28"/>
          <w:szCs w:val="28"/>
          <w:lang w:val="vi-VN"/>
        </w:rPr>
        <w:t>2.162</w:t>
      </w:r>
      <w:r w:rsidRPr="005F60FE">
        <w:rPr>
          <w:sz w:val="28"/>
          <w:szCs w:val="28"/>
          <w:lang w:val="vi-VN"/>
        </w:rPr>
        <w:t xml:space="preserve"> tỷ đồng </w:t>
      </w:r>
      <w:r w:rsidR="0079380F" w:rsidRPr="005F60FE">
        <w:rPr>
          <w:i/>
          <w:sz w:val="28"/>
          <w:szCs w:val="28"/>
          <w:lang w:val="vi-VN"/>
        </w:rPr>
        <w:t>(Năm 2020: 650 tỷ đồng; năm 2021</w:t>
      </w:r>
      <w:r w:rsidR="00B71A3A">
        <w:rPr>
          <w:i/>
          <w:sz w:val="28"/>
          <w:szCs w:val="28"/>
          <w:lang w:val="vi-VN"/>
        </w:rPr>
        <w:t xml:space="preserve">: </w:t>
      </w:r>
      <w:r w:rsidR="00B71A3A" w:rsidRPr="00B71A3A">
        <w:rPr>
          <w:i/>
          <w:sz w:val="28"/>
          <w:szCs w:val="28"/>
          <w:lang w:val="vi-VN"/>
        </w:rPr>
        <w:t>720</w:t>
      </w:r>
      <w:r w:rsidR="0079380F" w:rsidRPr="005F60FE">
        <w:rPr>
          <w:i/>
          <w:sz w:val="28"/>
          <w:szCs w:val="28"/>
          <w:lang w:val="vi-VN"/>
        </w:rPr>
        <w:t xml:space="preserve"> tỷ đồng; năm 2022</w:t>
      </w:r>
      <w:r w:rsidRPr="005F60FE">
        <w:rPr>
          <w:i/>
          <w:sz w:val="28"/>
          <w:szCs w:val="28"/>
          <w:lang w:val="vi-VN"/>
        </w:rPr>
        <w:t xml:space="preserve">: </w:t>
      </w:r>
      <w:r w:rsidR="00B71A3A" w:rsidRPr="00B71A3A">
        <w:rPr>
          <w:i/>
          <w:sz w:val="28"/>
          <w:szCs w:val="28"/>
          <w:lang w:val="vi-VN"/>
        </w:rPr>
        <w:t>792</w:t>
      </w:r>
      <w:r w:rsidRPr="005F60FE">
        <w:rPr>
          <w:i/>
          <w:sz w:val="28"/>
          <w:szCs w:val="28"/>
          <w:lang w:val="vi-VN"/>
        </w:rPr>
        <w:t xml:space="preserve"> tỷ đồng</w:t>
      </w:r>
      <w:r w:rsidRPr="005F60FE">
        <w:rPr>
          <w:sz w:val="28"/>
          <w:szCs w:val="28"/>
          <w:lang w:val="vi-VN"/>
        </w:rPr>
        <w:t>);</w:t>
      </w:r>
    </w:p>
    <w:p w:rsidR="00D128DC" w:rsidRPr="005F60FE" w:rsidRDefault="00D128DC" w:rsidP="002B17C3">
      <w:pPr>
        <w:tabs>
          <w:tab w:val="center" w:pos="5037"/>
        </w:tabs>
        <w:spacing w:before="60" w:after="60"/>
        <w:ind w:firstLine="720"/>
        <w:jc w:val="both"/>
        <w:rPr>
          <w:sz w:val="28"/>
          <w:szCs w:val="28"/>
          <w:lang w:val="vi-VN"/>
        </w:rPr>
      </w:pPr>
      <w:r w:rsidRPr="005F60FE">
        <w:rPr>
          <w:sz w:val="28"/>
          <w:szCs w:val="28"/>
          <w:lang w:val="vi-VN"/>
        </w:rPr>
        <w:t xml:space="preserve">- Thu từ khu </w:t>
      </w:r>
      <w:r w:rsidR="0079380F" w:rsidRPr="005F60FE">
        <w:rPr>
          <w:sz w:val="28"/>
          <w:szCs w:val="28"/>
          <w:lang w:val="vi-VN"/>
        </w:rPr>
        <w:t>vực CTN</w:t>
      </w:r>
      <w:r w:rsidRPr="005F60FE">
        <w:rPr>
          <w:sz w:val="28"/>
          <w:szCs w:val="28"/>
          <w:lang w:val="vi-VN"/>
        </w:rPr>
        <w:t xml:space="preserve"> ngoài quốc doanh giai đoạn </w:t>
      </w:r>
      <w:r w:rsidR="005E017F" w:rsidRPr="005F60FE">
        <w:rPr>
          <w:sz w:val="28"/>
          <w:szCs w:val="28"/>
          <w:lang w:val="vi-VN"/>
        </w:rPr>
        <w:t xml:space="preserve">2020 – 2022 </w:t>
      </w:r>
      <w:r w:rsidRPr="005F60FE">
        <w:rPr>
          <w:sz w:val="28"/>
          <w:szCs w:val="28"/>
          <w:lang w:val="vi-VN"/>
        </w:rPr>
        <w:t xml:space="preserve">là </w:t>
      </w:r>
      <w:r w:rsidR="00B71A3A">
        <w:rPr>
          <w:sz w:val="28"/>
          <w:szCs w:val="28"/>
          <w:lang w:val="vi-VN"/>
        </w:rPr>
        <w:t>16.</w:t>
      </w:r>
      <w:r w:rsidR="00B71A3A" w:rsidRPr="00B71A3A">
        <w:rPr>
          <w:sz w:val="28"/>
          <w:szCs w:val="28"/>
          <w:lang w:val="vi-VN"/>
        </w:rPr>
        <w:t>330</w:t>
      </w:r>
      <w:r w:rsidRPr="005F60FE">
        <w:rPr>
          <w:sz w:val="28"/>
          <w:szCs w:val="28"/>
          <w:lang w:val="vi-VN"/>
        </w:rPr>
        <w:t xml:space="preserve"> tỷ đồng </w:t>
      </w:r>
      <w:r w:rsidR="00170394">
        <w:rPr>
          <w:i/>
          <w:sz w:val="28"/>
          <w:szCs w:val="28"/>
          <w:lang w:val="vi-VN"/>
        </w:rPr>
        <w:t>(Năm 2020: 4.</w:t>
      </w:r>
      <w:r w:rsidR="00170394" w:rsidRPr="00170394">
        <w:rPr>
          <w:i/>
          <w:sz w:val="28"/>
          <w:szCs w:val="28"/>
          <w:lang w:val="vi-VN"/>
        </w:rPr>
        <w:t>730</w:t>
      </w:r>
      <w:r w:rsidR="004E63AB" w:rsidRPr="005F60FE">
        <w:rPr>
          <w:i/>
          <w:sz w:val="28"/>
          <w:szCs w:val="28"/>
          <w:lang w:val="vi-VN"/>
        </w:rPr>
        <w:t xml:space="preserve"> tỷ đồng; năm 2021</w:t>
      </w:r>
      <w:r w:rsidR="0079380F" w:rsidRPr="005F60FE">
        <w:rPr>
          <w:i/>
          <w:sz w:val="28"/>
          <w:szCs w:val="28"/>
          <w:lang w:val="vi-VN"/>
        </w:rPr>
        <w:t xml:space="preserve">: </w:t>
      </w:r>
      <w:r w:rsidR="00170394">
        <w:rPr>
          <w:i/>
          <w:sz w:val="28"/>
          <w:szCs w:val="28"/>
          <w:lang w:val="vi-VN"/>
        </w:rPr>
        <w:t>5.</w:t>
      </w:r>
      <w:r w:rsidR="00170394" w:rsidRPr="00170394">
        <w:rPr>
          <w:i/>
          <w:sz w:val="28"/>
          <w:szCs w:val="28"/>
          <w:lang w:val="vi-VN"/>
        </w:rPr>
        <w:t>400</w:t>
      </w:r>
      <w:r w:rsidR="00170394">
        <w:rPr>
          <w:i/>
          <w:sz w:val="28"/>
          <w:szCs w:val="28"/>
          <w:lang w:val="vi-VN"/>
        </w:rPr>
        <w:t xml:space="preserve"> tỷ đồng; năm 202</w:t>
      </w:r>
      <w:r w:rsidR="00170394" w:rsidRPr="00170394">
        <w:rPr>
          <w:i/>
          <w:sz w:val="28"/>
          <w:szCs w:val="28"/>
          <w:lang w:val="vi-VN"/>
        </w:rPr>
        <w:t>1</w:t>
      </w:r>
      <w:r w:rsidRPr="005F60FE">
        <w:rPr>
          <w:i/>
          <w:sz w:val="28"/>
          <w:szCs w:val="28"/>
          <w:lang w:val="vi-VN"/>
        </w:rPr>
        <w:t>:</w:t>
      </w:r>
      <w:r w:rsidR="00170394" w:rsidRPr="00170394">
        <w:rPr>
          <w:i/>
          <w:sz w:val="28"/>
          <w:szCs w:val="28"/>
          <w:lang w:val="vi-VN"/>
        </w:rPr>
        <w:t xml:space="preserve"> 6.200</w:t>
      </w:r>
      <w:r w:rsidRPr="005F60FE">
        <w:rPr>
          <w:i/>
          <w:sz w:val="28"/>
          <w:szCs w:val="28"/>
          <w:lang w:val="vi-VN"/>
        </w:rPr>
        <w:t xml:space="preserve"> tỷ đồng)</w:t>
      </w:r>
      <w:r w:rsidRPr="005F60FE">
        <w:rPr>
          <w:sz w:val="28"/>
          <w:szCs w:val="28"/>
          <w:lang w:val="vi-VN"/>
        </w:rPr>
        <w:t>;</w:t>
      </w:r>
    </w:p>
    <w:p w:rsidR="00D128DC" w:rsidRPr="005F60FE" w:rsidRDefault="00D128DC" w:rsidP="002B17C3">
      <w:pPr>
        <w:tabs>
          <w:tab w:val="center" w:pos="5037"/>
        </w:tabs>
        <w:spacing w:before="60" w:after="60"/>
        <w:ind w:firstLine="720"/>
        <w:jc w:val="both"/>
        <w:rPr>
          <w:sz w:val="28"/>
          <w:szCs w:val="28"/>
          <w:lang w:val="vi-VN"/>
        </w:rPr>
      </w:pPr>
      <w:r w:rsidRPr="005F60FE">
        <w:rPr>
          <w:sz w:val="28"/>
          <w:szCs w:val="28"/>
          <w:lang w:val="vi-VN"/>
        </w:rPr>
        <w:t xml:space="preserve">- Lệ phí trước bạ giai đoạn </w:t>
      </w:r>
      <w:r w:rsidR="005E017F" w:rsidRPr="005F60FE">
        <w:rPr>
          <w:sz w:val="28"/>
          <w:szCs w:val="28"/>
          <w:lang w:val="vi-VN"/>
        </w:rPr>
        <w:t xml:space="preserve">2020 – 2022 </w:t>
      </w:r>
      <w:r w:rsidRPr="005F60FE">
        <w:rPr>
          <w:sz w:val="28"/>
          <w:szCs w:val="28"/>
          <w:lang w:val="vi-VN"/>
        </w:rPr>
        <w:t xml:space="preserve">là </w:t>
      </w:r>
      <w:r w:rsidR="00170394">
        <w:rPr>
          <w:sz w:val="28"/>
          <w:szCs w:val="28"/>
          <w:lang w:val="vi-VN"/>
        </w:rPr>
        <w:t>2.5</w:t>
      </w:r>
      <w:r w:rsidR="00170394" w:rsidRPr="00170394">
        <w:rPr>
          <w:sz w:val="28"/>
          <w:szCs w:val="28"/>
          <w:lang w:val="vi-VN"/>
        </w:rPr>
        <w:t>20</w:t>
      </w:r>
      <w:r w:rsidRPr="005F60FE">
        <w:rPr>
          <w:sz w:val="28"/>
          <w:szCs w:val="28"/>
          <w:lang w:val="vi-VN"/>
        </w:rPr>
        <w:t xml:space="preserve"> tỷ đồng </w:t>
      </w:r>
      <w:r w:rsidRPr="005F60FE">
        <w:rPr>
          <w:i/>
          <w:sz w:val="28"/>
          <w:szCs w:val="28"/>
          <w:lang w:val="vi-VN"/>
        </w:rPr>
        <w:t xml:space="preserve">(Năm </w:t>
      </w:r>
      <w:r w:rsidR="004E63AB" w:rsidRPr="005F60FE">
        <w:rPr>
          <w:i/>
          <w:sz w:val="28"/>
          <w:szCs w:val="28"/>
          <w:lang w:val="vi-VN"/>
        </w:rPr>
        <w:t>2020: 70</w:t>
      </w:r>
      <w:r w:rsidR="00522781" w:rsidRPr="005F60FE">
        <w:rPr>
          <w:i/>
          <w:sz w:val="28"/>
          <w:szCs w:val="28"/>
          <w:lang w:val="vi-VN"/>
        </w:rPr>
        <w:t>0 tỷ đồng; năm 2021</w:t>
      </w:r>
      <w:r w:rsidRPr="005F60FE">
        <w:rPr>
          <w:i/>
          <w:sz w:val="28"/>
          <w:szCs w:val="28"/>
          <w:lang w:val="vi-VN"/>
        </w:rPr>
        <w:t xml:space="preserve">: </w:t>
      </w:r>
      <w:r w:rsidR="00170394">
        <w:rPr>
          <w:i/>
          <w:sz w:val="28"/>
          <w:szCs w:val="28"/>
          <w:lang w:val="vi-VN"/>
        </w:rPr>
        <w:t>8</w:t>
      </w:r>
      <w:r w:rsidR="00170394" w:rsidRPr="00170394">
        <w:rPr>
          <w:i/>
          <w:sz w:val="28"/>
          <w:szCs w:val="28"/>
          <w:lang w:val="vi-VN"/>
        </w:rPr>
        <w:t>40</w:t>
      </w:r>
      <w:r w:rsidRPr="005F60FE">
        <w:rPr>
          <w:i/>
          <w:sz w:val="28"/>
          <w:szCs w:val="28"/>
          <w:lang w:val="vi-VN"/>
        </w:rPr>
        <w:t xml:space="preserve"> tỷ đồng; năm 202</w:t>
      </w:r>
      <w:r w:rsidR="00522781" w:rsidRPr="005F60FE">
        <w:rPr>
          <w:i/>
          <w:sz w:val="28"/>
          <w:szCs w:val="28"/>
          <w:lang w:val="vi-VN"/>
        </w:rPr>
        <w:t>2</w:t>
      </w:r>
      <w:r w:rsidR="00170394">
        <w:rPr>
          <w:i/>
          <w:sz w:val="28"/>
          <w:szCs w:val="28"/>
          <w:lang w:val="vi-VN"/>
        </w:rPr>
        <w:t xml:space="preserve">: </w:t>
      </w:r>
      <w:r w:rsidR="00170394" w:rsidRPr="00170394">
        <w:rPr>
          <w:i/>
          <w:sz w:val="28"/>
          <w:szCs w:val="28"/>
          <w:lang w:val="vi-VN"/>
        </w:rPr>
        <w:t>980</w:t>
      </w:r>
      <w:r w:rsidRPr="005F60FE">
        <w:rPr>
          <w:i/>
          <w:sz w:val="28"/>
          <w:szCs w:val="28"/>
          <w:lang w:val="vi-VN"/>
        </w:rPr>
        <w:t xml:space="preserve"> tỷ đồng)</w:t>
      </w:r>
      <w:r w:rsidRPr="005F60FE">
        <w:rPr>
          <w:sz w:val="28"/>
          <w:szCs w:val="28"/>
          <w:lang w:val="vi-VN"/>
        </w:rPr>
        <w:t>;</w:t>
      </w:r>
    </w:p>
    <w:p w:rsidR="00D128DC" w:rsidRPr="005F60FE" w:rsidRDefault="00D128DC" w:rsidP="002B17C3">
      <w:pPr>
        <w:tabs>
          <w:tab w:val="center" w:pos="5037"/>
        </w:tabs>
        <w:spacing w:before="60" w:after="60"/>
        <w:ind w:firstLine="720"/>
        <w:jc w:val="both"/>
        <w:rPr>
          <w:sz w:val="28"/>
          <w:szCs w:val="28"/>
          <w:lang w:val="vi-VN"/>
        </w:rPr>
      </w:pPr>
      <w:r w:rsidRPr="005F60FE">
        <w:rPr>
          <w:sz w:val="28"/>
          <w:szCs w:val="28"/>
          <w:lang w:val="vi-VN"/>
        </w:rPr>
        <w:t xml:space="preserve">- Thuế sử dụng đất phi nông nghiệp giai đoạn </w:t>
      </w:r>
      <w:r w:rsidR="005E017F" w:rsidRPr="005F60FE">
        <w:rPr>
          <w:sz w:val="28"/>
          <w:szCs w:val="28"/>
          <w:lang w:val="vi-VN"/>
        </w:rPr>
        <w:t xml:space="preserve">2020 – 2022 </w:t>
      </w:r>
      <w:r w:rsidR="00926D6E" w:rsidRPr="005F60FE">
        <w:rPr>
          <w:sz w:val="28"/>
          <w:szCs w:val="28"/>
          <w:lang w:val="vi-VN"/>
        </w:rPr>
        <w:t>là 45</w:t>
      </w:r>
      <w:r w:rsidRPr="005F60FE">
        <w:rPr>
          <w:sz w:val="28"/>
          <w:szCs w:val="28"/>
          <w:lang w:val="vi-VN"/>
        </w:rPr>
        <w:t xml:space="preserve"> tỷ đồng </w:t>
      </w:r>
      <w:r w:rsidRPr="005F60FE">
        <w:rPr>
          <w:i/>
          <w:sz w:val="28"/>
          <w:szCs w:val="28"/>
          <w:lang w:val="vi-VN"/>
        </w:rPr>
        <w:t>(Nă</w:t>
      </w:r>
      <w:r w:rsidR="00926D6E" w:rsidRPr="005F60FE">
        <w:rPr>
          <w:i/>
          <w:sz w:val="28"/>
          <w:szCs w:val="28"/>
          <w:lang w:val="vi-VN"/>
        </w:rPr>
        <w:t xml:space="preserve">m </w:t>
      </w:r>
      <w:r w:rsidR="004E63AB" w:rsidRPr="005F60FE">
        <w:rPr>
          <w:i/>
          <w:sz w:val="28"/>
          <w:szCs w:val="28"/>
          <w:lang w:val="vi-VN"/>
        </w:rPr>
        <w:t>2020</w:t>
      </w:r>
      <w:r w:rsidR="00522781" w:rsidRPr="005F60FE">
        <w:rPr>
          <w:i/>
          <w:sz w:val="28"/>
          <w:szCs w:val="28"/>
          <w:lang w:val="vi-VN"/>
        </w:rPr>
        <w:t>: 15 tỷ đồng; năm 2021: 15 tỷ đồng; năm 2022</w:t>
      </w:r>
      <w:r w:rsidR="00926D6E" w:rsidRPr="005F60FE">
        <w:rPr>
          <w:i/>
          <w:sz w:val="28"/>
          <w:szCs w:val="28"/>
          <w:lang w:val="vi-VN"/>
        </w:rPr>
        <w:t xml:space="preserve">: </w:t>
      </w:r>
      <w:r w:rsidRPr="005F60FE">
        <w:rPr>
          <w:i/>
          <w:sz w:val="28"/>
          <w:szCs w:val="28"/>
          <w:lang w:val="vi-VN"/>
        </w:rPr>
        <w:t xml:space="preserve"> </w:t>
      </w:r>
      <w:r w:rsidR="00926D6E" w:rsidRPr="005F60FE">
        <w:rPr>
          <w:i/>
          <w:sz w:val="28"/>
          <w:szCs w:val="28"/>
          <w:lang w:val="vi-VN"/>
        </w:rPr>
        <w:t>15</w:t>
      </w:r>
      <w:r w:rsidRPr="005F60FE">
        <w:rPr>
          <w:i/>
          <w:sz w:val="28"/>
          <w:szCs w:val="28"/>
          <w:lang w:val="vi-VN"/>
        </w:rPr>
        <w:t>tỷ đồng)</w:t>
      </w:r>
      <w:r w:rsidRPr="005F60FE">
        <w:rPr>
          <w:sz w:val="28"/>
          <w:szCs w:val="28"/>
          <w:lang w:val="vi-VN"/>
        </w:rPr>
        <w:t>;</w:t>
      </w:r>
    </w:p>
    <w:p w:rsidR="00D128DC" w:rsidRPr="005F60FE" w:rsidRDefault="00D128DC" w:rsidP="002B17C3">
      <w:pPr>
        <w:tabs>
          <w:tab w:val="center" w:pos="5037"/>
        </w:tabs>
        <w:spacing w:before="60" w:after="60"/>
        <w:ind w:firstLine="720"/>
        <w:jc w:val="both"/>
        <w:rPr>
          <w:sz w:val="28"/>
          <w:szCs w:val="28"/>
          <w:lang w:val="vi-VN"/>
        </w:rPr>
      </w:pPr>
      <w:r w:rsidRPr="005F60FE">
        <w:rPr>
          <w:sz w:val="28"/>
          <w:szCs w:val="28"/>
          <w:lang w:val="vi-VN"/>
        </w:rPr>
        <w:t xml:space="preserve">- Thuế thu nhập cá nhân giai đoạn </w:t>
      </w:r>
      <w:r w:rsidR="005E017F" w:rsidRPr="005F60FE">
        <w:rPr>
          <w:sz w:val="28"/>
          <w:szCs w:val="28"/>
          <w:lang w:val="vi-VN"/>
        </w:rPr>
        <w:t xml:space="preserve">2020 – 2022 </w:t>
      </w:r>
      <w:r w:rsidRPr="005F60FE">
        <w:rPr>
          <w:sz w:val="28"/>
          <w:szCs w:val="28"/>
          <w:lang w:val="vi-VN"/>
        </w:rPr>
        <w:t xml:space="preserve">là </w:t>
      </w:r>
      <w:r w:rsidR="00522781" w:rsidRPr="005F60FE">
        <w:rPr>
          <w:sz w:val="28"/>
          <w:szCs w:val="28"/>
          <w:lang w:val="vi-VN"/>
        </w:rPr>
        <w:t>4.</w:t>
      </w:r>
      <w:r w:rsidR="00170394" w:rsidRPr="00170394">
        <w:rPr>
          <w:sz w:val="28"/>
          <w:szCs w:val="28"/>
          <w:lang w:val="vi-VN"/>
        </w:rPr>
        <w:t>830</w:t>
      </w:r>
      <w:r w:rsidRPr="005F60FE">
        <w:rPr>
          <w:sz w:val="28"/>
          <w:szCs w:val="28"/>
          <w:lang w:val="vi-VN"/>
        </w:rPr>
        <w:t xml:space="preserve"> tỷ đồng </w:t>
      </w:r>
      <w:r w:rsidRPr="005F60FE">
        <w:rPr>
          <w:i/>
          <w:sz w:val="28"/>
          <w:szCs w:val="28"/>
          <w:lang w:val="vi-VN"/>
        </w:rPr>
        <w:t xml:space="preserve">(Năm </w:t>
      </w:r>
      <w:r w:rsidR="004E63AB" w:rsidRPr="005F60FE">
        <w:rPr>
          <w:i/>
          <w:sz w:val="28"/>
          <w:szCs w:val="28"/>
          <w:lang w:val="vi-VN"/>
        </w:rPr>
        <w:t>2020</w:t>
      </w:r>
      <w:r w:rsidR="00522781" w:rsidRPr="005F60FE">
        <w:rPr>
          <w:i/>
          <w:sz w:val="28"/>
          <w:szCs w:val="28"/>
          <w:lang w:val="vi-VN"/>
        </w:rPr>
        <w:t>: 1.380 tỷ đồng; năm 2021</w:t>
      </w:r>
      <w:r w:rsidR="00926D6E" w:rsidRPr="005F60FE">
        <w:rPr>
          <w:i/>
          <w:sz w:val="28"/>
          <w:szCs w:val="28"/>
          <w:lang w:val="vi-VN"/>
        </w:rPr>
        <w:t>:</w:t>
      </w:r>
      <w:r w:rsidR="00522781" w:rsidRPr="005F60FE">
        <w:rPr>
          <w:i/>
          <w:sz w:val="28"/>
          <w:szCs w:val="28"/>
          <w:lang w:val="vi-VN"/>
        </w:rPr>
        <w:t xml:space="preserve"> 1.</w:t>
      </w:r>
      <w:r w:rsidR="00170394" w:rsidRPr="00170394">
        <w:rPr>
          <w:i/>
          <w:sz w:val="28"/>
          <w:szCs w:val="28"/>
          <w:lang w:val="vi-VN"/>
        </w:rPr>
        <w:t xml:space="preserve">600 </w:t>
      </w:r>
      <w:r w:rsidR="00522781" w:rsidRPr="005F60FE">
        <w:rPr>
          <w:i/>
          <w:sz w:val="28"/>
          <w:szCs w:val="28"/>
          <w:lang w:val="vi-VN"/>
        </w:rPr>
        <w:t>tỷ đồng; năm 2022</w:t>
      </w:r>
      <w:r w:rsidR="00926D6E" w:rsidRPr="005F60FE">
        <w:rPr>
          <w:i/>
          <w:sz w:val="28"/>
          <w:szCs w:val="28"/>
          <w:lang w:val="vi-VN"/>
        </w:rPr>
        <w:t>: 1.</w:t>
      </w:r>
      <w:r w:rsidR="00170394" w:rsidRPr="000507E3">
        <w:rPr>
          <w:i/>
          <w:sz w:val="28"/>
          <w:szCs w:val="28"/>
          <w:lang w:val="vi-VN"/>
        </w:rPr>
        <w:t>850</w:t>
      </w:r>
      <w:r w:rsidRPr="005F60FE">
        <w:rPr>
          <w:i/>
          <w:sz w:val="28"/>
          <w:szCs w:val="28"/>
          <w:lang w:val="vi-VN"/>
        </w:rPr>
        <w:t xml:space="preserve"> tỷ đồng)</w:t>
      </w:r>
      <w:r w:rsidRPr="005F60FE">
        <w:rPr>
          <w:sz w:val="28"/>
          <w:szCs w:val="28"/>
          <w:lang w:val="vi-VN"/>
        </w:rPr>
        <w:t>;</w:t>
      </w:r>
    </w:p>
    <w:p w:rsidR="00D128DC" w:rsidRPr="005F60FE" w:rsidRDefault="00D128DC" w:rsidP="002B17C3">
      <w:pPr>
        <w:tabs>
          <w:tab w:val="center" w:pos="5037"/>
        </w:tabs>
        <w:spacing w:before="60" w:after="60"/>
        <w:ind w:firstLine="720"/>
        <w:jc w:val="both"/>
        <w:rPr>
          <w:sz w:val="28"/>
          <w:szCs w:val="28"/>
          <w:lang w:val="vi-VN"/>
        </w:rPr>
      </w:pPr>
      <w:r w:rsidRPr="005F60FE">
        <w:rPr>
          <w:sz w:val="28"/>
          <w:szCs w:val="28"/>
          <w:lang w:val="vi-VN"/>
        </w:rPr>
        <w:t xml:space="preserve">- Thuế bảo vệ môi trường giai đoạn </w:t>
      </w:r>
      <w:r w:rsidR="005E017F" w:rsidRPr="005F60FE">
        <w:rPr>
          <w:sz w:val="28"/>
          <w:szCs w:val="28"/>
          <w:lang w:val="vi-VN"/>
        </w:rPr>
        <w:t xml:space="preserve">2020 – 2022 </w:t>
      </w:r>
      <w:r w:rsidRPr="005F60FE">
        <w:rPr>
          <w:sz w:val="28"/>
          <w:szCs w:val="28"/>
          <w:lang w:val="vi-VN"/>
        </w:rPr>
        <w:t>là</w:t>
      </w:r>
      <w:r w:rsidR="000507E3">
        <w:rPr>
          <w:sz w:val="28"/>
          <w:szCs w:val="28"/>
          <w:lang w:val="vi-VN"/>
        </w:rPr>
        <w:t xml:space="preserve"> 3.</w:t>
      </w:r>
      <w:r w:rsidR="000507E3" w:rsidRPr="000507E3">
        <w:rPr>
          <w:sz w:val="28"/>
          <w:szCs w:val="28"/>
          <w:lang w:val="vi-VN"/>
        </w:rPr>
        <w:t>750</w:t>
      </w:r>
      <w:r w:rsidRPr="005F60FE">
        <w:rPr>
          <w:sz w:val="28"/>
          <w:szCs w:val="28"/>
          <w:lang w:val="vi-VN"/>
        </w:rPr>
        <w:t xml:space="preserve"> tỷ đồng </w:t>
      </w:r>
      <w:r w:rsidRPr="005F60FE">
        <w:rPr>
          <w:i/>
          <w:sz w:val="28"/>
          <w:szCs w:val="28"/>
          <w:lang w:val="vi-VN"/>
        </w:rPr>
        <w:t xml:space="preserve">(Năm </w:t>
      </w:r>
      <w:r w:rsidR="004E63AB" w:rsidRPr="005F60FE">
        <w:rPr>
          <w:i/>
          <w:sz w:val="28"/>
          <w:szCs w:val="28"/>
          <w:lang w:val="vi-VN"/>
        </w:rPr>
        <w:t>2020</w:t>
      </w:r>
      <w:r w:rsidR="00522781" w:rsidRPr="005F60FE">
        <w:rPr>
          <w:i/>
          <w:sz w:val="28"/>
          <w:szCs w:val="28"/>
          <w:lang w:val="vi-VN"/>
        </w:rPr>
        <w:t>: 1.150 tỷ đồng; năm 2021</w:t>
      </w:r>
      <w:r w:rsidR="000507E3">
        <w:rPr>
          <w:i/>
          <w:sz w:val="28"/>
          <w:szCs w:val="28"/>
          <w:lang w:val="vi-VN"/>
        </w:rPr>
        <w:t>: 1.2</w:t>
      </w:r>
      <w:r w:rsidR="000507E3" w:rsidRPr="000507E3">
        <w:rPr>
          <w:i/>
          <w:sz w:val="28"/>
          <w:szCs w:val="28"/>
          <w:lang w:val="vi-VN"/>
        </w:rPr>
        <w:t>5</w:t>
      </w:r>
      <w:r w:rsidR="00926D6E" w:rsidRPr="005F60FE">
        <w:rPr>
          <w:i/>
          <w:sz w:val="28"/>
          <w:szCs w:val="28"/>
          <w:lang w:val="vi-VN"/>
        </w:rPr>
        <w:t>0</w:t>
      </w:r>
      <w:r w:rsidRPr="005F60FE">
        <w:rPr>
          <w:i/>
          <w:sz w:val="28"/>
          <w:szCs w:val="28"/>
          <w:lang w:val="vi-VN"/>
        </w:rPr>
        <w:t xml:space="preserve"> tỷ đồng; năm </w:t>
      </w:r>
      <w:r w:rsidR="004E63AB" w:rsidRPr="005F60FE">
        <w:rPr>
          <w:i/>
          <w:sz w:val="28"/>
          <w:szCs w:val="28"/>
          <w:lang w:val="vi-VN"/>
        </w:rPr>
        <w:t>2022</w:t>
      </w:r>
      <w:r w:rsidR="000507E3">
        <w:rPr>
          <w:i/>
          <w:sz w:val="28"/>
          <w:szCs w:val="28"/>
          <w:lang w:val="vi-VN"/>
        </w:rPr>
        <w:t>: 1.</w:t>
      </w:r>
      <w:r w:rsidR="000507E3" w:rsidRPr="00DA14C3">
        <w:rPr>
          <w:i/>
          <w:sz w:val="28"/>
          <w:szCs w:val="28"/>
          <w:lang w:val="vi-VN"/>
        </w:rPr>
        <w:t>350</w:t>
      </w:r>
      <w:r w:rsidRPr="005F60FE">
        <w:rPr>
          <w:i/>
          <w:sz w:val="28"/>
          <w:szCs w:val="28"/>
          <w:lang w:val="vi-VN"/>
        </w:rPr>
        <w:t xml:space="preserve"> tỷ đồng)</w:t>
      </w:r>
      <w:r w:rsidRPr="005F60FE">
        <w:rPr>
          <w:sz w:val="28"/>
          <w:szCs w:val="28"/>
          <w:lang w:val="vi-VN"/>
        </w:rPr>
        <w:t>;</w:t>
      </w:r>
    </w:p>
    <w:p w:rsidR="00D128DC" w:rsidRPr="005F60FE" w:rsidRDefault="00D128DC" w:rsidP="002B17C3">
      <w:pPr>
        <w:tabs>
          <w:tab w:val="center" w:pos="5037"/>
        </w:tabs>
        <w:spacing w:before="60" w:after="60"/>
        <w:ind w:firstLine="720"/>
        <w:jc w:val="both"/>
        <w:rPr>
          <w:sz w:val="28"/>
          <w:szCs w:val="28"/>
          <w:lang w:val="vi-VN"/>
        </w:rPr>
      </w:pPr>
      <w:r w:rsidRPr="005F60FE">
        <w:rPr>
          <w:sz w:val="28"/>
          <w:szCs w:val="28"/>
          <w:lang w:val="vi-VN"/>
        </w:rPr>
        <w:t xml:space="preserve">- Thu phí, lệ phí giai đoạn </w:t>
      </w:r>
      <w:r w:rsidR="005E017F" w:rsidRPr="005F60FE">
        <w:rPr>
          <w:sz w:val="28"/>
          <w:szCs w:val="28"/>
          <w:lang w:val="vi-VN"/>
        </w:rPr>
        <w:t xml:space="preserve">2020 – 2022 </w:t>
      </w:r>
      <w:r w:rsidRPr="005F60FE">
        <w:rPr>
          <w:sz w:val="28"/>
          <w:szCs w:val="28"/>
          <w:lang w:val="vi-VN"/>
        </w:rPr>
        <w:t>là</w:t>
      </w:r>
      <w:r w:rsidR="00DA14C3">
        <w:rPr>
          <w:sz w:val="28"/>
          <w:szCs w:val="28"/>
          <w:lang w:val="vi-VN"/>
        </w:rPr>
        <w:t xml:space="preserve"> </w:t>
      </w:r>
      <w:r w:rsidR="00DA14C3" w:rsidRPr="00DA14C3">
        <w:rPr>
          <w:sz w:val="28"/>
          <w:szCs w:val="28"/>
          <w:lang w:val="vi-VN"/>
        </w:rPr>
        <w:t>3.830</w:t>
      </w:r>
      <w:r w:rsidRPr="005F60FE">
        <w:rPr>
          <w:sz w:val="28"/>
          <w:szCs w:val="28"/>
          <w:lang w:val="vi-VN"/>
        </w:rPr>
        <w:t xml:space="preserve"> tỷ đồng </w:t>
      </w:r>
      <w:r w:rsidRPr="005F60FE">
        <w:rPr>
          <w:i/>
          <w:sz w:val="28"/>
          <w:szCs w:val="28"/>
          <w:lang w:val="vi-VN"/>
        </w:rPr>
        <w:t xml:space="preserve">(Năm </w:t>
      </w:r>
      <w:r w:rsidR="004E63AB" w:rsidRPr="005F60FE">
        <w:rPr>
          <w:i/>
          <w:sz w:val="28"/>
          <w:szCs w:val="28"/>
          <w:lang w:val="vi-VN"/>
        </w:rPr>
        <w:t>2020</w:t>
      </w:r>
      <w:r w:rsidR="00926D6E" w:rsidRPr="005F60FE">
        <w:rPr>
          <w:i/>
          <w:sz w:val="28"/>
          <w:szCs w:val="28"/>
          <w:lang w:val="vi-VN"/>
        </w:rPr>
        <w:t xml:space="preserve">: 1.150 tỷ đồng; năm </w:t>
      </w:r>
      <w:r w:rsidR="00DA14C3">
        <w:rPr>
          <w:i/>
          <w:sz w:val="28"/>
          <w:szCs w:val="28"/>
          <w:lang w:val="vi-VN"/>
        </w:rPr>
        <w:t>2021: 1</w:t>
      </w:r>
      <w:r w:rsidR="00DA14C3" w:rsidRPr="00DA14C3">
        <w:rPr>
          <w:i/>
          <w:sz w:val="28"/>
          <w:szCs w:val="28"/>
          <w:lang w:val="vi-VN"/>
        </w:rPr>
        <w:t>.280</w:t>
      </w:r>
      <w:r w:rsidR="004E63AB" w:rsidRPr="005F60FE">
        <w:rPr>
          <w:i/>
          <w:sz w:val="28"/>
          <w:szCs w:val="28"/>
          <w:lang w:val="vi-VN"/>
        </w:rPr>
        <w:t xml:space="preserve"> tỷ đồng; năm 2022</w:t>
      </w:r>
      <w:r w:rsidR="00926D6E" w:rsidRPr="005F60FE">
        <w:rPr>
          <w:i/>
          <w:sz w:val="28"/>
          <w:szCs w:val="28"/>
          <w:lang w:val="vi-VN"/>
        </w:rPr>
        <w:t>: 1.</w:t>
      </w:r>
      <w:r w:rsidR="00DA14C3" w:rsidRPr="00DA14C3">
        <w:rPr>
          <w:i/>
          <w:sz w:val="28"/>
          <w:szCs w:val="28"/>
          <w:lang w:val="vi-VN"/>
        </w:rPr>
        <w:t>400</w:t>
      </w:r>
      <w:r w:rsidRPr="005F60FE">
        <w:rPr>
          <w:i/>
          <w:sz w:val="28"/>
          <w:szCs w:val="28"/>
          <w:lang w:val="vi-VN"/>
        </w:rPr>
        <w:t xml:space="preserve"> tỷ đồng)</w:t>
      </w:r>
      <w:r w:rsidRPr="005F60FE">
        <w:rPr>
          <w:sz w:val="28"/>
          <w:szCs w:val="28"/>
          <w:lang w:val="vi-VN"/>
        </w:rPr>
        <w:t>;</w:t>
      </w:r>
    </w:p>
    <w:p w:rsidR="00D128DC" w:rsidRPr="005F60FE" w:rsidRDefault="00D128DC" w:rsidP="003357E0">
      <w:pPr>
        <w:tabs>
          <w:tab w:val="center" w:pos="5037"/>
        </w:tabs>
        <w:spacing w:before="80" w:after="60"/>
        <w:ind w:firstLine="720"/>
        <w:jc w:val="both"/>
        <w:rPr>
          <w:sz w:val="28"/>
          <w:szCs w:val="28"/>
          <w:lang w:val="vi-VN"/>
        </w:rPr>
      </w:pPr>
      <w:r w:rsidRPr="005F60FE">
        <w:rPr>
          <w:sz w:val="28"/>
          <w:szCs w:val="28"/>
          <w:lang w:val="vi-VN"/>
        </w:rPr>
        <w:lastRenderedPageBreak/>
        <w:t xml:space="preserve">- Thu tiền sử dụng đất giai đoạn </w:t>
      </w:r>
      <w:r w:rsidR="005E017F" w:rsidRPr="005F60FE">
        <w:rPr>
          <w:sz w:val="28"/>
          <w:szCs w:val="28"/>
          <w:lang w:val="vi-VN"/>
        </w:rPr>
        <w:t xml:space="preserve">2020 – 2022 </w:t>
      </w:r>
      <w:r w:rsidRPr="005F60FE">
        <w:rPr>
          <w:sz w:val="28"/>
          <w:szCs w:val="28"/>
          <w:lang w:val="vi-VN"/>
        </w:rPr>
        <w:t>là</w:t>
      </w:r>
      <w:r w:rsidR="00926D6E" w:rsidRPr="005F60FE">
        <w:rPr>
          <w:sz w:val="28"/>
          <w:szCs w:val="28"/>
          <w:lang w:val="vi-VN"/>
        </w:rPr>
        <w:t xml:space="preserve"> 3.000</w:t>
      </w:r>
      <w:r w:rsidRPr="005F60FE">
        <w:rPr>
          <w:sz w:val="28"/>
          <w:szCs w:val="28"/>
          <w:lang w:val="vi-VN"/>
        </w:rPr>
        <w:t xml:space="preserve"> tỷ đồng </w:t>
      </w:r>
      <w:r w:rsidRPr="005F60FE">
        <w:rPr>
          <w:i/>
          <w:sz w:val="28"/>
          <w:szCs w:val="28"/>
          <w:lang w:val="vi-VN"/>
        </w:rPr>
        <w:t xml:space="preserve">(Năm </w:t>
      </w:r>
      <w:r w:rsidR="004E63AB" w:rsidRPr="005F60FE">
        <w:rPr>
          <w:i/>
          <w:sz w:val="28"/>
          <w:szCs w:val="28"/>
          <w:lang w:val="vi-VN"/>
        </w:rPr>
        <w:t>2020</w:t>
      </w:r>
      <w:r w:rsidRPr="005F60FE">
        <w:rPr>
          <w:i/>
          <w:sz w:val="28"/>
          <w:szCs w:val="28"/>
          <w:lang w:val="vi-VN"/>
        </w:rPr>
        <w:t xml:space="preserve">: 1.000 tỷ đồng; năm </w:t>
      </w:r>
      <w:r w:rsidR="004E63AB" w:rsidRPr="005F60FE">
        <w:rPr>
          <w:i/>
          <w:sz w:val="28"/>
          <w:szCs w:val="28"/>
          <w:lang w:val="vi-VN"/>
        </w:rPr>
        <w:t>2021</w:t>
      </w:r>
      <w:r w:rsidRPr="005F60FE">
        <w:rPr>
          <w:i/>
          <w:sz w:val="28"/>
          <w:szCs w:val="28"/>
          <w:lang w:val="vi-VN"/>
        </w:rPr>
        <w:t xml:space="preserve">: </w:t>
      </w:r>
      <w:r w:rsidR="00926D6E" w:rsidRPr="005F60FE">
        <w:rPr>
          <w:i/>
          <w:sz w:val="28"/>
          <w:szCs w:val="28"/>
          <w:lang w:val="vi-VN"/>
        </w:rPr>
        <w:t>1.0</w:t>
      </w:r>
      <w:r w:rsidR="004E63AB" w:rsidRPr="005F60FE">
        <w:rPr>
          <w:i/>
          <w:sz w:val="28"/>
          <w:szCs w:val="28"/>
          <w:lang w:val="vi-VN"/>
        </w:rPr>
        <w:t>00 tỷ đồng; năm 2022</w:t>
      </w:r>
      <w:r w:rsidRPr="005F60FE">
        <w:rPr>
          <w:i/>
          <w:sz w:val="28"/>
          <w:szCs w:val="28"/>
          <w:lang w:val="vi-VN"/>
        </w:rPr>
        <w:t>:</w:t>
      </w:r>
      <w:r w:rsidR="00926D6E" w:rsidRPr="005F60FE">
        <w:rPr>
          <w:i/>
          <w:sz w:val="28"/>
          <w:szCs w:val="28"/>
          <w:lang w:val="vi-VN"/>
        </w:rPr>
        <w:t>1.0</w:t>
      </w:r>
      <w:r w:rsidRPr="005F60FE">
        <w:rPr>
          <w:i/>
          <w:sz w:val="28"/>
          <w:szCs w:val="28"/>
          <w:lang w:val="vi-VN"/>
        </w:rPr>
        <w:t>00 tỷ đồng)</w:t>
      </w:r>
      <w:r w:rsidRPr="005F60FE">
        <w:rPr>
          <w:sz w:val="28"/>
          <w:szCs w:val="28"/>
          <w:lang w:val="vi-VN"/>
        </w:rPr>
        <w:t>;</w:t>
      </w:r>
    </w:p>
    <w:p w:rsidR="00D128DC" w:rsidRPr="005F60FE" w:rsidRDefault="00D128DC" w:rsidP="003357E0">
      <w:pPr>
        <w:tabs>
          <w:tab w:val="center" w:pos="5037"/>
        </w:tabs>
        <w:spacing w:before="80" w:after="60"/>
        <w:ind w:firstLine="720"/>
        <w:jc w:val="both"/>
        <w:rPr>
          <w:sz w:val="28"/>
          <w:szCs w:val="28"/>
          <w:lang w:val="vi-VN"/>
        </w:rPr>
      </w:pPr>
      <w:r w:rsidRPr="005F60FE">
        <w:rPr>
          <w:sz w:val="28"/>
          <w:szCs w:val="28"/>
          <w:lang w:val="vi-VN"/>
        </w:rPr>
        <w:t xml:space="preserve">- Thu tiền thuê đất, mặt nước giai đoạn </w:t>
      </w:r>
      <w:r w:rsidR="005E017F" w:rsidRPr="005F60FE">
        <w:rPr>
          <w:sz w:val="28"/>
          <w:szCs w:val="28"/>
          <w:lang w:val="vi-VN"/>
        </w:rPr>
        <w:t xml:space="preserve">2020 – 2022 </w:t>
      </w:r>
      <w:r w:rsidRPr="005F60FE">
        <w:rPr>
          <w:sz w:val="28"/>
          <w:szCs w:val="28"/>
          <w:lang w:val="vi-VN"/>
        </w:rPr>
        <w:t>là</w:t>
      </w:r>
      <w:r w:rsidR="00926D6E" w:rsidRPr="005F60FE">
        <w:rPr>
          <w:sz w:val="28"/>
          <w:szCs w:val="28"/>
          <w:lang w:val="vi-VN"/>
        </w:rPr>
        <w:t xml:space="preserve"> 1.</w:t>
      </w:r>
      <w:r w:rsidR="00DA14C3" w:rsidRPr="00DA14C3">
        <w:rPr>
          <w:sz w:val="28"/>
          <w:szCs w:val="28"/>
          <w:lang w:val="vi-VN"/>
        </w:rPr>
        <w:t>1</w:t>
      </w:r>
      <w:r w:rsidR="007834BF" w:rsidRPr="005F60FE">
        <w:rPr>
          <w:sz w:val="28"/>
          <w:szCs w:val="28"/>
          <w:lang w:val="vi-VN"/>
        </w:rPr>
        <w:t>10</w:t>
      </w:r>
      <w:r w:rsidRPr="005F60FE">
        <w:rPr>
          <w:sz w:val="28"/>
          <w:szCs w:val="28"/>
          <w:lang w:val="vi-VN"/>
        </w:rPr>
        <w:t xml:space="preserve"> tỷ đồng </w:t>
      </w:r>
      <w:r w:rsidRPr="005F60FE">
        <w:rPr>
          <w:i/>
          <w:sz w:val="28"/>
          <w:szCs w:val="28"/>
          <w:lang w:val="vi-VN"/>
        </w:rPr>
        <w:t>(Nă</w:t>
      </w:r>
      <w:r w:rsidR="00926D6E" w:rsidRPr="005F60FE">
        <w:rPr>
          <w:i/>
          <w:sz w:val="28"/>
          <w:szCs w:val="28"/>
          <w:lang w:val="vi-VN"/>
        </w:rPr>
        <w:t xml:space="preserve">m </w:t>
      </w:r>
      <w:r w:rsidR="004E63AB" w:rsidRPr="005F60FE">
        <w:rPr>
          <w:i/>
          <w:sz w:val="28"/>
          <w:szCs w:val="28"/>
          <w:lang w:val="vi-VN"/>
        </w:rPr>
        <w:t>2020</w:t>
      </w:r>
      <w:r w:rsidR="007834BF" w:rsidRPr="005F60FE">
        <w:rPr>
          <w:i/>
          <w:sz w:val="28"/>
          <w:szCs w:val="28"/>
          <w:lang w:val="vi-VN"/>
        </w:rPr>
        <w:t>: 310</w:t>
      </w:r>
      <w:r w:rsidR="00926D6E" w:rsidRPr="005F60FE">
        <w:rPr>
          <w:i/>
          <w:sz w:val="28"/>
          <w:szCs w:val="28"/>
          <w:lang w:val="vi-VN"/>
        </w:rPr>
        <w:t xml:space="preserve"> tỷ đồng; năm </w:t>
      </w:r>
      <w:r w:rsidR="00DA14C3">
        <w:rPr>
          <w:i/>
          <w:sz w:val="28"/>
          <w:szCs w:val="28"/>
          <w:lang w:val="vi-VN"/>
        </w:rPr>
        <w:t xml:space="preserve">2021: </w:t>
      </w:r>
      <w:r w:rsidR="00DA14C3" w:rsidRPr="00DA14C3">
        <w:rPr>
          <w:i/>
          <w:sz w:val="28"/>
          <w:szCs w:val="28"/>
          <w:lang w:val="vi-VN"/>
        </w:rPr>
        <w:t>4</w:t>
      </w:r>
      <w:r w:rsidR="004E63AB" w:rsidRPr="005F60FE">
        <w:rPr>
          <w:i/>
          <w:sz w:val="28"/>
          <w:szCs w:val="28"/>
          <w:lang w:val="vi-VN"/>
        </w:rPr>
        <w:t>00 tỷ đồng; năm 2022</w:t>
      </w:r>
      <w:r w:rsidR="00DA14C3">
        <w:rPr>
          <w:i/>
          <w:sz w:val="28"/>
          <w:szCs w:val="28"/>
          <w:lang w:val="vi-VN"/>
        </w:rPr>
        <w:t xml:space="preserve">: </w:t>
      </w:r>
      <w:r w:rsidR="00DA14C3" w:rsidRPr="00DA14C3">
        <w:rPr>
          <w:i/>
          <w:sz w:val="28"/>
          <w:szCs w:val="28"/>
          <w:lang w:val="vi-VN"/>
        </w:rPr>
        <w:t>4</w:t>
      </w:r>
      <w:r w:rsidRPr="005F60FE">
        <w:rPr>
          <w:i/>
          <w:sz w:val="28"/>
          <w:szCs w:val="28"/>
          <w:lang w:val="vi-VN"/>
        </w:rPr>
        <w:t>00 tỷ đồng)</w:t>
      </w:r>
      <w:r w:rsidRPr="005F60FE">
        <w:rPr>
          <w:sz w:val="28"/>
          <w:szCs w:val="28"/>
          <w:lang w:val="vi-VN"/>
        </w:rPr>
        <w:t>;</w:t>
      </w:r>
    </w:p>
    <w:p w:rsidR="00D128DC" w:rsidRPr="005F60FE" w:rsidRDefault="00D128DC" w:rsidP="003357E0">
      <w:pPr>
        <w:tabs>
          <w:tab w:val="center" w:pos="5037"/>
        </w:tabs>
        <w:spacing w:before="80" w:after="60"/>
        <w:ind w:firstLine="720"/>
        <w:jc w:val="both"/>
        <w:rPr>
          <w:spacing w:val="-4"/>
          <w:sz w:val="28"/>
          <w:szCs w:val="28"/>
          <w:lang w:val="vi-VN"/>
        </w:rPr>
      </w:pPr>
      <w:r w:rsidRPr="005F60FE">
        <w:rPr>
          <w:spacing w:val="-4"/>
          <w:sz w:val="28"/>
          <w:szCs w:val="28"/>
          <w:lang w:val="vi-VN"/>
        </w:rPr>
        <w:t xml:space="preserve">- Thu tiền cho thuê và bán nhà thuộc sở hữu nhà nước giai đoạn </w:t>
      </w:r>
      <w:r w:rsidR="005E017F" w:rsidRPr="005F60FE">
        <w:rPr>
          <w:sz w:val="28"/>
          <w:szCs w:val="28"/>
          <w:lang w:val="vi-VN"/>
        </w:rPr>
        <w:t xml:space="preserve">2020 – 2022 </w:t>
      </w:r>
      <w:r w:rsidR="007834BF" w:rsidRPr="005F60FE">
        <w:rPr>
          <w:spacing w:val="-4"/>
          <w:sz w:val="28"/>
          <w:szCs w:val="28"/>
          <w:lang w:val="vi-VN"/>
        </w:rPr>
        <w:t xml:space="preserve">là </w:t>
      </w:r>
      <w:r w:rsidRPr="005F60FE">
        <w:rPr>
          <w:spacing w:val="-4"/>
          <w:sz w:val="28"/>
          <w:szCs w:val="28"/>
          <w:lang w:val="vi-VN"/>
        </w:rPr>
        <w:t xml:space="preserve">2 tỷ đồng </w:t>
      </w:r>
      <w:r w:rsidRPr="005F60FE">
        <w:rPr>
          <w:i/>
          <w:spacing w:val="-4"/>
          <w:sz w:val="28"/>
          <w:szCs w:val="28"/>
          <w:lang w:val="vi-VN"/>
        </w:rPr>
        <w:t xml:space="preserve">(Năm </w:t>
      </w:r>
      <w:r w:rsidR="004E63AB" w:rsidRPr="005F60FE">
        <w:rPr>
          <w:i/>
          <w:sz w:val="28"/>
          <w:szCs w:val="28"/>
          <w:lang w:val="vi-VN"/>
        </w:rPr>
        <w:t>2020</w:t>
      </w:r>
      <w:r w:rsidR="007834BF" w:rsidRPr="005F60FE">
        <w:rPr>
          <w:i/>
          <w:spacing w:val="-4"/>
          <w:sz w:val="28"/>
          <w:szCs w:val="28"/>
          <w:lang w:val="vi-VN"/>
        </w:rPr>
        <w:t xml:space="preserve">: </w:t>
      </w:r>
      <w:r w:rsidRPr="005F60FE">
        <w:rPr>
          <w:i/>
          <w:spacing w:val="-4"/>
          <w:sz w:val="28"/>
          <w:szCs w:val="28"/>
          <w:lang w:val="vi-VN"/>
        </w:rPr>
        <w:t xml:space="preserve">2 tỷ đồng; năm </w:t>
      </w:r>
      <w:r w:rsidR="004E63AB" w:rsidRPr="005F60FE">
        <w:rPr>
          <w:i/>
          <w:sz w:val="28"/>
          <w:szCs w:val="28"/>
          <w:lang w:val="vi-VN"/>
        </w:rPr>
        <w:t>2021</w:t>
      </w:r>
      <w:r w:rsidR="004E63AB" w:rsidRPr="005F60FE">
        <w:rPr>
          <w:i/>
          <w:spacing w:val="-4"/>
          <w:sz w:val="28"/>
          <w:szCs w:val="28"/>
          <w:lang w:val="vi-VN"/>
        </w:rPr>
        <w:t xml:space="preserve"> và năm 2022</w:t>
      </w:r>
      <w:r w:rsidRPr="005F60FE">
        <w:rPr>
          <w:i/>
          <w:spacing w:val="-4"/>
          <w:sz w:val="28"/>
          <w:szCs w:val="28"/>
          <w:lang w:val="vi-VN"/>
        </w:rPr>
        <w:t>: không phát sinh số nộp từ khoản thu này)</w:t>
      </w:r>
      <w:r w:rsidRPr="005F60FE">
        <w:rPr>
          <w:spacing w:val="-4"/>
          <w:sz w:val="28"/>
          <w:szCs w:val="28"/>
          <w:lang w:val="vi-VN"/>
        </w:rPr>
        <w:t>;</w:t>
      </w:r>
    </w:p>
    <w:p w:rsidR="00D128DC" w:rsidRPr="005F60FE" w:rsidRDefault="00D128DC" w:rsidP="003357E0">
      <w:pPr>
        <w:tabs>
          <w:tab w:val="center" w:pos="5037"/>
        </w:tabs>
        <w:spacing w:before="80" w:after="60"/>
        <w:ind w:firstLine="720"/>
        <w:jc w:val="both"/>
        <w:rPr>
          <w:sz w:val="28"/>
          <w:szCs w:val="28"/>
          <w:lang w:val="vi-VN"/>
        </w:rPr>
      </w:pPr>
      <w:r w:rsidRPr="005F60FE">
        <w:rPr>
          <w:sz w:val="28"/>
          <w:szCs w:val="28"/>
          <w:lang w:val="vi-VN"/>
        </w:rPr>
        <w:t xml:space="preserve">- Thu khác ngân sách giai đoạn </w:t>
      </w:r>
      <w:r w:rsidR="005E017F" w:rsidRPr="005F60FE">
        <w:rPr>
          <w:sz w:val="28"/>
          <w:szCs w:val="28"/>
          <w:lang w:val="vi-VN"/>
        </w:rPr>
        <w:t xml:space="preserve">2020 – 2022 </w:t>
      </w:r>
      <w:r w:rsidRPr="005F60FE">
        <w:rPr>
          <w:sz w:val="28"/>
          <w:szCs w:val="28"/>
          <w:lang w:val="vi-VN"/>
        </w:rPr>
        <w:t>là</w:t>
      </w:r>
      <w:r w:rsidR="00DA14C3">
        <w:rPr>
          <w:sz w:val="28"/>
          <w:szCs w:val="28"/>
          <w:lang w:val="vi-VN"/>
        </w:rPr>
        <w:t xml:space="preserve"> 1.</w:t>
      </w:r>
      <w:r w:rsidR="00DA14C3" w:rsidRPr="00DA14C3">
        <w:rPr>
          <w:sz w:val="28"/>
          <w:szCs w:val="28"/>
          <w:lang w:val="vi-VN"/>
        </w:rPr>
        <w:t>050</w:t>
      </w:r>
      <w:r w:rsidRPr="005F60FE">
        <w:rPr>
          <w:sz w:val="28"/>
          <w:szCs w:val="28"/>
          <w:lang w:val="vi-VN"/>
        </w:rPr>
        <w:t xml:space="preserve"> tỷ đồng </w:t>
      </w:r>
      <w:r w:rsidRPr="005F60FE">
        <w:rPr>
          <w:i/>
          <w:sz w:val="28"/>
          <w:szCs w:val="28"/>
          <w:lang w:val="vi-VN"/>
        </w:rPr>
        <w:t>(Năm</w:t>
      </w:r>
      <w:r w:rsidR="00926D6E" w:rsidRPr="005F60FE">
        <w:rPr>
          <w:i/>
          <w:sz w:val="28"/>
          <w:szCs w:val="28"/>
          <w:lang w:val="vi-VN"/>
        </w:rPr>
        <w:t xml:space="preserve"> </w:t>
      </w:r>
      <w:r w:rsidR="004E63AB" w:rsidRPr="005F60FE">
        <w:rPr>
          <w:i/>
          <w:sz w:val="28"/>
          <w:szCs w:val="28"/>
          <w:lang w:val="vi-VN"/>
        </w:rPr>
        <w:t>2020</w:t>
      </w:r>
      <w:r w:rsidR="00DA14C3">
        <w:rPr>
          <w:i/>
          <w:sz w:val="28"/>
          <w:szCs w:val="28"/>
          <w:lang w:val="vi-VN"/>
        </w:rPr>
        <w:t>: 3</w:t>
      </w:r>
      <w:r w:rsidR="00DA14C3" w:rsidRPr="00DA14C3">
        <w:rPr>
          <w:i/>
          <w:sz w:val="28"/>
          <w:szCs w:val="28"/>
          <w:lang w:val="vi-VN"/>
        </w:rPr>
        <w:t xml:space="preserve">50 </w:t>
      </w:r>
      <w:r w:rsidR="00926D6E" w:rsidRPr="005F60FE">
        <w:rPr>
          <w:i/>
          <w:sz w:val="28"/>
          <w:szCs w:val="28"/>
          <w:lang w:val="vi-VN"/>
        </w:rPr>
        <w:t xml:space="preserve">tỷ đồng; năm </w:t>
      </w:r>
      <w:r w:rsidR="004E63AB" w:rsidRPr="005F60FE">
        <w:rPr>
          <w:i/>
          <w:sz w:val="28"/>
          <w:szCs w:val="28"/>
          <w:lang w:val="vi-VN"/>
        </w:rPr>
        <w:t>2021</w:t>
      </w:r>
      <w:r w:rsidR="00DA14C3">
        <w:rPr>
          <w:i/>
          <w:sz w:val="28"/>
          <w:szCs w:val="28"/>
          <w:lang w:val="vi-VN"/>
        </w:rPr>
        <w:t xml:space="preserve">: </w:t>
      </w:r>
      <w:r w:rsidR="00DA14C3" w:rsidRPr="00DA14C3">
        <w:rPr>
          <w:i/>
          <w:sz w:val="28"/>
          <w:szCs w:val="28"/>
          <w:lang w:val="vi-VN"/>
        </w:rPr>
        <w:t>350</w:t>
      </w:r>
      <w:r w:rsidRPr="005F60FE">
        <w:rPr>
          <w:i/>
          <w:sz w:val="28"/>
          <w:szCs w:val="28"/>
          <w:lang w:val="vi-VN"/>
        </w:rPr>
        <w:t xml:space="preserve"> </w:t>
      </w:r>
      <w:r w:rsidR="004E63AB" w:rsidRPr="005F60FE">
        <w:rPr>
          <w:i/>
          <w:sz w:val="28"/>
          <w:szCs w:val="28"/>
          <w:lang w:val="vi-VN"/>
        </w:rPr>
        <w:t>tỷ đồng; năm 2022</w:t>
      </w:r>
      <w:r w:rsidR="00DA14C3">
        <w:rPr>
          <w:i/>
          <w:sz w:val="28"/>
          <w:szCs w:val="28"/>
          <w:lang w:val="vi-VN"/>
        </w:rPr>
        <w:t xml:space="preserve">: </w:t>
      </w:r>
      <w:r w:rsidR="00C329BD" w:rsidRPr="005F60FE">
        <w:rPr>
          <w:i/>
          <w:sz w:val="28"/>
          <w:szCs w:val="28"/>
          <w:lang w:val="vi-VN"/>
        </w:rPr>
        <w:t>3</w:t>
      </w:r>
      <w:r w:rsidR="00DA14C3" w:rsidRPr="00DA14C3">
        <w:rPr>
          <w:i/>
          <w:sz w:val="28"/>
          <w:szCs w:val="28"/>
          <w:lang w:val="vi-VN"/>
        </w:rPr>
        <w:t>50</w:t>
      </w:r>
      <w:r w:rsidRPr="005F60FE">
        <w:rPr>
          <w:i/>
          <w:sz w:val="28"/>
          <w:szCs w:val="28"/>
          <w:lang w:val="vi-VN"/>
        </w:rPr>
        <w:t xml:space="preserve"> tỷ đồng)</w:t>
      </w:r>
      <w:r w:rsidRPr="005F60FE">
        <w:rPr>
          <w:sz w:val="28"/>
          <w:szCs w:val="28"/>
          <w:lang w:val="vi-VN"/>
        </w:rPr>
        <w:t>;</w:t>
      </w:r>
    </w:p>
    <w:p w:rsidR="00DA14C3" w:rsidRPr="005F60FE" w:rsidRDefault="00DA14C3" w:rsidP="003357E0">
      <w:pPr>
        <w:tabs>
          <w:tab w:val="center" w:pos="5037"/>
        </w:tabs>
        <w:spacing w:before="80" w:after="60"/>
        <w:ind w:firstLine="720"/>
        <w:jc w:val="both"/>
        <w:rPr>
          <w:sz w:val="28"/>
          <w:szCs w:val="28"/>
          <w:lang w:val="vi-VN"/>
        </w:rPr>
      </w:pPr>
      <w:r w:rsidRPr="005F60FE">
        <w:rPr>
          <w:sz w:val="28"/>
          <w:szCs w:val="28"/>
          <w:lang w:val="vi-VN"/>
        </w:rPr>
        <w:t xml:space="preserve">- Thu </w:t>
      </w:r>
      <w:r w:rsidRPr="00DA14C3">
        <w:rPr>
          <w:sz w:val="28"/>
          <w:szCs w:val="28"/>
          <w:lang w:val="vi-VN"/>
        </w:rPr>
        <w:t>từ quỹ đất công ích và hoa lợi công sản</w:t>
      </w:r>
      <w:r w:rsidRPr="005F60FE">
        <w:rPr>
          <w:sz w:val="28"/>
          <w:szCs w:val="28"/>
          <w:lang w:val="vi-VN"/>
        </w:rPr>
        <w:t xml:space="preserve"> giai đoạn 2020 – 2022 là </w:t>
      </w:r>
      <w:r w:rsidRPr="00DA14C3">
        <w:rPr>
          <w:sz w:val="28"/>
          <w:szCs w:val="28"/>
          <w:lang w:val="vi-VN"/>
        </w:rPr>
        <w:t>56</w:t>
      </w:r>
      <w:r w:rsidRPr="005F60FE">
        <w:rPr>
          <w:sz w:val="28"/>
          <w:szCs w:val="28"/>
          <w:lang w:val="vi-VN"/>
        </w:rPr>
        <w:t xml:space="preserve"> tỷ đồng </w:t>
      </w:r>
      <w:r w:rsidRPr="005F60FE">
        <w:rPr>
          <w:i/>
          <w:sz w:val="28"/>
          <w:szCs w:val="28"/>
          <w:lang w:val="vi-VN"/>
        </w:rPr>
        <w:t>(Năm 2020</w:t>
      </w:r>
      <w:r>
        <w:rPr>
          <w:i/>
          <w:sz w:val="28"/>
          <w:szCs w:val="28"/>
          <w:lang w:val="vi-VN"/>
        </w:rPr>
        <w:t xml:space="preserve">: </w:t>
      </w:r>
      <w:r w:rsidRPr="00DA14C3">
        <w:rPr>
          <w:i/>
          <w:sz w:val="28"/>
          <w:szCs w:val="28"/>
          <w:lang w:val="vi-VN"/>
        </w:rPr>
        <w:t>1</w:t>
      </w:r>
      <w:r w:rsidRPr="005F60FE">
        <w:rPr>
          <w:i/>
          <w:sz w:val="28"/>
          <w:szCs w:val="28"/>
          <w:lang w:val="vi-VN"/>
        </w:rPr>
        <w:t>6 tỷ đồng; năm 2021</w:t>
      </w:r>
      <w:r>
        <w:rPr>
          <w:i/>
          <w:sz w:val="28"/>
          <w:szCs w:val="28"/>
          <w:lang w:val="vi-VN"/>
        </w:rPr>
        <w:t xml:space="preserve">: </w:t>
      </w:r>
      <w:r w:rsidRPr="00DA14C3">
        <w:rPr>
          <w:i/>
          <w:sz w:val="28"/>
          <w:szCs w:val="28"/>
          <w:lang w:val="vi-VN"/>
        </w:rPr>
        <w:t>20</w:t>
      </w:r>
      <w:r w:rsidRPr="005F60FE">
        <w:rPr>
          <w:i/>
          <w:sz w:val="28"/>
          <w:szCs w:val="28"/>
          <w:lang w:val="vi-VN"/>
        </w:rPr>
        <w:t xml:space="preserve"> tỷ đồng; năm 2022</w:t>
      </w:r>
      <w:r>
        <w:rPr>
          <w:i/>
          <w:sz w:val="28"/>
          <w:szCs w:val="28"/>
          <w:lang w:val="vi-VN"/>
        </w:rPr>
        <w:t xml:space="preserve">: </w:t>
      </w:r>
      <w:r w:rsidRPr="00DA14C3">
        <w:rPr>
          <w:i/>
          <w:sz w:val="28"/>
          <w:szCs w:val="28"/>
          <w:lang w:val="vi-VN"/>
        </w:rPr>
        <w:t>20</w:t>
      </w:r>
      <w:r w:rsidRPr="005F60FE">
        <w:rPr>
          <w:i/>
          <w:sz w:val="28"/>
          <w:szCs w:val="28"/>
          <w:lang w:val="vi-VN"/>
        </w:rPr>
        <w:t xml:space="preserve"> tỷ đồng)</w:t>
      </w:r>
      <w:r w:rsidRPr="005F60FE">
        <w:rPr>
          <w:sz w:val="28"/>
          <w:szCs w:val="28"/>
          <w:lang w:val="vi-VN"/>
        </w:rPr>
        <w:t>;</w:t>
      </w:r>
    </w:p>
    <w:p w:rsidR="00D128DC" w:rsidRPr="005F60FE" w:rsidRDefault="00D128DC" w:rsidP="003357E0">
      <w:pPr>
        <w:tabs>
          <w:tab w:val="center" w:pos="5037"/>
        </w:tabs>
        <w:spacing w:before="80" w:after="60"/>
        <w:ind w:firstLine="720"/>
        <w:jc w:val="both"/>
        <w:rPr>
          <w:sz w:val="28"/>
          <w:szCs w:val="28"/>
          <w:lang w:val="vi-VN"/>
        </w:rPr>
      </w:pPr>
      <w:r w:rsidRPr="005F60FE">
        <w:rPr>
          <w:sz w:val="28"/>
          <w:szCs w:val="28"/>
          <w:lang w:val="vi-VN"/>
        </w:rPr>
        <w:t xml:space="preserve">- Thu tiền cấp quyền khai thác khoáng sản giai đoạn </w:t>
      </w:r>
      <w:r w:rsidR="005E017F" w:rsidRPr="005F60FE">
        <w:rPr>
          <w:sz w:val="28"/>
          <w:szCs w:val="28"/>
          <w:lang w:val="vi-VN"/>
        </w:rPr>
        <w:t xml:space="preserve">2020 – 2022 </w:t>
      </w:r>
      <w:r w:rsidR="00C329BD" w:rsidRPr="005F60FE">
        <w:rPr>
          <w:sz w:val="28"/>
          <w:szCs w:val="28"/>
          <w:lang w:val="vi-VN"/>
        </w:rPr>
        <w:t xml:space="preserve">là </w:t>
      </w:r>
      <w:r w:rsidR="00DA14C3" w:rsidRPr="00DA14C3">
        <w:rPr>
          <w:sz w:val="28"/>
          <w:szCs w:val="28"/>
          <w:lang w:val="vi-VN"/>
        </w:rPr>
        <w:t>1</w:t>
      </w:r>
      <w:r w:rsidR="00C329BD" w:rsidRPr="005F60FE">
        <w:rPr>
          <w:sz w:val="28"/>
          <w:szCs w:val="28"/>
          <w:lang w:val="vi-VN"/>
        </w:rPr>
        <w:t>6</w:t>
      </w:r>
      <w:r w:rsidR="00DA14C3" w:rsidRPr="00DA14C3">
        <w:rPr>
          <w:sz w:val="28"/>
          <w:szCs w:val="28"/>
          <w:lang w:val="vi-VN"/>
        </w:rPr>
        <w:t>0</w:t>
      </w:r>
      <w:r w:rsidRPr="005F60FE">
        <w:rPr>
          <w:sz w:val="28"/>
          <w:szCs w:val="28"/>
          <w:lang w:val="vi-VN"/>
        </w:rPr>
        <w:t xml:space="preserve"> tỷ đồng </w:t>
      </w:r>
      <w:r w:rsidRPr="005F60FE">
        <w:rPr>
          <w:i/>
          <w:sz w:val="28"/>
          <w:szCs w:val="28"/>
          <w:lang w:val="vi-VN"/>
        </w:rPr>
        <w:t>(Năm</w:t>
      </w:r>
      <w:r w:rsidR="005E4BC0" w:rsidRPr="005F60FE">
        <w:rPr>
          <w:i/>
          <w:sz w:val="28"/>
          <w:szCs w:val="28"/>
          <w:lang w:val="vi-VN"/>
        </w:rPr>
        <w:t xml:space="preserve"> </w:t>
      </w:r>
      <w:r w:rsidR="004E63AB" w:rsidRPr="005F60FE">
        <w:rPr>
          <w:i/>
          <w:sz w:val="28"/>
          <w:szCs w:val="28"/>
          <w:lang w:val="vi-VN"/>
        </w:rPr>
        <w:t>2020</w:t>
      </w:r>
      <w:r w:rsidR="00C329BD" w:rsidRPr="005F60FE">
        <w:rPr>
          <w:i/>
          <w:sz w:val="28"/>
          <w:szCs w:val="28"/>
          <w:lang w:val="vi-VN"/>
        </w:rPr>
        <w:t>: 50</w:t>
      </w:r>
      <w:r w:rsidR="005E4BC0" w:rsidRPr="005F60FE">
        <w:rPr>
          <w:i/>
          <w:sz w:val="28"/>
          <w:szCs w:val="28"/>
          <w:lang w:val="vi-VN"/>
        </w:rPr>
        <w:t xml:space="preserve"> tỷ đồng; năm </w:t>
      </w:r>
      <w:r w:rsidR="004E63AB" w:rsidRPr="005F60FE">
        <w:rPr>
          <w:i/>
          <w:sz w:val="28"/>
          <w:szCs w:val="28"/>
          <w:lang w:val="vi-VN"/>
        </w:rPr>
        <w:t>2021</w:t>
      </w:r>
      <w:r w:rsidR="005E4BC0" w:rsidRPr="005F60FE">
        <w:rPr>
          <w:i/>
          <w:sz w:val="28"/>
          <w:szCs w:val="28"/>
          <w:lang w:val="vi-VN"/>
        </w:rPr>
        <w:t xml:space="preserve">: </w:t>
      </w:r>
      <w:r w:rsidR="00DA14C3" w:rsidRPr="00DA14C3">
        <w:rPr>
          <w:i/>
          <w:sz w:val="28"/>
          <w:szCs w:val="28"/>
          <w:lang w:val="vi-VN"/>
        </w:rPr>
        <w:t>53</w:t>
      </w:r>
      <w:r w:rsidR="004E63AB" w:rsidRPr="005F60FE">
        <w:rPr>
          <w:i/>
          <w:sz w:val="28"/>
          <w:szCs w:val="28"/>
          <w:lang w:val="vi-VN"/>
        </w:rPr>
        <w:t xml:space="preserve"> tỷ đồng; năm 2022</w:t>
      </w:r>
      <w:r w:rsidR="00DA14C3">
        <w:rPr>
          <w:i/>
          <w:sz w:val="28"/>
          <w:szCs w:val="28"/>
          <w:lang w:val="vi-VN"/>
        </w:rPr>
        <w:t xml:space="preserve">: </w:t>
      </w:r>
      <w:r w:rsidR="00DA14C3" w:rsidRPr="00DA14C3">
        <w:rPr>
          <w:i/>
          <w:sz w:val="28"/>
          <w:szCs w:val="28"/>
          <w:lang w:val="vi-VN"/>
        </w:rPr>
        <w:t>57</w:t>
      </w:r>
      <w:r w:rsidRPr="005F60FE">
        <w:rPr>
          <w:i/>
          <w:sz w:val="28"/>
          <w:szCs w:val="28"/>
          <w:lang w:val="vi-VN"/>
        </w:rPr>
        <w:t xml:space="preserve"> tỷ đồng)</w:t>
      </w:r>
      <w:r w:rsidRPr="005F60FE">
        <w:rPr>
          <w:sz w:val="28"/>
          <w:szCs w:val="28"/>
          <w:lang w:val="vi-VN"/>
        </w:rPr>
        <w:t>;</w:t>
      </w:r>
    </w:p>
    <w:p w:rsidR="00D128DC" w:rsidRPr="005F60FE" w:rsidRDefault="00D128DC" w:rsidP="003357E0">
      <w:pPr>
        <w:tabs>
          <w:tab w:val="center" w:pos="5037"/>
        </w:tabs>
        <w:spacing w:before="80" w:after="60"/>
        <w:ind w:firstLine="720"/>
        <w:jc w:val="both"/>
        <w:rPr>
          <w:sz w:val="28"/>
          <w:szCs w:val="28"/>
          <w:lang w:val="vi-VN"/>
        </w:rPr>
      </w:pPr>
      <w:r w:rsidRPr="005F60FE">
        <w:rPr>
          <w:sz w:val="28"/>
          <w:szCs w:val="28"/>
          <w:lang w:val="vi-VN"/>
        </w:rPr>
        <w:t xml:space="preserve">- Thu cổ tức và lợi nhuận sau thuế giai đoạn </w:t>
      </w:r>
      <w:r w:rsidR="005E017F" w:rsidRPr="005F60FE">
        <w:rPr>
          <w:sz w:val="28"/>
          <w:szCs w:val="28"/>
          <w:lang w:val="vi-VN"/>
        </w:rPr>
        <w:t xml:space="preserve">2020 – 2022 </w:t>
      </w:r>
      <w:r w:rsidR="00DA14C3">
        <w:rPr>
          <w:sz w:val="28"/>
          <w:szCs w:val="28"/>
          <w:lang w:val="vi-VN"/>
        </w:rPr>
        <w:t>là 5</w:t>
      </w:r>
      <w:r w:rsidR="00DA14C3" w:rsidRPr="00DA14C3">
        <w:rPr>
          <w:sz w:val="28"/>
          <w:szCs w:val="28"/>
          <w:lang w:val="vi-VN"/>
        </w:rPr>
        <w:t>6</w:t>
      </w:r>
      <w:r w:rsidR="00C329BD" w:rsidRPr="005F60FE">
        <w:rPr>
          <w:sz w:val="28"/>
          <w:szCs w:val="28"/>
          <w:lang w:val="vi-VN"/>
        </w:rPr>
        <w:t>0</w:t>
      </w:r>
      <w:r w:rsidRPr="005F60FE">
        <w:rPr>
          <w:sz w:val="28"/>
          <w:szCs w:val="28"/>
          <w:lang w:val="vi-VN"/>
        </w:rPr>
        <w:t xml:space="preserve"> tỷ đồng </w:t>
      </w:r>
      <w:r w:rsidRPr="005F60FE">
        <w:rPr>
          <w:i/>
          <w:sz w:val="28"/>
          <w:szCs w:val="28"/>
          <w:lang w:val="vi-VN"/>
        </w:rPr>
        <w:t xml:space="preserve">(Năm </w:t>
      </w:r>
      <w:r w:rsidR="004E63AB" w:rsidRPr="005F60FE">
        <w:rPr>
          <w:i/>
          <w:sz w:val="28"/>
          <w:szCs w:val="28"/>
          <w:lang w:val="vi-VN"/>
        </w:rPr>
        <w:t>2020</w:t>
      </w:r>
      <w:r w:rsidR="00C329BD" w:rsidRPr="005F60FE">
        <w:rPr>
          <w:i/>
          <w:sz w:val="28"/>
          <w:szCs w:val="28"/>
          <w:lang w:val="vi-VN"/>
        </w:rPr>
        <w:t>: 28</w:t>
      </w:r>
      <w:r w:rsidRPr="005F60FE">
        <w:rPr>
          <w:i/>
          <w:sz w:val="28"/>
          <w:szCs w:val="28"/>
          <w:lang w:val="vi-VN"/>
        </w:rPr>
        <w:t xml:space="preserve">0 tỷ đồng; năm </w:t>
      </w:r>
      <w:r w:rsidR="004E63AB" w:rsidRPr="005F60FE">
        <w:rPr>
          <w:i/>
          <w:sz w:val="28"/>
          <w:szCs w:val="28"/>
          <w:lang w:val="vi-VN"/>
        </w:rPr>
        <w:t xml:space="preserve">2021: </w:t>
      </w:r>
      <w:r w:rsidR="00DA14C3">
        <w:rPr>
          <w:i/>
          <w:sz w:val="28"/>
          <w:szCs w:val="28"/>
          <w:lang w:val="vi-VN"/>
        </w:rPr>
        <w:t>1</w:t>
      </w:r>
      <w:r w:rsidR="00DA14C3" w:rsidRPr="00DA14C3">
        <w:rPr>
          <w:i/>
          <w:sz w:val="28"/>
          <w:szCs w:val="28"/>
          <w:lang w:val="vi-VN"/>
        </w:rPr>
        <w:t>4</w:t>
      </w:r>
      <w:r w:rsidR="004E63AB" w:rsidRPr="005F60FE">
        <w:rPr>
          <w:i/>
          <w:sz w:val="28"/>
          <w:szCs w:val="28"/>
          <w:lang w:val="vi-VN"/>
        </w:rPr>
        <w:t>0 tỷ đồng; năm 2022</w:t>
      </w:r>
      <w:r w:rsidR="00C329BD" w:rsidRPr="005F60FE">
        <w:rPr>
          <w:i/>
          <w:sz w:val="28"/>
          <w:szCs w:val="28"/>
          <w:lang w:val="vi-VN"/>
        </w:rPr>
        <w:t>: 1</w:t>
      </w:r>
      <w:r w:rsidR="00DA14C3" w:rsidRPr="00DA14C3">
        <w:rPr>
          <w:i/>
          <w:sz w:val="28"/>
          <w:szCs w:val="28"/>
          <w:lang w:val="vi-VN"/>
        </w:rPr>
        <w:t>4</w:t>
      </w:r>
      <w:r w:rsidRPr="005F60FE">
        <w:rPr>
          <w:i/>
          <w:sz w:val="28"/>
          <w:szCs w:val="28"/>
          <w:lang w:val="vi-VN"/>
        </w:rPr>
        <w:t>0 tỷ đồng)</w:t>
      </w:r>
      <w:r w:rsidRPr="005F60FE">
        <w:rPr>
          <w:sz w:val="28"/>
          <w:szCs w:val="28"/>
          <w:lang w:val="vi-VN"/>
        </w:rPr>
        <w:t>;</w:t>
      </w:r>
    </w:p>
    <w:p w:rsidR="00C329BD" w:rsidRPr="005F60FE" w:rsidRDefault="00C329BD" w:rsidP="003357E0">
      <w:pPr>
        <w:tabs>
          <w:tab w:val="center" w:pos="5037"/>
        </w:tabs>
        <w:spacing w:before="80" w:after="60"/>
        <w:ind w:firstLine="720"/>
        <w:jc w:val="both"/>
        <w:rPr>
          <w:sz w:val="28"/>
          <w:szCs w:val="28"/>
          <w:lang w:val="vi-VN"/>
        </w:rPr>
      </w:pPr>
      <w:r w:rsidRPr="005F60FE">
        <w:rPr>
          <w:sz w:val="28"/>
          <w:szCs w:val="28"/>
          <w:lang w:val="vi-VN"/>
        </w:rPr>
        <w:t>- Thu xổ số kiến th</w:t>
      </w:r>
      <w:r w:rsidR="00DA14C3">
        <w:rPr>
          <w:sz w:val="28"/>
          <w:szCs w:val="28"/>
          <w:lang w:val="vi-VN"/>
        </w:rPr>
        <w:t>iết giai đoạn 2020 – 2022 là 6</w:t>
      </w:r>
      <w:r w:rsidR="00DA14C3" w:rsidRPr="00DA14C3">
        <w:rPr>
          <w:sz w:val="28"/>
          <w:szCs w:val="28"/>
          <w:lang w:val="vi-VN"/>
        </w:rPr>
        <w:t>90</w:t>
      </w:r>
      <w:r w:rsidRPr="005F60FE">
        <w:rPr>
          <w:sz w:val="28"/>
          <w:szCs w:val="28"/>
          <w:lang w:val="vi-VN"/>
        </w:rPr>
        <w:t xml:space="preserve"> tỷ đồng </w:t>
      </w:r>
      <w:r w:rsidRPr="005F60FE">
        <w:rPr>
          <w:i/>
          <w:sz w:val="28"/>
          <w:szCs w:val="28"/>
          <w:lang w:val="vi-VN"/>
        </w:rPr>
        <w:t>(Năm 2020: 220 tỷ đồng; năm 2021: 230 tỷ đồng; năm 2022</w:t>
      </w:r>
      <w:r w:rsidR="007769F9" w:rsidRPr="005F60FE">
        <w:rPr>
          <w:i/>
          <w:sz w:val="28"/>
          <w:szCs w:val="28"/>
          <w:lang w:val="vi-VN"/>
        </w:rPr>
        <w:t>: 2</w:t>
      </w:r>
      <w:r w:rsidR="00DA14C3" w:rsidRPr="001D015C">
        <w:rPr>
          <w:i/>
          <w:sz w:val="28"/>
          <w:szCs w:val="28"/>
          <w:lang w:val="vi-VN"/>
        </w:rPr>
        <w:t>40</w:t>
      </w:r>
      <w:r w:rsidRPr="005F60FE">
        <w:rPr>
          <w:i/>
          <w:sz w:val="28"/>
          <w:szCs w:val="28"/>
          <w:lang w:val="vi-VN"/>
        </w:rPr>
        <w:t xml:space="preserve"> tỷ đồng)</w:t>
      </w:r>
      <w:r w:rsidRPr="005F60FE">
        <w:rPr>
          <w:sz w:val="28"/>
          <w:szCs w:val="28"/>
          <w:lang w:val="vi-VN"/>
        </w:rPr>
        <w:t>;</w:t>
      </w:r>
    </w:p>
    <w:p w:rsidR="00D128DC" w:rsidRPr="005F60FE" w:rsidRDefault="00D128DC" w:rsidP="00BB264D">
      <w:pPr>
        <w:tabs>
          <w:tab w:val="center" w:pos="5037"/>
        </w:tabs>
        <w:spacing w:before="80" w:after="80"/>
        <w:ind w:firstLine="720"/>
        <w:jc w:val="both"/>
        <w:rPr>
          <w:b/>
          <w:sz w:val="28"/>
          <w:szCs w:val="28"/>
          <w:lang w:val="vi-VN"/>
        </w:rPr>
      </w:pPr>
      <w:r w:rsidRPr="005F60FE">
        <w:rPr>
          <w:b/>
          <w:sz w:val="28"/>
          <w:szCs w:val="28"/>
          <w:lang w:val="vi-VN"/>
        </w:rPr>
        <w:t>II. Thu ngâ</w:t>
      </w:r>
      <w:r w:rsidR="004A2C8E" w:rsidRPr="005F60FE">
        <w:rPr>
          <w:b/>
          <w:sz w:val="28"/>
          <w:szCs w:val="28"/>
          <w:lang w:val="vi-VN"/>
        </w:rPr>
        <w:t>n sách địa phương giai đoạn 2020 – 2022</w:t>
      </w:r>
      <w:r w:rsidRPr="005F60FE">
        <w:rPr>
          <w:b/>
          <w:sz w:val="28"/>
          <w:szCs w:val="28"/>
          <w:lang w:val="vi-VN"/>
        </w:rPr>
        <w:t xml:space="preserve"> và phương án phân bổ chi ngân sách địa phương:</w:t>
      </w:r>
    </w:p>
    <w:p w:rsidR="00D128DC" w:rsidRPr="005F60FE" w:rsidRDefault="00D128DC" w:rsidP="00A07AB1">
      <w:pPr>
        <w:tabs>
          <w:tab w:val="center" w:pos="5037"/>
        </w:tabs>
        <w:spacing w:before="60" w:after="60"/>
        <w:ind w:firstLine="720"/>
        <w:jc w:val="right"/>
        <w:rPr>
          <w:i/>
          <w:sz w:val="28"/>
          <w:szCs w:val="28"/>
        </w:rPr>
      </w:pPr>
      <w:r w:rsidRPr="005F60FE">
        <w:rPr>
          <w:i/>
          <w:sz w:val="28"/>
          <w:szCs w:val="28"/>
        </w:rPr>
        <w:t>Đơn vị: tỷ đồng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455"/>
        <w:gridCol w:w="1436"/>
        <w:gridCol w:w="1187"/>
        <w:gridCol w:w="1248"/>
        <w:gridCol w:w="1216"/>
      </w:tblGrid>
      <w:tr w:rsidR="00D128DC" w:rsidRPr="005F60FE" w:rsidTr="00206912">
        <w:trPr>
          <w:tblHeader/>
        </w:trPr>
        <w:tc>
          <w:tcPr>
            <w:tcW w:w="746" w:type="dxa"/>
            <w:vAlign w:val="center"/>
          </w:tcPr>
          <w:p w:rsidR="00D128DC" w:rsidRPr="00F730AD" w:rsidRDefault="00D128DC" w:rsidP="00A07AB1">
            <w:pPr>
              <w:tabs>
                <w:tab w:val="center" w:pos="4320"/>
                <w:tab w:val="center" w:pos="5037"/>
                <w:tab w:val="right" w:pos="8640"/>
              </w:tabs>
              <w:spacing w:before="60" w:after="60"/>
              <w:jc w:val="center"/>
              <w:rPr>
                <w:b/>
                <w:color w:val="FF0000"/>
                <w:sz w:val="28"/>
                <w:szCs w:val="28"/>
              </w:rPr>
            </w:pPr>
            <w:r w:rsidRPr="00F730AD">
              <w:rPr>
                <w:b/>
                <w:color w:val="FF0000"/>
                <w:sz w:val="28"/>
                <w:szCs w:val="28"/>
              </w:rPr>
              <w:t>STT</w:t>
            </w:r>
          </w:p>
        </w:tc>
        <w:tc>
          <w:tcPr>
            <w:tcW w:w="3455" w:type="dxa"/>
            <w:vAlign w:val="center"/>
          </w:tcPr>
          <w:p w:rsidR="00D128DC" w:rsidRPr="00F730AD" w:rsidRDefault="00D128DC" w:rsidP="00A07AB1">
            <w:pPr>
              <w:tabs>
                <w:tab w:val="center" w:pos="4320"/>
                <w:tab w:val="center" w:pos="5037"/>
                <w:tab w:val="right" w:pos="8640"/>
              </w:tabs>
              <w:spacing w:before="60" w:after="60"/>
              <w:jc w:val="center"/>
              <w:rPr>
                <w:b/>
                <w:color w:val="FF0000"/>
                <w:sz w:val="28"/>
                <w:szCs w:val="28"/>
              </w:rPr>
            </w:pPr>
            <w:r w:rsidRPr="00F730AD">
              <w:rPr>
                <w:b/>
                <w:color w:val="FF0000"/>
                <w:sz w:val="28"/>
                <w:szCs w:val="28"/>
              </w:rPr>
              <w:t>Nội dung</w:t>
            </w:r>
          </w:p>
        </w:tc>
        <w:tc>
          <w:tcPr>
            <w:tcW w:w="1436" w:type="dxa"/>
            <w:vAlign w:val="center"/>
          </w:tcPr>
          <w:p w:rsidR="00D128DC" w:rsidRPr="00F730AD" w:rsidRDefault="00D128DC" w:rsidP="00A07AB1">
            <w:pPr>
              <w:tabs>
                <w:tab w:val="center" w:pos="4320"/>
                <w:tab w:val="center" w:pos="5037"/>
                <w:tab w:val="right" w:pos="8640"/>
              </w:tabs>
              <w:spacing w:before="60" w:after="60"/>
              <w:jc w:val="center"/>
              <w:rPr>
                <w:b/>
                <w:color w:val="FF0000"/>
                <w:sz w:val="28"/>
                <w:szCs w:val="28"/>
              </w:rPr>
            </w:pPr>
            <w:r w:rsidRPr="00F730AD">
              <w:rPr>
                <w:b/>
                <w:color w:val="FF0000"/>
                <w:sz w:val="28"/>
                <w:szCs w:val="28"/>
              </w:rPr>
              <w:t xml:space="preserve">Giai đoạn </w:t>
            </w:r>
            <w:r w:rsidR="005E017F" w:rsidRPr="00F730AD">
              <w:rPr>
                <w:b/>
                <w:color w:val="FF0000"/>
                <w:sz w:val="28"/>
                <w:szCs w:val="28"/>
                <w:lang w:val="vi-VN"/>
              </w:rPr>
              <w:t>2020 – 2022</w:t>
            </w:r>
            <w:r w:rsidR="005E017F" w:rsidRPr="00F730AD">
              <w:rPr>
                <w:color w:val="FF0000"/>
                <w:sz w:val="28"/>
                <w:szCs w:val="28"/>
                <w:lang w:val="vi-VN"/>
              </w:rPr>
              <w:t xml:space="preserve"> </w:t>
            </w:r>
          </w:p>
        </w:tc>
        <w:tc>
          <w:tcPr>
            <w:tcW w:w="1187" w:type="dxa"/>
            <w:vAlign w:val="center"/>
          </w:tcPr>
          <w:p w:rsidR="00D128DC" w:rsidRPr="00F730AD" w:rsidRDefault="00D128DC" w:rsidP="00A07AB1">
            <w:pPr>
              <w:tabs>
                <w:tab w:val="center" w:pos="4320"/>
                <w:tab w:val="center" w:pos="5037"/>
                <w:tab w:val="right" w:pos="8640"/>
              </w:tabs>
              <w:spacing w:before="60" w:after="60"/>
              <w:jc w:val="center"/>
              <w:rPr>
                <w:b/>
                <w:color w:val="FF0000"/>
                <w:sz w:val="28"/>
                <w:szCs w:val="28"/>
              </w:rPr>
            </w:pPr>
            <w:r w:rsidRPr="00F730AD">
              <w:rPr>
                <w:b/>
                <w:color w:val="FF0000"/>
                <w:sz w:val="28"/>
                <w:szCs w:val="28"/>
              </w:rPr>
              <w:t>Năm 20</w:t>
            </w:r>
            <w:r w:rsidR="005E017F" w:rsidRPr="00F730AD">
              <w:rPr>
                <w:b/>
                <w:color w:val="FF0000"/>
                <w:sz w:val="28"/>
                <w:szCs w:val="28"/>
              </w:rPr>
              <w:t>20</w:t>
            </w:r>
          </w:p>
        </w:tc>
        <w:tc>
          <w:tcPr>
            <w:tcW w:w="1248" w:type="dxa"/>
            <w:vAlign w:val="center"/>
          </w:tcPr>
          <w:p w:rsidR="00D128DC" w:rsidRPr="00F730AD" w:rsidRDefault="00D128DC" w:rsidP="00A07AB1">
            <w:pPr>
              <w:tabs>
                <w:tab w:val="center" w:pos="4320"/>
                <w:tab w:val="center" w:pos="5037"/>
                <w:tab w:val="right" w:pos="8640"/>
              </w:tabs>
              <w:spacing w:before="60" w:after="60"/>
              <w:jc w:val="center"/>
              <w:rPr>
                <w:b/>
                <w:color w:val="FF0000"/>
                <w:sz w:val="28"/>
                <w:szCs w:val="28"/>
              </w:rPr>
            </w:pPr>
            <w:r w:rsidRPr="00F730AD">
              <w:rPr>
                <w:b/>
                <w:color w:val="FF0000"/>
                <w:sz w:val="28"/>
                <w:szCs w:val="28"/>
              </w:rPr>
              <w:t>Năm 202</w:t>
            </w:r>
            <w:r w:rsidR="005E017F" w:rsidRPr="00F730AD">
              <w:rPr>
                <w:b/>
                <w:color w:val="FF0000"/>
                <w:sz w:val="28"/>
                <w:szCs w:val="28"/>
              </w:rPr>
              <w:t>1</w:t>
            </w:r>
          </w:p>
        </w:tc>
        <w:tc>
          <w:tcPr>
            <w:tcW w:w="1216" w:type="dxa"/>
            <w:vAlign w:val="center"/>
          </w:tcPr>
          <w:p w:rsidR="00D128DC" w:rsidRPr="00F730AD" w:rsidRDefault="005E017F" w:rsidP="00A07AB1">
            <w:pPr>
              <w:tabs>
                <w:tab w:val="center" w:pos="4320"/>
                <w:tab w:val="center" w:pos="5037"/>
                <w:tab w:val="right" w:pos="8640"/>
              </w:tabs>
              <w:spacing w:before="60" w:after="60"/>
              <w:jc w:val="center"/>
              <w:rPr>
                <w:b/>
                <w:color w:val="FF0000"/>
                <w:spacing w:val="-4"/>
                <w:sz w:val="28"/>
                <w:szCs w:val="28"/>
              </w:rPr>
            </w:pPr>
            <w:r w:rsidRPr="00F730AD">
              <w:rPr>
                <w:b/>
                <w:color w:val="FF0000"/>
                <w:spacing w:val="-4"/>
                <w:sz w:val="28"/>
                <w:szCs w:val="28"/>
              </w:rPr>
              <w:t>Năm 2022</w:t>
            </w:r>
          </w:p>
        </w:tc>
      </w:tr>
      <w:tr w:rsidR="00D128DC" w:rsidRPr="005F60FE" w:rsidTr="00206912">
        <w:trPr>
          <w:trHeight w:val="316"/>
        </w:trPr>
        <w:tc>
          <w:tcPr>
            <w:tcW w:w="746" w:type="dxa"/>
            <w:vAlign w:val="center"/>
          </w:tcPr>
          <w:p w:rsidR="00D128DC" w:rsidRPr="00F730AD" w:rsidRDefault="00D128DC" w:rsidP="00A07AB1">
            <w:pPr>
              <w:tabs>
                <w:tab w:val="center" w:pos="4320"/>
                <w:tab w:val="center" w:pos="5037"/>
                <w:tab w:val="right" w:pos="8640"/>
              </w:tabs>
              <w:spacing w:before="60" w:after="60"/>
              <w:jc w:val="center"/>
              <w:rPr>
                <w:b/>
                <w:color w:val="FF0000"/>
                <w:sz w:val="28"/>
                <w:szCs w:val="28"/>
              </w:rPr>
            </w:pPr>
            <w:r w:rsidRPr="00F730AD">
              <w:rPr>
                <w:b/>
                <w:color w:val="FF0000"/>
                <w:sz w:val="28"/>
                <w:szCs w:val="28"/>
              </w:rPr>
              <w:t>I</w:t>
            </w:r>
          </w:p>
        </w:tc>
        <w:tc>
          <w:tcPr>
            <w:tcW w:w="3455" w:type="dxa"/>
            <w:vAlign w:val="center"/>
          </w:tcPr>
          <w:p w:rsidR="00D128DC" w:rsidRPr="00F730AD" w:rsidRDefault="00D128DC" w:rsidP="00A07AB1">
            <w:pPr>
              <w:tabs>
                <w:tab w:val="center" w:pos="4320"/>
                <w:tab w:val="center" w:pos="5037"/>
                <w:tab w:val="right" w:pos="8640"/>
              </w:tabs>
              <w:spacing w:before="60" w:after="60"/>
              <w:jc w:val="both"/>
              <w:rPr>
                <w:b/>
                <w:color w:val="FF0000"/>
                <w:sz w:val="28"/>
                <w:szCs w:val="28"/>
              </w:rPr>
            </w:pPr>
            <w:r w:rsidRPr="00F730AD">
              <w:rPr>
                <w:b/>
                <w:color w:val="FF0000"/>
                <w:sz w:val="28"/>
                <w:szCs w:val="28"/>
              </w:rPr>
              <w:t>Tổng thu NSNN</w:t>
            </w:r>
          </w:p>
        </w:tc>
        <w:tc>
          <w:tcPr>
            <w:tcW w:w="1436" w:type="dxa"/>
            <w:vAlign w:val="center"/>
          </w:tcPr>
          <w:p w:rsidR="00D128DC" w:rsidRPr="00F730AD" w:rsidRDefault="001D015C" w:rsidP="00A07AB1">
            <w:pPr>
              <w:tabs>
                <w:tab w:val="center" w:pos="4320"/>
                <w:tab w:val="center" w:pos="5037"/>
                <w:tab w:val="right" w:pos="8640"/>
              </w:tabs>
              <w:spacing w:before="60" w:after="60"/>
              <w:jc w:val="right"/>
              <w:rPr>
                <w:b/>
                <w:color w:val="FF0000"/>
                <w:sz w:val="28"/>
                <w:szCs w:val="28"/>
              </w:rPr>
            </w:pPr>
            <w:r>
              <w:rPr>
                <w:b/>
                <w:color w:val="FF0000"/>
                <w:sz w:val="28"/>
                <w:szCs w:val="28"/>
              </w:rPr>
              <w:t>54.765</w:t>
            </w:r>
          </w:p>
        </w:tc>
        <w:tc>
          <w:tcPr>
            <w:tcW w:w="1187" w:type="dxa"/>
            <w:vAlign w:val="center"/>
          </w:tcPr>
          <w:p w:rsidR="00D128DC" w:rsidRPr="00F730AD" w:rsidRDefault="00C57E90" w:rsidP="00A07AB1">
            <w:pPr>
              <w:tabs>
                <w:tab w:val="center" w:pos="4320"/>
                <w:tab w:val="center" w:pos="5037"/>
                <w:tab w:val="right" w:pos="8640"/>
              </w:tabs>
              <w:spacing w:before="60" w:after="60"/>
              <w:jc w:val="right"/>
              <w:rPr>
                <w:b/>
                <w:color w:val="FF0000"/>
                <w:sz w:val="28"/>
                <w:szCs w:val="28"/>
              </w:rPr>
            </w:pPr>
            <w:r w:rsidRPr="00F730AD">
              <w:rPr>
                <w:b/>
                <w:color w:val="FF0000"/>
                <w:sz w:val="28"/>
                <w:szCs w:val="28"/>
              </w:rPr>
              <w:t>17.273</w:t>
            </w:r>
          </w:p>
        </w:tc>
        <w:tc>
          <w:tcPr>
            <w:tcW w:w="1248" w:type="dxa"/>
            <w:vAlign w:val="center"/>
          </w:tcPr>
          <w:p w:rsidR="00D128DC" w:rsidRPr="00F730AD" w:rsidRDefault="00C57E90" w:rsidP="00A07AB1">
            <w:pPr>
              <w:tabs>
                <w:tab w:val="center" w:pos="4320"/>
                <w:tab w:val="center" w:pos="5037"/>
                <w:tab w:val="right" w:pos="8640"/>
              </w:tabs>
              <w:spacing w:before="60" w:after="60"/>
              <w:jc w:val="right"/>
              <w:rPr>
                <w:b/>
                <w:color w:val="FF0000"/>
                <w:sz w:val="28"/>
                <w:szCs w:val="28"/>
              </w:rPr>
            </w:pPr>
            <w:r w:rsidRPr="00F730AD">
              <w:rPr>
                <w:b/>
                <w:color w:val="FF0000"/>
                <w:sz w:val="28"/>
                <w:szCs w:val="28"/>
              </w:rPr>
              <w:t>1</w:t>
            </w:r>
            <w:r w:rsidR="001D015C">
              <w:rPr>
                <w:b/>
                <w:color w:val="FF0000"/>
                <w:sz w:val="28"/>
                <w:szCs w:val="28"/>
              </w:rPr>
              <w:t>7.928</w:t>
            </w:r>
          </w:p>
        </w:tc>
        <w:tc>
          <w:tcPr>
            <w:tcW w:w="1216" w:type="dxa"/>
            <w:vAlign w:val="center"/>
          </w:tcPr>
          <w:p w:rsidR="00D128DC" w:rsidRPr="00F730AD" w:rsidRDefault="001D015C" w:rsidP="00A07AB1">
            <w:pPr>
              <w:tabs>
                <w:tab w:val="center" w:pos="4320"/>
                <w:tab w:val="center" w:pos="5037"/>
                <w:tab w:val="right" w:pos="8640"/>
              </w:tabs>
              <w:spacing w:before="60" w:after="60"/>
              <w:jc w:val="right"/>
              <w:rPr>
                <w:b/>
                <w:color w:val="FF0000"/>
                <w:sz w:val="28"/>
                <w:szCs w:val="28"/>
              </w:rPr>
            </w:pPr>
            <w:r>
              <w:rPr>
                <w:b/>
                <w:color w:val="FF0000"/>
                <w:sz w:val="28"/>
                <w:szCs w:val="28"/>
              </w:rPr>
              <w:t>19.564</w:t>
            </w:r>
          </w:p>
        </w:tc>
      </w:tr>
      <w:tr w:rsidR="00C57E90" w:rsidRPr="005F60FE" w:rsidTr="00206912">
        <w:tc>
          <w:tcPr>
            <w:tcW w:w="746" w:type="dxa"/>
            <w:vAlign w:val="center"/>
          </w:tcPr>
          <w:p w:rsidR="00C57E90" w:rsidRPr="00F730AD" w:rsidRDefault="00C57E90" w:rsidP="00A07AB1">
            <w:pPr>
              <w:tabs>
                <w:tab w:val="center" w:pos="4320"/>
                <w:tab w:val="center" w:pos="5037"/>
                <w:tab w:val="right" w:pos="8640"/>
              </w:tabs>
              <w:spacing w:before="60" w:after="60"/>
              <w:jc w:val="center"/>
              <w:rPr>
                <w:b/>
                <w:color w:val="FF0000"/>
                <w:sz w:val="28"/>
                <w:szCs w:val="28"/>
              </w:rPr>
            </w:pPr>
            <w:r w:rsidRPr="00F730AD">
              <w:rPr>
                <w:b/>
                <w:color w:val="FF0000"/>
                <w:sz w:val="28"/>
                <w:szCs w:val="28"/>
              </w:rPr>
              <w:t>II</w:t>
            </w:r>
          </w:p>
        </w:tc>
        <w:tc>
          <w:tcPr>
            <w:tcW w:w="3455" w:type="dxa"/>
            <w:vAlign w:val="center"/>
          </w:tcPr>
          <w:p w:rsidR="00C57E90" w:rsidRPr="00F730AD" w:rsidRDefault="00C57E90" w:rsidP="00A07AB1">
            <w:pPr>
              <w:tabs>
                <w:tab w:val="center" w:pos="4320"/>
                <w:tab w:val="center" w:pos="5037"/>
                <w:tab w:val="right" w:pos="8640"/>
              </w:tabs>
              <w:spacing w:before="60" w:after="60"/>
              <w:jc w:val="both"/>
              <w:rPr>
                <w:b/>
                <w:color w:val="FF0000"/>
                <w:sz w:val="28"/>
                <w:szCs w:val="28"/>
              </w:rPr>
            </w:pPr>
            <w:r w:rsidRPr="00F730AD">
              <w:rPr>
                <w:b/>
                <w:color w:val="FF0000"/>
                <w:sz w:val="28"/>
                <w:szCs w:val="28"/>
              </w:rPr>
              <w:t>Tổng thu NSĐP được hưởng theo phân cấp</w:t>
            </w:r>
          </w:p>
        </w:tc>
        <w:tc>
          <w:tcPr>
            <w:tcW w:w="1436" w:type="dxa"/>
            <w:vAlign w:val="center"/>
          </w:tcPr>
          <w:p w:rsidR="00C57E90" w:rsidRPr="00F730AD" w:rsidRDefault="00F730AD" w:rsidP="00A07AB1">
            <w:pPr>
              <w:tabs>
                <w:tab w:val="center" w:pos="4320"/>
                <w:tab w:val="center" w:pos="5037"/>
                <w:tab w:val="right" w:pos="8640"/>
              </w:tabs>
              <w:spacing w:before="60" w:after="60"/>
              <w:jc w:val="right"/>
              <w:rPr>
                <w:b/>
                <w:color w:val="FF0000"/>
                <w:sz w:val="28"/>
                <w:szCs w:val="28"/>
              </w:rPr>
            </w:pPr>
            <w:r w:rsidRPr="00F730AD">
              <w:rPr>
                <w:b/>
                <w:color w:val="FF0000"/>
                <w:sz w:val="28"/>
                <w:szCs w:val="28"/>
              </w:rPr>
              <w:t>39.832</w:t>
            </w:r>
          </w:p>
        </w:tc>
        <w:tc>
          <w:tcPr>
            <w:tcW w:w="1187" w:type="dxa"/>
            <w:vAlign w:val="center"/>
          </w:tcPr>
          <w:p w:rsidR="00C57E90" w:rsidRPr="00F730AD" w:rsidRDefault="00F730AD" w:rsidP="00A07AB1">
            <w:pPr>
              <w:tabs>
                <w:tab w:val="center" w:pos="4320"/>
                <w:tab w:val="center" w:pos="5037"/>
                <w:tab w:val="right" w:pos="8640"/>
              </w:tabs>
              <w:spacing w:before="60" w:after="60"/>
              <w:jc w:val="right"/>
              <w:rPr>
                <w:b/>
                <w:color w:val="FF0000"/>
                <w:sz w:val="28"/>
                <w:szCs w:val="28"/>
              </w:rPr>
            </w:pPr>
            <w:r w:rsidRPr="00F730AD">
              <w:rPr>
                <w:b/>
                <w:color w:val="FF0000"/>
                <w:sz w:val="28"/>
                <w:szCs w:val="28"/>
              </w:rPr>
              <w:t>12.607</w:t>
            </w:r>
          </w:p>
        </w:tc>
        <w:tc>
          <w:tcPr>
            <w:tcW w:w="1248" w:type="dxa"/>
            <w:vAlign w:val="center"/>
          </w:tcPr>
          <w:p w:rsidR="00C57E90" w:rsidRPr="00F730AD" w:rsidRDefault="00F730AD" w:rsidP="00A07AB1">
            <w:pPr>
              <w:tabs>
                <w:tab w:val="center" w:pos="4320"/>
                <w:tab w:val="center" w:pos="5037"/>
                <w:tab w:val="right" w:pos="8640"/>
              </w:tabs>
              <w:spacing w:before="60" w:after="60"/>
              <w:jc w:val="right"/>
              <w:rPr>
                <w:b/>
                <w:color w:val="FF0000"/>
                <w:sz w:val="28"/>
                <w:szCs w:val="28"/>
              </w:rPr>
            </w:pPr>
            <w:r w:rsidRPr="00F730AD">
              <w:rPr>
                <w:b/>
                <w:color w:val="FF0000"/>
                <w:sz w:val="28"/>
                <w:szCs w:val="28"/>
              </w:rPr>
              <w:t>13.000</w:t>
            </w:r>
          </w:p>
        </w:tc>
        <w:tc>
          <w:tcPr>
            <w:tcW w:w="1216" w:type="dxa"/>
            <w:vAlign w:val="center"/>
          </w:tcPr>
          <w:p w:rsidR="00C57E90" w:rsidRPr="00F730AD" w:rsidRDefault="00F730AD" w:rsidP="00A07AB1">
            <w:pPr>
              <w:tabs>
                <w:tab w:val="center" w:pos="4320"/>
                <w:tab w:val="center" w:pos="5037"/>
                <w:tab w:val="right" w:pos="8640"/>
              </w:tabs>
              <w:spacing w:before="60" w:after="60"/>
              <w:jc w:val="right"/>
              <w:rPr>
                <w:b/>
                <w:color w:val="FF0000"/>
                <w:sz w:val="28"/>
                <w:szCs w:val="28"/>
              </w:rPr>
            </w:pPr>
            <w:r w:rsidRPr="00F730AD">
              <w:rPr>
                <w:b/>
                <w:color w:val="FF0000"/>
                <w:sz w:val="28"/>
                <w:szCs w:val="28"/>
              </w:rPr>
              <w:t>14.225</w:t>
            </w:r>
          </w:p>
        </w:tc>
      </w:tr>
      <w:tr w:rsidR="00C57E90" w:rsidRPr="005F60FE" w:rsidTr="00206912">
        <w:tc>
          <w:tcPr>
            <w:tcW w:w="746" w:type="dxa"/>
            <w:vAlign w:val="center"/>
          </w:tcPr>
          <w:p w:rsidR="00C57E90" w:rsidRPr="00F730AD" w:rsidRDefault="00C57E90" w:rsidP="00A07AB1">
            <w:pPr>
              <w:tabs>
                <w:tab w:val="center" w:pos="4320"/>
                <w:tab w:val="center" w:pos="5037"/>
                <w:tab w:val="right" w:pos="8640"/>
              </w:tabs>
              <w:spacing w:before="60" w:after="60"/>
              <w:jc w:val="center"/>
              <w:rPr>
                <w:color w:val="FF0000"/>
                <w:sz w:val="28"/>
                <w:szCs w:val="28"/>
              </w:rPr>
            </w:pPr>
            <w:r w:rsidRPr="00F730AD">
              <w:rPr>
                <w:color w:val="FF0000"/>
                <w:sz w:val="28"/>
                <w:szCs w:val="28"/>
              </w:rPr>
              <w:t>1</w:t>
            </w:r>
          </w:p>
        </w:tc>
        <w:tc>
          <w:tcPr>
            <w:tcW w:w="3455" w:type="dxa"/>
            <w:vAlign w:val="center"/>
          </w:tcPr>
          <w:p w:rsidR="00C57E90" w:rsidRPr="00F730AD" w:rsidRDefault="00C57E90" w:rsidP="00A07AB1">
            <w:pPr>
              <w:tabs>
                <w:tab w:val="center" w:pos="4320"/>
                <w:tab w:val="center" w:pos="5037"/>
                <w:tab w:val="right" w:pos="8640"/>
              </w:tabs>
              <w:spacing w:before="60" w:after="60"/>
              <w:jc w:val="both"/>
              <w:rPr>
                <w:color w:val="FF0000"/>
                <w:sz w:val="28"/>
                <w:szCs w:val="28"/>
              </w:rPr>
            </w:pPr>
            <w:r w:rsidRPr="00F730AD">
              <w:rPr>
                <w:color w:val="FF0000"/>
                <w:sz w:val="28"/>
                <w:szCs w:val="28"/>
              </w:rPr>
              <w:t>NSĐP được hưởng</w:t>
            </w:r>
          </w:p>
        </w:tc>
        <w:tc>
          <w:tcPr>
            <w:tcW w:w="1436" w:type="dxa"/>
            <w:vAlign w:val="center"/>
          </w:tcPr>
          <w:p w:rsidR="00C57E90" w:rsidRPr="00F730AD" w:rsidRDefault="00C57E90" w:rsidP="00A07AB1">
            <w:pPr>
              <w:tabs>
                <w:tab w:val="center" w:pos="4320"/>
                <w:tab w:val="center" w:pos="5037"/>
                <w:tab w:val="right" w:pos="8640"/>
              </w:tabs>
              <w:spacing w:before="60" w:after="60"/>
              <w:jc w:val="right"/>
              <w:rPr>
                <w:color w:val="FF0000"/>
                <w:sz w:val="28"/>
                <w:szCs w:val="28"/>
              </w:rPr>
            </w:pPr>
            <w:r w:rsidRPr="00F730AD">
              <w:rPr>
                <w:color w:val="FF0000"/>
                <w:sz w:val="28"/>
                <w:szCs w:val="28"/>
              </w:rPr>
              <w:t>3</w:t>
            </w:r>
            <w:r w:rsidR="00B24DC2" w:rsidRPr="00F730AD">
              <w:rPr>
                <w:color w:val="FF0000"/>
                <w:sz w:val="28"/>
                <w:szCs w:val="28"/>
              </w:rPr>
              <w:t>6.317</w:t>
            </w:r>
          </w:p>
        </w:tc>
        <w:tc>
          <w:tcPr>
            <w:tcW w:w="1187" w:type="dxa"/>
            <w:vAlign w:val="center"/>
          </w:tcPr>
          <w:p w:rsidR="00C57E90" w:rsidRPr="00F730AD" w:rsidRDefault="00C57E90" w:rsidP="00A07AB1">
            <w:pPr>
              <w:tabs>
                <w:tab w:val="center" w:pos="4320"/>
                <w:tab w:val="center" w:pos="5037"/>
                <w:tab w:val="right" w:pos="8640"/>
              </w:tabs>
              <w:spacing w:before="60" w:after="60"/>
              <w:jc w:val="right"/>
              <w:rPr>
                <w:color w:val="FF0000"/>
                <w:sz w:val="28"/>
                <w:szCs w:val="28"/>
              </w:rPr>
            </w:pPr>
            <w:r w:rsidRPr="00F730AD">
              <w:rPr>
                <w:color w:val="FF0000"/>
                <w:sz w:val="28"/>
                <w:szCs w:val="28"/>
              </w:rPr>
              <w:t>11.010</w:t>
            </w:r>
          </w:p>
        </w:tc>
        <w:tc>
          <w:tcPr>
            <w:tcW w:w="1248" w:type="dxa"/>
            <w:vAlign w:val="center"/>
          </w:tcPr>
          <w:p w:rsidR="00C57E90" w:rsidRPr="00F730AD" w:rsidRDefault="00C57E90" w:rsidP="00A07AB1">
            <w:pPr>
              <w:tabs>
                <w:tab w:val="center" w:pos="4320"/>
                <w:tab w:val="center" w:pos="5037"/>
                <w:tab w:val="right" w:pos="8640"/>
              </w:tabs>
              <w:spacing w:before="60" w:after="60"/>
              <w:jc w:val="right"/>
              <w:rPr>
                <w:color w:val="FF0000"/>
                <w:sz w:val="28"/>
                <w:szCs w:val="28"/>
              </w:rPr>
            </w:pPr>
            <w:r w:rsidRPr="00F730AD">
              <w:rPr>
                <w:color w:val="FF0000"/>
                <w:sz w:val="28"/>
                <w:szCs w:val="28"/>
              </w:rPr>
              <w:t>12.</w:t>
            </w:r>
            <w:r w:rsidR="00B24DC2" w:rsidRPr="00F730AD">
              <w:rPr>
                <w:color w:val="FF0000"/>
                <w:sz w:val="28"/>
                <w:szCs w:val="28"/>
              </w:rPr>
              <w:t>041</w:t>
            </w:r>
          </w:p>
        </w:tc>
        <w:tc>
          <w:tcPr>
            <w:tcW w:w="1216" w:type="dxa"/>
            <w:vAlign w:val="center"/>
          </w:tcPr>
          <w:p w:rsidR="00C57E90" w:rsidRPr="00F730AD" w:rsidRDefault="00C57E90" w:rsidP="00A07AB1">
            <w:pPr>
              <w:tabs>
                <w:tab w:val="center" w:pos="4320"/>
                <w:tab w:val="center" w:pos="5037"/>
                <w:tab w:val="right" w:pos="8640"/>
              </w:tabs>
              <w:spacing w:before="60" w:after="60"/>
              <w:jc w:val="right"/>
              <w:rPr>
                <w:color w:val="FF0000"/>
                <w:sz w:val="28"/>
                <w:szCs w:val="28"/>
              </w:rPr>
            </w:pPr>
            <w:r w:rsidRPr="00F730AD">
              <w:rPr>
                <w:color w:val="FF0000"/>
                <w:sz w:val="28"/>
                <w:szCs w:val="28"/>
              </w:rPr>
              <w:t>1</w:t>
            </w:r>
            <w:r w:rsidR="00B24DC2" w:rsidRPr="00F730AD">
              <w:rPr>
                <w:color w:val="FF0000"/>
                <w:sz w:val="28"/>
                <w:szCs w:val="28"/>
              </w:rPr>
              <w:t>3.266</w:t>
            </w:r>
          </w:p>
        </w:tc>
      </w:tr>
      <w:tr w:rsidR="00C57E90" w:rsidRPr="005F60FE" w:rsidTr="00206912">
        <w:tc>
          <w:tcPr>
            <w:tcW w:w="746" w:type="dxa"/>
            <w:vAlign w:val="center"/>
          </w:tcPr>
          <w:p w:rsidR="00C57E90" w:rsidRPr="00F730AD" w:rsidRDefault="00C57E90" w:rsidP="00A07AB1">
            <w:pPr>
              <w:tabs>
                <w:tab w:val="center" w:pos="4320"/>
                <w:tab w:val="center" w:pos="5037"/>
                <w:tab w:val="right" w:pos="8640"/>
              </w:tabs>
              <w:spacing w:before="60" w:after="60"/>
              <w:jc w:val="center"/>
              <w:rPr>
                <w:color w:val="FF0000"/>
                <w:sz w:val="28"/>
                <w:szCs w:val="28"/>
              </w:rPr>
            </w:pPr>
            <w:r w:rsidRPr="00F730AD">
              <w:rPr>
                <w:color w:val="FF0000"/>
                <w:sz w:val="28"/>
                <w:szCs w:val="28"/>
              </w:rPr>
              <w:t>2</w:t>
            </w:r>
          </w:p>
        </w:tc>
        <w:tc>
          <w:tcPr>
            <w:tcW w:w="3455" w:type="dxa"/>
            <w:vAlign w:val="center"/>
          </w:tcPr>
          <w:p w:rsidR="00C57E90" w:rsidRPr="00F730AD" w:rsidRDefault="00C57E90" w:rsidP="00A07AB1">
            <w:pPr>
              <w:tabs>
                <w:tab w:val="center" w:pos="4320"/>
                <w:tab w:val="center" w:pos="5037"/>
                <w:tab w:val="right" w:pos="8640"/>
              </w:tabs>
              <w:spacing w:before="60" w:after="60"/>
              <w:jc w:val="both"/>
              <w:rPr>
                <w:color w:val="FF0000"/>
                <w:sz w:val="28"/>
                <w:szCs w:val="28"/>
              </w:rPr>
            </w:pPr>
            <w:r w:rsidRPr="00F730AD">
              <w:rPr>
                <w:color w:val="FF0000"/>
                <w:sz w:val="28"/>
                <w:szCs w:val="28"/>
              </w:rPr>
              <w:t>Từ các nguồn khác</w:t>
            </w:r>
          </w:p>
        </w:tc>
        <w:tc>
          <w:tcPr>
            <w:tcW w:w="1436" w:type="dxa"/>
            <w:vAlign w:val="center"/>
          </w:tcPr>
          <w:p w:rsidR="00C57E90" w:rsidRPr="00F730AD" w:rsidRDefault="00F730AD" w:rsidP="00A07AB1">
            <w:pPr>
              <w:tabs>
                <w:tab w:val="center" w:pos="4320"/>
                <w:tab w:val="center" w:pos="5037"/>
                <w:tab w:val="right" w:pos="8640"/>
              </w:tabs>
              <w:spacing w:before="60" w:after="60"/>
              <w:jc w:val="right"/>
              <w:rPr>
                <w:color w:val="FF0000"/>
                <w:sz w:val="28"/>
                <w:szCs w:val="28"/>
              </w:rPr>
            </w:pPr>
            <w:r w:rsidRPr="00F730AD">
              <w:rPr>
                <w:color w:val="FF0000"/>
                <w:sz w:val="28"/>
                <w:szCs w:val="28"/>
              </w:rPr>
              <w:t>3.515</w:t>
            </w:r>
          </w:p>
        </w:tc>
        <w:tc>
          <w:tcPr>
            <w:tcW w:w="1187" w:type="dxa"/>
            <w:vAlign w:val="center"/>
          </w:tcPr>
          <w:p w:rsidR="00C57E90" w:rsidRPr="00F730AD" w:rsidRDefault="00B24DC2" w:rsidP="00A07AB1">
            <w:pPr>
              <w:tabs>
                <w:tab w:val="center" w:pos="4320"/>
                <w:tab w:val="center" w:pos="5037"/>
                <w:tab w:val="right" w:pos="8640"/>
              </w:tabs>
              <w:spacing w:before="60" w:after="60"/>
              <w:jc w:val="right"/>
              <w:rPr>
                <w:color w:val="FF0000"/>
                <w:sz w:val="28"/>
                <w:szCs w:val="28"/>
              </w:rPr>
            </w:pPr>
            <w:r w:rsidRPr="00F730AD">
              <w:rPr>
                <w:color w:val="FF0000"/>
                <w:sz w:val="28"/>
                <w:szCs w:val="28"/>
              </w:rPr>
              <w:t>1.597</w:t>
            </w:r>
          </w:p>
        </w:tc>
        <w:tc>
          <w:tcPr>
            <w:tcW w:w="1248" w:type="dxa"/>
            <w:vAlign w:val="center"/>
          </w:tcPr>
          <w:p w:rsidR="00C57E90" w:rsidRPr="00F730AD" w:rsidRDefault="00F730AD" w:rsidP="00A07AB1">
            <w:pPr>
              <w:tabs>
                <w:tab w:val="center" w:pos="4320"/>
                <w:tab w:val="center" w:pos="5037"/>
                <w:tab w:val="right" w:pos="8640"/>
              </w:tabs>
              <w:spacing w:before="60" w:after="60"/>
              <w:jc w:val="right"/>
              <w:rPr>
                <w:color w:val="FF0000"/>
                <w:sz w:val="28"/>
                <w:szCs w:val="28"/>
              </w:rPr>
            </w:pPr>
            <w:r w:rsidRPr="00F730AD">
              <w:rPr>
                <w:color w:val="FF0000"/>
                <w:sz w:val="28"/>
                <w:szCs w:val="28"/>
              </w:rPr>
              <w:t>959</w:t>
            </w:r>
          </w:p>
        </w:tc>
        <w:tc>
          <w:tcPr>
            <w:tcW w:w="1216" w:type="dxa"/>
            <w:vAlign w:val="center"/>
          </w:tcPr>
          <w:p w:rsidR="00C57E90" w:rsidRPr="00F730AD" w:rsidRDefault="00F730AD" w:rsidP="00A07AB1">
            <w:pPr>
              <w:tabs>
                <w:tab w:val="center" w:pos="4320"/>
                <w:tab w:val="center" w:pos="5037"/>
                <w:tab w:val="right" w:pos="8640"/>
              </w:tabs>
              <w:spacing w:before="60" w:after="60"/>
              <w:jc w:val="right"/>
              <w:rPr>
                <w:color w:val="FF0000"/>
                <w:sz w:val="28"/>
                <w:szCs w:val="28"/>
              </w:rPr>
            </w:pPr>
            <w:r w:rsidRPr="00F730AD">
              <w:rPr>
                <w:color w:val="FF0000"/>
                <w:sz w:val="28"/>
                <w:szCs w:val="28"/>
              </w:rPr>
              <w:t>959</w:t>
            </w:r>
          </w:p>
        </w:tc>
      </w:tr>
      <w:tr w:rsidR="00C57E90" w:rsidRPr="005F60FE" w:rsidTr="00206912">
        <w:tc>
          <w:tcPr>
            <w:tcW w:w="746" w:type="dxa"/>
            <w:vAlign w:val="center"/>
          </w:tcPr>
          <w:p w:rsidR="00C57E90" w:rsidRPr="00125324" w:rsidRDefault="00C57E90" w:rsidP="00A07AB1">
            <w:pPr>
              <w:tabs>
                <w:tab w:val="center" w:pos="4320"/>
                <w:tab w:val="center" w:pos="5037"/>
                <w:tab w:val="right" w:pos="8640"/>
              </w:tabs>
              <w:spacing w:before="60" w:after="60"/>
              <w:jc w:val="center"/>
              <w:rPr>
                <w:b/>
                <w:color w:val="FF0000"/>
                <w:sz w:val="28"/>
                <w:szCs w:val="28"/>
              </w:rPr>
            </w:pPr>
            <w:r w:rsidRPr="00125324">
              <w:rPr>
                <w:b/>
                <w:color w:val="FF0000"/>
                <w:sz w:val="28"/>
                <w:szCs w:val="28"/>
              </w:rPr>
              <w:t>III</w:t>
            </w:r>
          </w:p>
        </w:tc>
        <w:tc>
          <w:tcPr>
            <w:tcW w:w="3455" w:type="dxa"/>
            <w:vAlign w:val="center"/>
          </w:tcPr>
          <w:p w:rsidR="00C57E90" w:rsidRPr="00125324" w:rsidRDefault="00C57E90" w:rsidP="00A07AB1">
            <w:pPr>
              <w:tabs>
                <w:tab w:val="center" w:pos="4320"/>
                <w:tab w:val="center" w:pos="5037"/>
                <w:tab w:val="right" w:pos="8640"/>
              </w:tabs>
              <w:spacing w:before="60" w:after="60"/>
              <w:jc w:val="both"/>
              <w:rPr>
                <w:b/>
                <w:color w:val="FF0000"/>
                <w:sz w:val="28"/>
                <w:szCs w:val="28"/>
              </w:rPr>
            </w:pPr>
            <w:r w:rsidRPr="00125324">
              <w:rPr>
                <w:b/>
                <w:color w:val="FF0000"/>
                <w:sz w:val="28"/>
                <w:szCs w:val="28"/>
              </w:rPr>
              <w:t>Chi ngân sách địa phương</w:t>
            </w:r>
          </w:p>
        </w:tc>
        <w:tc>
          <w:tcPr>
            <w:tcW w:w="1436" w:type="dxa"/>
            <w:vAlign w:val="center"/>
          </w:tcPr>
          <w:p w:rsidR="00C57E90" w:rsidRPr="00125324" w:rsidRDefault="00DC48AE" w:rsidP="00A07AB1">
            <w:pPr>
              <w:tabs>
                <w:tab w:val="center" w:pos="4320"/>
                <w:tab w:val="center" w:pos="5037"/>
                <w:tab w:val="right" w:pos="8640"/>
              </w:tabs>
              <w:spacing w:before="60" w:after="60"/>
              <w:jc w:val="right"/>
              <w:rPr>
                <w:b/>
                <w:color w:val="FF0000"/>
                <w:sz w:val="28"/>
                <w:szCs w:val="28"/>
              </w:rPr>
            </w:pPr>
            <w:r w:rsidRPr="00125324">
              <w:rPr>
                <w:b/>
                <w:color w:val="FF0000"/>
                <w:sz w:val="28"/>
                <w:szCs w:val="28"/>
              </w:rPr>
              <w:t>40.821</w:t>
            </w:r>
          </w:p>
        </w:tc>
        <w:tc>
          <w:tcPr>
            <w:tcW w:w="1187" w:type="dxa"/>
            <w:vAlign w:val="center"/>
          </w:tcPr>
          <w:p w:rsidR="00C57E90" w:rsidRPr="00125324" w:rsidRDefault="00206912" w:rsidP="00A07AB1">
            <w:pPr>
              <w:tabs>
                <w:tab w:val="center" w:pos="4320"/>
                <w:tab w:val="center" w:pos="5037"/>
                <w:tab w:val="right" w:pos="8640"/>
              </w:tabs>
              <w:spacing w:before="60" w:after="60"/>
              <w:jc w:val="right"/>
              <w:rPr>
                <w:b/>
                <w:color w:val="FF0000"/>
                <w:sz w:val="28"/>
                <w:szCs w:val="28"/>
              </w:rPr>
            </w:pPr>
            <w:r w:rsidRPr="00125324">
              <w:rPr>
                <w:b/>
                <w:color w:val="FF0000"/>
                <w:sz w:val="28"/>
                <w:szCs w:val="28"/>
              </w:rPr>
              <w:t>12.908</w:t>
            </w:r>
          </w:p>
        </w:tc>
        <w:tc>
          <w:tcPr>
            <w:tcW w:w="1248" w:type="dxa"/>
            <w:vAlign w:val="center"/>
          </w:tcPr>
          <w:p w:rsidR="00C57E90" w:rsidRPr="00125324" w:rsidRDefault="00206912" w:rsidP="00A07AB1">
            <w:pPr>
              <w:tabs>
                <w:tab w:val="center" w:pos="4320"/>
                <w:tab w:val="center" w:pos="5037"/>
                <w:tab w:val="right" w:pos="8640"/>
              </w:tabs>
              <w:spacing w:before="60" w:after="60"/>
              <w:jc w:val="right"/>
              <w:rPr>
                <w:b/>
                <w:color w:val="FF0000"/>
                <w:sz w:val="28"/>
                <w:szCs w:val="28"/>
              </w:rPr>
            </w:pPr>
            <w:r w:rsidRPr="00125324">
              <w:rPr>
                <w:b/>
                <w:color w:val="FF0000"/>
                <w:sz w:val="28"/>
                <w:szCs w:val="28"/>
              </w:rPr>
              <w:t>13.35</w:t>
            </w:r>
            <w:r w:rsidR="003031E9" w:rsidRPr="00125324">
              <w:rPr>
                <w:b/>
                <w:color w:val="FF0000"/>
                <w:sz w:val="28"/>
                <w:szCs w:val="28"/>
              </w:rPr>
              <w:t>9</w:t>
            </w:r>
          </w:p>
        </w:tc>
        <w:tc>
          <w:tcPr>
            <w:tcW w:w="1216" w:type="dxa"/>
            <w:vAlign w:val="center"/>
          </w:tcPr>
          <w:p w:rsidR="00C57E90" w:rsidRPr="00125324" w:rsidRDefault="00206912" w:rsidP="00A07AB1">
            <w:pPr>
              <w:tabs>
                <w:tab w:val="center" w:pos="4320"/>
                <w:tab w:val="center" w:pos="5037"/>
                <w:tab w:val="right" w:pos="8640"/>
              </w:tabs>
              <w:spacing w:before="60" w:after="60"/>
              <w:jc w:val="right"/>
              <w:rPr>
                <w:b/>
                <w:color w:val="FF0000"/>
                <w:sz w:val="28"/>
                <w:szCs w:val="28"/>
              </w:rPr>
            </w:pPr>
            <w:r w:rsidRPr="00125324">
              <w:rPr>
                <w:b/>
                <w:color w:val="FF0000"/>
                <w:sz w:val="28"/>
                <w:szCs w:val="28"/>
              </w:rPr>
              <w:t>14.55</w:t>
            </w:r>
            <w:r w:rsidR="00C60C23" w:rsidRPr="00125324">
              <w:rPr>
                <w:b/>
                <w:color w:val="FF0000"/>
                <w:sz w:val="28"/>
                <w:szCs w:val="28"/>
              </w:rPr>
              <w:t>4</w:t>
            </w:r>
          </w:p>
        </w:tc>
      </w:tr>
      <w:tr w:rsidR="00C57E90" w:rsidRPr="005F60FE" w:rsidTr="00206912">
        <w:tc>
          <w:tcPr>
            <w:tcW w:w="746" w:type="dxa"/>
            <w:vAlign w:val="center"/>
          </w:tcPr>
          <w:p w:rsidR="00C57E90" w:rsidRPr="00125324" w:rsidRDefault="00C57E90" w:rsidP="00A07AB1">
            <w:pPr>
              <w:tabs>
                <w:tab w:val="center" w:pos="4320"/>
                <w:tab w:val="center" w:pos="5037"/>
                <w:tab w:val="right" w:pos="8640"/>
              </w:tabs>
              <w:spacing w:before="60" w:after="60"/>
              <w:jc w:val="center"/>
              <w:rPr>
                <w:color w:val="FF0000"/>
                <w:sz w:val="28"/>
                <w:szCs w:val="28"/>
              </w:rPr>
            </w:pPr>
            <w:r w:rsidRPr="00125324">
              <w:rPr>
                <w:color w:val="FF0000"/>
                <w:sz w:val="28"/>
                <w:szCs w:val="28"/>
              </w:rPr>
              <w:t>1</w:t>
            </w:r>
          </w:p>
        </w:tc>
        <w:tc>
          <w:tcPr>
            <w:tcW w:w="3455" w:type="dxa"/>
            <w:vAlign w:val="center"/>
          </w:tcPr>
          <w:p w:rsidR="00C57E90" w:rsidRPr="00125324" w:rsidRDefault="00C57E90" w:rsidP="00A07AB1">
            <w:pPr>
              <w:tabs>
                <w:tab w:val="center" w:pos="4320"/>
                <w:tab w:val="center" w:pos="5037"/>
                <w:tab w:val="right" w:pos="8640"/>
              </w:tabs>
              <w:spacing w:before="60" w:after="60"/>
              <w:jc w:val="both"/>
              <w:rPr>
                <w:color w:val="FF0000"/>
                <w:sz w:val="28"/>
                <w:szCs w:val="28"/>
              </w:rPr>
            </w:pPr>
            <w:r w:rsidRPr="00125324">
              <w:rPr>
                <w:color w:val="FF0000"/>
                <w:sz w:val="28"/>
                <w:szCs w:val="28"/>
              </w:rPr>
              <w:t>Chi đầu tư</w:t>
            </w:r>
          </w:p>
        </w:tc>
        <w:tc>
          <w:tcPr>
            <w:tcW w:w="1436" w:type="dxa"/>
            <w:vAlign w:val="center"/>
          </w:tcPr>
          <w:p w:rsidR="00C57E90" w:rsidRPr="00125324" w:rsidRDefault="00DC48AE"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14.</w:t>
            </w:r>
            <w:r w:rsidR="00F730AD" w:rsidRPr="00125324">
              <w:rPr>
                <w:color w:val="FF0000"/>
                <w:sz w:val="28"/>
                <w:szCs w:val="28"/>
              </w:rPr>
              <w:t>0</w:t>
            </w:r>
            <w:r w:rsidRPr="00125324">
              <w:rPr>
                <w:color w:val="FF0000"/>
                <w:sz w:val="28"/>
                <w:szCs w:val="28"/>
              </w:rPr>
              <w:t>9</w:t>
            </w:r>
            <w:r w:rsidR="00F730AD" w:rsidRPr="00125324">
              <w:rPr>
                <w:color w:val="FF0000"/>
                <w:sz w:val="28"/>
                <w:szCs w:val="28"/>
              </w:rPr>
              <w:t>1</w:t>
            </w:r>
          </w:p>
        </w:tc>
        <w:tc>
          <w:tcPr>
            <w:tcW w:w="1187" w:type="dxa"/>
            <w:vAlign w:val="center"/>
          </w:tcPr>
          <w:p w:rsidR="00C57E90" w:rsidRPr="00125324" w:rsidRDefault="007548EA"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4.512</w:t>
            </w:r>
          </w:p>
        </w:tc>
        <w:tc>
          <w:tcPr>
            <w:tcW w:w="1248" w:type="dxa"/>
            <w:vAlign w:val="center"/>
          </w:tcPr>
          <w:p w:rsidR="00C57E90" w:rsidRPr="00125324" w:rsidRDefault="007548EA"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4.</w:t>
            </w:r>
            <w:r w:rsidR="00F730AD" w:rsidRPr="00125324">
              <w:rPr>
                <w:color w:val="FF0000"/>
                <w:sz w:val="28"/>
                <w:szCs w:val="28"/>
              </w:rPr>
              <w:t>650</w:t>
            </w:r>
          </w:p>
        </w:tc>
        <w:tc>
          <w:tcPr>
            <w:tcW w:w="1216" w:type="dxa"/>
            <w:vAlign w:val="center"/>
          </w:tcPr>
          <w:p w:rsidR="00C57E90" w:rsidRPr="00125324" w:rsidRDefault="007548EA"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4.</w:t>
            </w:r>
            <w:r w:rsidR="00F730AD" w:rsidRPr="00125324">
              <w:rPr>
                <w:color w:val="FF0000"/>
                <w:sz w:val="28"/>
                <w:szCs w:val="28"/>
              </w:rPr>
              <w:t>929</w:t>
            </w:r>
          </w:p>
        </w:tc>
      </w:tr>
      <w:tr w:rsidR="00C57E90" w:rsidRPr="005F60FE" w:rsidTr="00206912">
        <w:tc>
          <w:tcPr>
            <w:tcW w:w="746" w:type="dxa"/>
            <w:vAlign w:val="center"/>
          </w:tcPr>
          <w:p w:rsidR="00C57E90" w:rsidRPr="00125324" w:rsidRDefault="00C57E90" w:rsidP="00A07AB1">
            <w:pPr>
              <w:tabs>
                <w:tab w:val="center" w:pos="4320"/>
                <w:tab w:val="center" w:pos="5037"/>
                <w:tab w:val="right" w:pos="8640"/>
              </w:tabs>
              <w:spacing w:before="60" w:after="60"/>
              <w:jc w:val="center"/>
              <w:rPr>
                <w:color w:val="FF0000"/>
                <w:sz w:val="28"/>
                <w:szCs w:val="28"/>
              </w:rPr>
            </w:pPr>
            <w:r w:rsidRPr="00125324">
              <w:rPr>
                <w:color w:val="FF0000"/>
                <w:sz w:val="28"/>
                <w:szCs w:val="28"/>
              </w:rPr>
              <w:t>2</w:t>
            </w:r>
          </w:p>
        </w:tc>
        <w:tc>
          <w:tcPr>
            <w:tcW w:w="3455" w:type="dxa"/>
            <w:vAlign w:val="center"/>
          </w:tcPr>
          <w:p w:rsidR="00C57E90" w:rsidRPr="00125324" w:rsidRDefault="00C57E90" w:rsidP="00A07AB1">
            <w:pPr>
              <w:tabs>
                <w:tab w:val="center" w:pos="4320"/>
                <w:tab w:val="center" w:pos="5037"/>
                <w:tab w:val="right" w:pos="8640"/>
              </w:tabs>
              <w:spacing w:before="60" w:after="60"/>
              <w:jc w:val="both"/>
              <w:rPr>
                <w:color w:val="FF0000"/>
                <w:sz w:val="28"/>
                <w:szCs w:val="28"/>
              </w:rPr>
            </w:pPr>
            <w:r w:rsidRPr="00125324">
              <w:rPr>
                <w:color w:val="FF0000"/>
                <w:sz w:val="28"/>
                <w:szCs w:val="28"/>
              </w:rPr>
              <w:t>Chi thường xuyên</w:t>
            </w:r>
          </w:p>
        </w:tc>
        <w:tc>
          <w:tcPr>
            <w:tcW w:w="1436" w:type="dxa"/>
            <w:vAlign w:val="center"/>
          </w:tcPr>
          <w:p w:rsidR="00C57E90" w:rsidRPr="00125324" w:rsidRDefault="00206912"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21.92</w:t>
            </w:r>
            <w:r w:rsidR="003031E9" w:rsidRPr="00125324">
              <w:rPr>
                <w:color w:val="FF0000"/>
                <w:sz w:val="28"/>
                <w:szCs w:val="28"/>
              </w:rPr>
              <w:t>3</w:t>
            </w:r>
          </w:p>
        </w:tc>
        <w:tc>
          <w:tcPr>
            <w:tcW w:w="1187" w:type="dxa"/>
            <w:vAlign w:val="center"/>
          </w:tcPr>
          <w:p w:rsidR="00C57E90" w:rsidRPr="00125324" w:rsidRDefault="007548EA"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7.</w:t>
            </w:r>
            <w:r w:rsidR="00206912" w:rsidRPr="00125324">
              <w:rPr>
                <w:color w:val="FF0000"/>
                <w:sz w:val="28"/>
                <w:szCs w:val="28"/>
              </w:rPr>
              <w:t>221</w:t>
            </w:r>
          </w:p>
        </w:tc>
        <w:tc>
          <w:tcPr>
            <w:tcW w:w="1248" w:type="dxa"/>
            <w:vAlign w:val="center"/>
          </w:tcPr>
          <w:p w:rsidR="00C57E90" w:rsidRPr="00125324" w:rsidRDefault="007548EA"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7.</w:t>
            </w:r>
            <w:r w:rsidR="00206912" w:rsidRPr="00125324">
              <w:rPr>
                <w:color w:val="FF0000"/>
                <w:sz w:val="28"/>
                <w:szCs w:val="28"/>
              </w:rPr>
              <w:t>21</w:t>
            </w:r>
            <w:r w:rsidR="003031E9" w:rsidRPr="00125324">
              <w:rPr>
                <w:color w:val="FF0000"/>
                <w:sz w:val="28"/>
                <w:szCs w:val="28"/>
              </w:rPr>
              <w:t>5</w:t>
            </w:r>
          </w:p>
        </w:tc>
        <w:tc>
          <w:tcPr>
            <w:tcW w:w="1216" w:type="dxa"/>
            <w:vAlign w:val="center"/>
          </w:tcPr>
          <w:p w:rsidR="00C57E90" w:rsidRPr="00125324" w:rsidRDefault="00206912"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7.487</w:t>
            </w:r>
          </w:p>
        </w:tc>
      </w:tr>
      <w:tr w:rsidR="00C57E90" w:rsidRPr="005F60FE" w:rsidTr="00206912">
        <w:tc>
          <w:tcPr>
            <w:tcW w:w="746" w:type="dxa"/>
            <w:vAlign w:val="center"/>
          </w:tcPr>
          <w:p w:rsidR="00C57E90" w:rsidRPr="00125324" w:rsidRDefault="00C57E90" w:rsidP="00A07AB1">
            <w:pPr>
              <w:tabs>
                <w:tab w:val="center" w:pos="4320"/>
                <w:tab w:val="center" w:pos="5037"/>
                <w:tab w:val="right" w:pos="8640"/>
              </w:tabs>
              <w:spacing w:before="60" w:after="60"/>
              <w:jc w:val="center"/>
              <w:rPr>
                <w:color w:val="FF0000"/>
                <w:sz w:val="28"/>
                <w:szCs w:val="28"/>
              </w:rPr>
            </w:pPr>
            <w:r w:rsidRPr="00125324">
              <w:rPr>
                <w:color w:val="FF0000"/>
                <w:sz w:val="28"/>
                <w:szCs w:val="28"/>
              </w:rPr>
              <w:t>3</w:t>
            </w:r>
          </w:p>
        </w:tc>
        <w:tc>
          <w:tcPr>
            <w:tcW w:w="3455" w:type="dxa"/>
            <w:vAlign w:val="center"/>
          </w:tcPr>
          <w:p w:rsidR="00C57E90" w:rsidRPr="00125324" w:rsidRDefault="00C57E90" w:rsidP="00A07AB1">
            <w:pPr>
              <w:tabs>
                <w:tab w:val="center" w:pos="4320"/>
                <w:tab w:val="center" w:pos="5037"/>
                <w:tab w:val="right" w:pos="8640"/>
              </w:tabs>
              <w:spacing w:before="60" w:after="60"/>
              <w:jc w:val="both"/>
              <w:rPr>
                <w:color w:val="FF0000"/>
                <w:sz w:val="28"/>
                <w:szCs w:val="28"/>
              </w:rPr>
            </w:pPr>
            <w:r w:rsidRPr="00125324">
              <w:rPr>
                <w:color w:val="FF0000"/>
                <w:sz w:val="28"/>
                <w:szCs w:val="28"/>
              </w:rPr>
              <w:t>Chi trả lãi vay</w:t>
            </w:r>
          </w:p>
        </w:tc>
        <w:tc>
          <w:tcPr>
            <w:tcW w:w="1436" w:type="dxa"/>
            <w:vAlign w:val="center"/>
          </w:tcPr>
          <w:p w:rsidR="00C57E90" w:rsidRPr="00125324" w:rsidRDefault="00206912"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51</w:t>
            </w:r>
          </w:p>
        </w:tc>
        <w:tc>
          <w:tcPr>
            <w:tcW w:w="1187" w:type="dxa"/>
            <w:vAlign w:val="center"/>
          </w:tcPr>
          <w:p w:rsidR="00C57E90" w:rsidRPr="00125324" w:rsidRDefault="006C5547"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9</w:t>
            </w:r>
          </w:p>
        </w:tc>
        <w:tc>
          <w:tcPr>
            <w:tcW w:w="1248" w:type="dxa"/>
            <w:vAlign w:val="center"/>
          </w:tcPr>
          <w:p w:rsidR="00C57E90" w:rsidRPr="00125324" w:rsidRDefault="006C5547"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1</w:t>
            </w:r>
            <w:r w:rsidR="00206912" w:rsidRPr="00125324">
              <w:rPr>
                <w:color w:val="FF0000"/>
                <w:sz w:val="28"/>
                <w:szCs w:val="28"/>
              </w:rPr>
              <w:t>8</w:t>
            </w:r>
          </w:p>
        </w:tc>
        <w:tc>
          <w:tcPr>
            <w:tcW w:w="1216" w:type="dxa"/>
            <w:vAlign w:val="center"/>
          </w:tcPr>
          <w:p w:rsidR="00C57E90" w:rsidRPr="00125324" w:rsidRDefault="00206912"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24</w:t>
            </w:r>
          </w:p>
        </w:tc>
      </w:tr>
      <w:tr w:rsidR="00C57E90" w:rsidRPr="005F60FE" w:rsidTr="00206912">
        <w:tc>
          <w:tcPr>
            <w:tcW w:w="746" w:type="dxa"/>
            <w:vAlign w:val="center"/>
          </w:tcPr>
          <w:p w:rsidR="00C57E90" w:rsidRPr="00125324" w:rsidRDefault="00C57E90" w:rsidP="00A07AB1">
            <w:pPr>
              <w:tabs>
                <w:tab w:val="center" w:pos="4320"/>
                <w:tab w:val="center" w:pos="5037"/>
                <w:tab w:val="right" w:pos="8640"/>
              </w:tabs>
              <w:spacing w:before="60" w:after="60"/>
              <w:jc w:val="center"/>
              <w:rPr>
                <w:color w:val="FF0000"/>
                <w:sz w:val="28"/>
                <w:szCs w:val="28"/>
              </w:rPr>
            </w:pPr>
            <w:r w:rsidRPr="00125324">
              <w:rPr>
                <w:color w:val="FF0000"/>
                <w:sz w:val="28"/>
                <w:szCs w:val="28"/>
              </w:rPr>
              <w:t>4</w:t>
            </w:r>
          </w:p>
        </w:tc>
        <w:tc>
          <w:tcPr>
            <w:tcW w:w="3455" w:type="dxa"/>
            <w:vAlign w:val="center"/>
          </w:tcPr>
          <w:p w:rsidR="00C57E90" w:rsidRPr="00125324" w:rsidRDefault="00C57E90" w:rsidP="00A07AB1">
            <w:pPr>
              <w:tabs>
                <w:tab w:val="center" w:pos="4320"/>
                <w:tab w:val="center" w:pos="5037"/>
                <w:tab w:val="right" w:pos="8640"/>
              </w:tabs>
              <w:spacing w:before="60" w:after="60"/>
              <w:jc w:val="both"/>
              <w:rPr>
                <w:color w:val="FF0000"/>
                <w:sz w:val="28"/>
                <w:szCs w:val="28"/>
              </w:rPr>
            </w:pPr>
            <w:r w:rsidRPr="00125324">
              <w:rPr>
                <w:color w:val="FF0000"/>
                <w:sz w:val="28"/>
                <w:szCs w:val="28"/>
              </w:rPr>
              <w:t>Dự phòng chi</w:t>
            </w:r>
          </w:p>
        </w:tc>
        <w:tc>
          <w:tcPr>
            <w:tcW w:w="1436" w:type="dxa"/>
            <w:vAlign w:val="center"/>
          </w:tcPr>
          <w:p w:rsidR="00C57E90" w:rsidRPr="00125324" w:rsidRDefault="00206912"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85</w:t>
            </w:r>
            <w:r w:rsidR="00F818D6" w:rsidRPr="00125324">
              <w:rPr>
                <w:color w:val="FF0000"/>
                <w:sz w:val="28"/>
                <w:szCs w:val="28"/>
              </w:rPr>
              <w:t>5</w:t>
            </w:r>
          </w:p>
        </w:tc>
        <w:tc>
          <w:tcPr>
            <w:tcW w:w="1187" w:type="dxa"/>
            <w:vAlign w:val="center"/>
          </w:tcPr>
          <w:p w:rsidR="00C57E90" w:rsidRPr="00125324" w:rsidRDefault="004541A4"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275</w:t>
            </w:r>
          </w:p>
        </w:tc>
        <w:tc>
          <w:tcPr>
            <w:tcW w:w="1248" w:type="dxa"/>
            <w:vAlign w:val="center"/>
          </w:tcPr>
          <w:p w:rsidR="00C57E90" w:rsidRPr="00125324" w:rsidRDefault="004541A4"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275</w:t>
            </w:r>
          </w:p>
        </w:tc>
        <w:tc>
          <w:tcPr>
            <w:tcW w:w="1216" w:type="dxa"/>
            <w:vAlign w:val="center"/>
          </w:tcPr>
          <w:p w:rsidR="00C57E90" w:rsidRPr="00125324" w:rsidRDefault="00206912"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305</w:t>
            </w:r>
          </w:p>
        </w:tc>
      </w:tr>
      <w:tr w:rsidR="00C57E90" w:rsidRPr="005F60FE" w:rsidTr="00206912">
        <w:tc>
          <w:tcPr>
            <w:tcW w:w="746" w:type="dxa"/>
            <w:vAlign w:val="center"/>
          </w:tcPr>
          <w:p w:rsidR="00C57E90" w:rsidRPr="00125324" w:rsidRDefault="00C57E90" w:rsidP="00A07AB1">
            <w:pPr>
              <w:tabs>
                <w:tab w:val="center" w:pos="4320"/>
                <w:tab w:val="center" w:pos="5037"/>
                <w:tab w:val="right" w:pos="8640"/>
              </w:tabs>
              <w:spacing w:before="60" w:after="60"/>
              <w:jc w:val="center"/>
              <w:rPr>
                <w:color w:val="FF0000"/>
                <w:sz w:val="28"/>
                <w:szCs w:val="28"/>
              </w:rPr>
            </w:pPr>
            <w:r w:rsidRPr="00125324">
              <w:rPr>
                <w:color w:val="FF0000"/>
                <w:sz w:val="28"/>
                <w:szCs w:val="28"/>
              </w:rPr>
              <w:t>5</w:t>
            </w:r>
          </w:p>
        </w:tc>
        <w:tc>
          <w:tcPr>
            <w:tcW w:w="3455" w:type="dxa"/>
            <w:vAlign w:val="center"/>
          </w:tcPr>
          <w:p w:rsidR="00C57E90" w:rsidRPr="00125324" w:rsidRDefault="00C57E90" w:rsidP="00A07AB1">
            <w:pPr>
              <w:tabs>
                <w:tab w:val="center" w:pos="4320"/>
                <w:tab w:val="center" w:pos="5037"/>
                <w:tab w:val="right" w:pos="8640"/>
              </w:tabs>
              <w:spacing w:before="60" w:after="60"/>
              <w:jc w:val="both"/>
              <w:rPr>
                <w:color w:val="FF0000"/>
                <w:sz w:val="28"/>
                <w:szCs w:val="28"/>
              </w:rPr>
            </w:pPr>
            <w:r w:rsidRPr="00125324">
              <w:rPr>
                <w:color w:val="FF0000"/>
                <w:sz w:val="28"/>
                <w:szCs w:val="28"/>
              </w:rPr>
              <w:t>Chi bổ sung Quỹ DTTC</w:t>
            </w:r>
          </w:p>
        </w:tc>
        <w:tc>
          <w:tcPr>
            <w:tcW w:w="1436" w:type="dxa"/>
            <w:vAlign w:val="center"/>
          </w:tcPr>
          <w:p w:rsidR="00C57E90" w:rsidRPr="00125324" w:rsidRDefault="004541A4"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3</w:t>
            </w:r>
          </w:p>
        </w:tc>
        <w:tc>
          <w:tcPr>
            <w:tcW w:w="1187" w:type="dxa"/>
            <w:vAlign w:val="center"/>
          </w:tcPr>
          <w:p w:rsidR="00C57E90" w:rsidRPr="00125324" w:rsidRDefault="004541A4"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1</w:t>
            </w:r>
          </w:p>
        </w:tc>
        <w:tc>
          <w:tcPr>
            <w:tcW w:w="1248" w:type="dxa"/>
            <w:vAlign w:val="center"/>
          </w:tcPr>
          <w:p w:rsidR="00C57E90" w:rsidRPr="00125324" w:rsidRDefault="004541A4"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1</w:t>
            </w:r>
          </w:p>
        </w:tc>
        <w:tc>
          <w:tcPr>
            <w:tcW w:w="1216" w:type="dxa"/>
            <w:vAlign w:val="center"/>
          </w:tcPr>
          <w:p w:rsidR="00C57E90" w:rsidRPr="00125324" w:rsidRDefault="004541A4"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1</w:t>
            </w:r>
          </w:p>
        </w:tc>
      </w:tr>
      <w:tr w:rsidR="00C57E90" w:rsidRPr="005F60FE" w:rsidTr="00206912">
        <w:tc>
          <w:tcPr>
            <w:tcW w:w="746" w:type="dxa"/>
            <w:vAlign w:val="center"/>
          </w:tcPr>
          <w:p w:rsidR="00C57E90" w:rsidRPr="00125324" w:rsidRDefault="00C57E90" w:rsidP="00A07AB1">
            <w:pPr>
              <w:tabs>
                <w:tab w:val="center" w:pos="4320"/>
                <w:tab w:val="center" w:pos="5037"/>
                <w:tab w:val="right" w:pos="8640"/>
              </w:tabs>
              <w:spacing w:before="60" w:after="60"/>
              <w:jc w:val="center"/>
              <w:rPr>
                <w:color w:val="FF0000"/>
                <w:sz w:val="28"/>
                <w:szCs w:val="28"/>
              </w:rPr>
            </w:pPr>
            <w:r w:rsidRPr="00125324">
              <w:rPr>
                <w:color w:val="FF0000"/>
                <w:sz w:val="28"/>
                <w:szCs w:val="28"/>
              </w:rPr>
              <w:t>6</w:t>
            </w:r>
          </w:p>
        </w:tc>
        <w:tc>
          <w:tcPr>
            <w:tcW w:w="3455" w:type="dxa"/>
            <w:vAlign w:val="center"/>
          </w:tcPr>
          <w:p w:rsidR="00C57E90" w:rsidRPr="00125324" w:rsidRDefault="00C57E90" w:rsidP="00A07AB1">
            <w:pPr>
              <w:tabs>
                <w:tab w:val="center" w:pos="4320"/>
                <w:tab w:val="center" w:pos="5037"/>
                <w:tab w:val="right" w:pos="8640"/>
              </w:tabs>
              <w:spacing w:before="60" w:after="60"/>
              <w:jc w:val="both"/>
              <w:rPr>
                <w:color w:val="FF0000"/>
                <w:sz w:val="28"/>
                <w:szCs w:val="28"/>
              </w:rPr>
            </w:pPr>
            <w:r w:rsidRPr="00125324">
              <w:rPr>
                <w:color w:val="FF0000"/>
                <w:sz w:val="28"/>
                <w:szCs w:val="28"/>
              </w:rPr>
              <w:t>Chi tạo nguồn CCTL</w:t>
            </w:r>
          </w:p>
        </w:tc>
        <w:tc>
          <w:tcPr>
            <w:tcW w:w="1436" w:type="dxa"/>
            <w:vAlign w:val="center"/>
          </w:tcPr>
          <w:p w:rsidR="00C57E90" w:rsidRPr="00125324" w:rsidRDefault="00206912"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3.56</w:t>
            </w:r>
            <w:r w:rsidR="001A6421" w:rsidRPr="00125324">
              <w:rPr>
                <w:color w:val="FF0000"/>
                <w:sz w:val="28"/>
                <w:szCs w:val="28"/>
              </w:rPr>
              <w:t>5</w:t>
            </w:r>
          </w:p>
        </w:tc>
        <w:tc>
          <w:tcPr>
            <w:tcW w:w="1187" w:type="dxa"/>
            <w:vAlign w:val="center"/>
          </w:tcPr>
          <w:p w:rsidR="00C57E90" w:rsidRPr="00125324" w:rsidRDefault="00206912"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779</w:t>
            </w:r>
          </w:p>
        </w:tc>
        <w:tc>
          <w:tcPr>
            <w:tcW w:w="1248" w:type="dxa"/>
            <w:vAlign w:val="center"/>
          </w:tcPr>
          <w:p w:rsidR="00C57E90" w:rsidRPr="00125324" w:rsidRDefault="001A6421"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1.</w:t>
            </w:r>
            <w:r w:rsidR="00206912" w:rsidRPr="00125324">
              <w:rPr>
                <w:color w:val="FF0000"/>
                <w:sz w:val="28"/>
                <w:szCs w:val="28"/>
              </w:rPr>
              <w:t>089</w:t>
            </w:r>
          </w:p>
        </w:tc>
        <w:tc>
          <w:tcPr>
            <w:tcW w:w="1216" w:type="dxa"/>
            <w:vAlign w:val="center"/>
          </w:tcPr>
          <w:p w:rsidR="00C57E90" w:rsidRPr="00125324" w:rsidRDefault="00206912"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1.697</w:t>
            </w:r>
          </w:p>
        </w:tc>
      </w:tr>
      <w:tr w:rsidR="00C57E90" w:rsidRPr="005F60FE" w:rsidTr="00206912">
        <w:tc>
          <w:tcPr>
            <w:tcW w:w="746" w:type="dxa"/>
            <w:vAlign w:val="center"/>
          </w:tcPr>
          <w:p w:rsidR="00C57E90" w:rsidRPr="00125324" w:rsidRDefault="00C57E90" w:rsidP="00A07AB1">
            <w:pPr>
              <w:tabs>
                <w:tab w:val="center" w:pos="4320"/>
                <w:tab w:val="center" w:pos="5037"/>
                <w:tab w:val="right" w:pos="8640"/>
              </w:tabs>
              <w:spacing w:before="60" w:after="60"/>
              <w:jc w:val="center"/>
              <w:rPr>
                <w:color w:val="FF0000"/>
                <w:sz w:val="28"/>
                <w:szCs w:val="28"/>
              </w:rPr>
            </w:pPr>
            <w:r w:rsidRPr="00125324">
              <w:rPr>
                <w:color w:val="FF0000"/>
                <w:sz w:val="28"/>
                <w:szCs w:val="28"/>
              </w:rPr>
              <w:t>7</w:t>
            </w:r>
          </w:p>
        </w:tc>
        <w:tc>
          <w:tcPr>
            <w:tcW w:w="3455" w:type="dxa"/>
            <w:vAlign w:val="center"/>
          </w:tcPr>
          <w:p w:rsidR="00C57E90" w:rsidRPr="00125324" w:rsidRDefault="00C57E90" w:rsidP="00A07AB1">
            <w:pPr>
              <w:tabs>
                <w:tab w:val="center" w:pos="4320"/>
                <w:tab w:val="center" w:pos="5037"/>
                <w:tab w:val="right" w:pos="8640"/>
              </w:tabs>
              <w:spacing w:before="60" w:after="60"/>
              <w:jc w:val="both"/>
              <w:rPr>
                <w:color w:val="FF0000"/>
                <w:sz w:val="28"/>
                <w:szCs w:val="28"/>
              </w:rPr>
            </w:pPr>
            <w:r w:rsidRPr="00125324">
              <w:rPr>
                <w:color w:val="FF0000"/>
                <w:sz w:val="28"/>
                <w:szCs w:val="28"/>
              </w:rPr>
              <w:t>Chi đầu tư CTMTQG</w:t>
            </w:r>
          </w:p>
        </w:tc>
        <w:tc>
          <w:tcPr>
            <w:tcW w:w="1436" w:type="dxa"/>
            <w:vAlign w:val="center"/>
          </w:tcPr>
          <w:p w:rsidR="00C57E90" w:rsidRPr="00125324" w:rsidRDefault="001A6421"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333</w:t>
            </w:r>
          </w:p>
        </w:tc>
        <w:tc>
          <w:tcPr>
            <w:tcW w:w="1187" w:type="dxa"/>
            <w:vAlign w:val="center"/>
          </w:tcPr>
          <w:p w:rsidR="00C57E90" w:rsidRPr="00125324" w:rsidRDefault="001A6421"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111</w:t>
            </w:r>
          </w:p>
        </w:tc>
        <w:tc>
          <w:tcPr>
            <w:tcW w:w="1248" w:type="dxa"/>
            <w:vAlign w:val="center"/>
          </w:tcPr>
          <w:p w:rsidR="00C57E90" w:rsidRPr="00125324" w:rsidRDefault="001A6421"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111</w:t>
            </w:r>
          </w:p>
        </w:tc>
        <w:tc>
          <w:tcPr>
            <w:tcW w:w="1216" w:type="dxa"/>
            <w:vAlign w:val="center"/>
          </w:tcPr>
          <w:p w:rsidR="00C57E90" w:rsidRPr="00125324" w:rsidRDefault="001A6421" w:rsidP="00A07AB1">
            <w:pPr>
              <w:tabs>
                <w:tab w:val="center" w:pos="4320"/>
                <w:tab w:val="center" w:pos="5037"/>
                <w:tab w:val="right" w:pos="8640"/>
              </w:tabs>
              <w:spacing w:before="60" w:after="60"/>
              <w:jc w:val="right"/>
              <w:rPr>
                <w:color w:val="FF0000"/>
                <w:sz w:val="28"/>
                <w:szCs w:val="28"/>
              </w:rPr>
            </w:pPr>
            <w:r w:rsidRPr="00125324">
              <w:rPr>
                <w:color w:val="FF0000"/>
                <w:sz w:val="28"/>
                <w:szCs w:val="28"/>
              </w:rPr>
              <w:t>111</w:t>
            </w:r>
          </w:p>
        </w:tc>
      </w:tr>
    </w:tbl>
    <w:p w:rsidR="005E36FD" w:rsidRPr="005F60FE" w:rsidRDefault="007B01C7" w:rsidP="00EC210E">
      <w:pPr>
        <w:tabs>
          <w:tab w:val="center" w:pos="5037"/>
        </w:tabs>
        <w:spacing w:before="120" w:after="120"/>
        <w:ind w:firstLine="720"/>
        <w:jc w:val="both"/>
        <w:rPr>
          <w:b/>
          <w:sz w:val="28"/>
          <w:szCs w:val="28"/>
        </w:rPr>
      </w:pPr>
      <w:r>
        <w:rPr>
          <w:b/>
          <w:sz w:val="28"/>
          <w:szCs w:val="28"/>
        </w:rPr>
        <w:lastRenderedPageBreak/>
        <w:t>III. Dự toán chi</w:t>
      </w:r>
      <w:r w:rsidR="005E36FD" w:rsidRPr="005F60FE">
        <w:rPr>
          <w:b/>
          <w:sz w:val="28"/>
          <w:szCs w:val="28"/>
        </w:rPr>
        <w:t xml:space="preserve"> ngâ</w:t>
      </w:r>
      <w:r w:rsidR="004A2C8E" w:rsidRPr="005F60FE">
        <w:rPr>
          <w:b/>
          <w:sz w:val="28"/>
          <w:szCs w:val="28"/>
        </w:rPr>
        <w:t>n sách địa phương giai đoạn 2020</w:t>
      </w:r>
      <w:r w:rsidR="005E36FD" w:rsidRPr="005F60FE">
        <w:rPr>
          <w:b/>
          <w:sz w:val="28"/>
          <w:szCs w:val="28"/>
        </w:rPr>
        <w:t xml:space="preserve"> – 202</w:t>
      </w:r>
      <w:r w:rsidR="004A2C8E" w:rsidRPr="005F60FE">
        <w:rPr>
          <w:b/>
          <w:sz w:val="28"/>
          <w:szCs w:val="28"/>
        </w:rPr>
        <w:t>2</w:t>
      </w:r>
      <w:r w:rsidR="005E36FD" w:rsidRPr="005F60FE">
        <w:rPr>
          <w:b/>
          <w:sz w:val="28"/>
          <w:szCs w:val="28"/>
        </w:rPr>
        <w:t>:</w:t>
      </w:r>
    </w:p>
    <w:p w:rsidR="005E36FD" w:rsidRPr="005F60FE" w:rsidRDefault="005E36FD" w:rsidP="00EC210E">
      <w:pPr>
        <w:tabs>
          <w:tab w:val="center" w:pos="5037"/>
        </w:tabs>
        <w:spacing w:before="120" w:after="120"/>
        <w:ind w:firstLine="720"/>
        <w:jc w:val="both"/>
        <w:rPr>
          <w:sz w:val="28"/>
          <w:szCs w:val="28"/>
        </w:rPr>
      </w:pPr>
      <w:r w:rsidRPr="005F60FE">
        <w:rPr>
          <w:sz w:val="28"/>
          <w:szCs w:val="28"/>
        </w:rPr>
        <w:t>Tổng chi ng</w:t>
      </w:r>
      <w:r w:rsidR="00213424" w:rsidRPr="005F60FE">
        <w:rPr>
          <w:sz w:val="28"/>
          <w:szCs w:val="28"/>
        </w:rPr>
        <w:t>ân sách địa phương giai đoạn 2020 – 2022</w:t>
      </w:r>
      <w:r w:rsidRPr="005F60FE">
        <w:rPr>
          <w:sz w:val="28"/>
          <w:szCs w:val="28"/>
        </w:rPr>
        <w:t xml:space="preserve"> là </w:t>
      </w:r>
      <w:r w:rsidR="00C54914">
        <w:rPr>
          <w:sz w:val="28"/>
          <w:szCs w:val="28"/>
        </w:rPr>
        <w:t>40.821</w:t>
      </w:r>
      <w:r w:rsidR="004B091A" w:rsidRPr="005F60FE">
        <w:rPr>
          <w:sz w:val="28"/>
          <w:szCs w:val="28"/>
        </w:rPr>
        <w:t xml:space="preserve"> tỷ đồng, trong đó </w:t>
      </w:r>
      <w:r w:rsidR="00AA0A2F" w:rsidRPr="005F60FE">
        <w:rPr>
          <w:sz w:val="28"/>
          <w:szCs w:val="28"/>
        </w:rPr>
        <w:t>năm 2020</w:t>
      </w:r>
      <w:r w:rsidRPr="005F60FE">
        <w:rPr>
          <w:sz w:val="28"/>
          <w:szCs w:val="28"/>
        </w:rPr>
        <w:t xml:space="preserve"> là</w:t>
      </w:r>
      <w:r w:rsidR="00C54914">
        <w:rPr>
          <w:sz w:val="28"/>
          <w:szCs w:val="28"/>
        </w:rPr>
        <w:t xml:space="preserve"> 12.908</w:t>
      </w:r>
      <w:r w:rsidRPr="005F60FE">
        <w:rPr>
          <w:sz w:val="28"/>
          <w:szCs w:val="28"/>
        </w:rPr>
        <w:t xml:space="preserve"> tỷ đồng</w:t>
      </w:r>
      <w:r w:rsidR="00AA0A2F" w:rsidRPr="005F60FE">
        <w:rPr>
          <w:sz w:val="28"/>
          <w:szCs w:val="28"/>
        </w:rPr>
        <w:t>; năm 2021</w:t>
      </w:r>
      <w:r w:rsidRPr="005F60FE">
        <w:rPr>
          <w:sz w:val="28"/>
          <w:szCs w:val="28"/>
        </w:rPr>
        <w:t xml:space="preserve"> là </w:t>
      </w:r>
      <w:r w:rsidR="00C54914">
        <w:rPr>
          <w:sz w:val="28"/>
          <w:szCs w:val="28"/>
        </w:rPr>
        <w:t>17.359</w:t>
      </w:r>
      <w:r w:rsidRPr="005F60FE">
        <w:rPr>
          <w:sz w:val="28"/>
          <w:szCs w:val="28"/>
        </w:rPr>
        <w:t xml:space="preserve"> tỷ đồng và năm 202</w:t>
      </w:r>
      <w:r w:rsidR="004B091A" w:rsidRPr="005F60FE">
        <w:rPr>
          <w:sz w:val="28"/>
          <w:szCs w:val="28"/>
        </w:rPr>
        <w:t>1</w:t>
      </w:r>
      <w:r w:rsidRPr="005F60FE">
        <w:rPr>
          <w:sz w:val="28"/>
          <w:szCs w:val="28"/>
        </w:rPr>
        <w:t xml:space="preserve"> là </w:t>
      </w:r>
      <w:r w:rsidR="00C54914">
        <w:rPr>
          <w:sz w:val="28"/>
          <w:szCs w:val="28"/>
        </w:rPr>
        <w:t>14.554</w:t>
      </w:r>
      <w:r w:rsidRPr="005F60FE">
        <w:rPr>
          <w:sz w:val="28"/>
          <w:szCs w:val="28"/>
        </w:rPr>
        <w:t xml:space="preserve"> tỷ đồng. Trong đó:</w:t>
      </w:r>
    </w:p>
    <w:p w:rsidR="005E36FD" w:rsidRPr="005F60FE" w:rsidRDefault="005E36FD" w:rsidP="00EC210E">
      <w:pPr>
        <w:tabs>
          <w:tab w:val="center" w:pos="5037"/>
        </w:tabs>
        <w:spacing w:before="120" w:after="120"/>
        <w:ind w:firstLine="720"/>
        <w:jc w:val="both"/>
        <w:rPr>
          <w:spacing w:val="-4"/>
          <w:sz w:val="28"/>
          <w:szCs w:val="28"/>
        </w:rPr>
      </w:pPr>
      <w:r w:rsidRPr="005F60FE">
        <w:rPr>
          <w:spacing w:val="-4"/>
          <w:sz w:val="28"/>
          <w:szCs w:val="28"/>
        </w:rPr>
        <w:t xml:space="preserve">1. Chi </w:t>
      </w:r>
      <w:r w:rsidR="00AA0A2F" w:rsidRPr="005F60FE">
        <w:rPr>
          <w:spacing w:val="-4"/>
          <w:sz w:val="28"/>
          <w:szCs w:val="28"/>
        </w:rPr>
        <w:t>đầu tư phát triển giai đoạn 2020 – 2022</w:t>
      </w:r>
      <w:r w:rsidRPr="005F60FE">
        <w:rPr>
          <w:spacing w:val="-4"/>
          <w:sz w:val="28"/>
          <w:szCs w:val="28"/>
        </w:rPr>
        <w:t xml:space="preserve"> là </w:t>
      </w:r>
      <w:r w:rsidR="00C54914">
        <w:rPr>
          <w:spacing w:val="-4"/>
          <w:sz w:val="28"/>
          <w:szCs w:val="28"/>
        </w:rPr>
        <w:t>14.091</w:t>
      </w:r>
      <w:r w:rsidR="00AA0A2F" w:rsidRPr="005F60FE">
        <w:rPr>
          <w:spacing w:val="-4"/>
          <w:sz w:val="28"/>
          <w:szCs w:val="28"/>
        </w:rPr>
        <w:t xml:space="preserve">  tỷ đồng, trong đó năm 2020 </w:t>
      </w:r>
      <w:r w:rsidRPr="005F60FE">
        <w:rPr>
          <w:spacing w:val="-4"/>
          <w:sz w:val="28"/>
          <w:szCs w:val="28"/>
        </w:rPr>
        <w:t xml:space="preserve">là </w:t>
      </w:r>
      <w:r w:rsidR="00AA0A2F" w:rsidRPr="005F60FE">
        <w:rPr>
          <w:spacing w:val="-4"/>
          <w:sz w:val="28"/>
          <w:szCs w:val="28"/>
        </w:rPr>
        <w:t>4.512 tỷ đồng; năm 2021</w:t>
      </w:r>
      <w:r w:rsidRPr="005F60FE">
        <w:rPr>
          <w:spacing w:val="-4"/>
          <w:sz w:val="28"/>
          <w:szCs w:val="28"/>
        </w:rPr>
        <w:t xml:space="preserve"> là </w:t>
      </w:r>
      <w:r w:rsidR="00C54914">
        <w:rPr>
          <w:spacing w:val="-4"/>
          <w:sz w:val="28"/>
          <w:szCs w:val="28"/>
        </w:rPr>
        <w:t>4.650</w:t>
      </w:r>
      <w:r w:rsidRPr="005F60FE">
        <w:rPr>
          <w:spacing w:val="-4"/>
          <w:sz w:val="28"/>
          <w:szCs w:val="28"/>
        </w:rPr>
        <w:t xml:space="preserve"> </w:t>
      </w:r>
      <w:r w:rsidR="00AA0A2F" w:rsidRPr="005F60FE">
        <w:rPr>
          <w:spacing w:val="-4"/>
          <w:sz w:val="28"/>
          <w:szCs w:val="28"/>
        </w:rPr>
        <w:t>tỷ đồng và năm 2022</w:t>
      </w:r>
      <w:r w:rsidRPr="005F60FE">
        <w:rPr>
          <w:spacing w:val="-4"/>
          <w:sz w:val="28"/>
          <w:szCs w:val="28"/>
        </w:rPr>
        <w:t xml:space="preserve"> là </w:t>
      </w:r>
      <w:r w:rsidR="00C54914">
        <w:rPr>
          <w:spacing w:val="-4"/>
          <w:sz w:val="28"/>
          <w:szCs w:val="28"/>
        </w:rPr>
        <w:t>4.929</w:t>
      </w:r>
      <w:r w:rsidRPr="005F60FE">
        <w:rPr>
          <w:spacing w:val="-4"/>
          <w:sz w:val="28"/>
          <w:szCs w:val="28"/>
        </w:rPr>
        <w:t xml:space="preserve"> tỷ đồng;</w:t>
      </w:r>
    </w:p>
    <w:p w:rsidR="005E36FD" w:rsidRPr="005F60FE" w:rsidRDefault="005E36FD" w:rsidP="00EC210E">
      <w:pPr>
        <w:tabs>
          <w:tab w:val="center" w:pos="5037"/>
        </w:tabs>
        <w:spacing w:before="120" w:after="120"/>
        <w:ind w:firstLine="720"/>
        <w:jc w:val="both"/>
        <w:rPr>
          <w:sz w:val="28"/>
          <w:szCs w:val="28"/>
        </w:rPr>
      </w:pPr>
      <w:r w:rsidRPr="005F60FE">
        <w:rPr>
          <w:sz w:val="28"/>
          <w:szCs w:val="28"/>
        </w:rPr>
        <w:t>2.</w:t>
      </w:r>
      <w:r w:rsidR="00082A6C" w:rsidRPr="005F60FE">
        <w:rPr>
          <w:sz w:val="28"/>
          <w:szCs w:val="28"/>
        </w:rPr>
        <w:t xml:space="preserve"> Chi thường xuyên giai đoạn 2020 – 2022</w:t>
      </w:r>
      <w:r w:rsidRPr="005F60FE">
        <w:rPr>
          <w:sz w:val="28"/>
          <w:szCs w:val="28"/>
        </w:rPr>
        <w:t xml:space="preserve"> là </w:t>
      </w:r>
      <w:r w:rsidR="00D47341">
        <w:rPr>
          <w:sz w:val="28"/>
          <w:szCs w:val="28"/>
        </w:rPr>
        <w:t>21.923</w:t>
      </w:r>
      <w:r w:rsidRPr="005F60FE">
        <w:rPr>
          <w:sz w:val="28"/>
          <w:szCs w:val="28"/>
        </w:rPr>
        <w:t xml:space="preserve"> </w:t>
      </w:r>
      <w:r w:rsidR="00AA0A2F" w:rsidRPr="005F60FE">
        <w:rPr>
          <w:sz w:val="28"/>
          <w:szCs w:val="28"/>
        </w:rPr>
        <w:t>tỷ đồng, trong đó năm 2020</w:t>
      </w:r>
      <w:r w:rsidRPr="005F60FE">
        <w:rPr>
          <w:sz w:val="28"/>
          <w:szCs w:val="28"/>
        </w:rPr>
        <w:t xml:space="preserve"> là </w:t>
      </w:r>
      <w:r w:rsidR="00D47341">
        <w:rPr>
          <w:sz w:val="28"/>
          <w:szCs w:val="28"/>
        </w:rPr>
        <w:t>7.221</w:t>
      </w:r>
      <w:r w:rsidR="00AA0A2F" w:rsidRPr="005F60FE">
        <w:rPr>
          <w:sz w:val="28"/>
          <w:szCs w:val="28"/>
        </w:rPr>
        <w:t xml:space="preserve"> tỷ đồng; năm 202</w:t>
      </w:r>
      <w:r w:rsidR="00082A6C" w:rsidRPr="005F60FE">
        <w:rPr>
          <w:sz w:val="28"/>
          <w:szCs w:val="28"/>
        </w:rPr>
        <w:t>1</w:t>
      </w:r>
      <w:r w:rsidRPr="005F60FE">
        <w:rPr>
          <w:sz w:val="28"/>
          <w:szCs w:val="28"/>
        </w:rPr>
        <w:t xml:space="preserve"> là </w:t>
      </w:r>
      <w:r w:rsidR="00082A6C" w:rsidRPr="005F60FE">
        <w:rPr>
          <w:sz w:val="28"/>
          <w:szCs w:val="28"/>
        </w:rPr>
        <w:t>7.</w:t>
      </w:r>
      <w:r w:rsidR="00D47341">
        <w:rPr>
          <w:sz w:val="28"/>
          <w:szCs w:val="28"/>
        </w:rPr>
        <w:t>215</w:t>
      </w:r>
      <w:r w:rsidRPr="005F60FE">
        <w:rPr>
          <w:sz w:val="28"/>
          <w:szCs w:val="28"/>
        </w:rPr>
        <w:t xml:space="preserve"> </w:t>
      </w:r>
      <w:r w:rsidR="00082A6C" w:rsidRPr="005F60FE">
        <w:rPr>
          <w:sz w:val="28"/>
          <w:szCs w:val="28"/>
        </w:rPr>
        <w:t>tỷ đồng và năm 2022</w:t>
      </w:r>
      <w:r w:rsidRPr="005F60FE">
        <w:rPr>
          <w:sz w:val="28"/>
          <w:szCs w:val="28"/>
        </w:rPr>
        <w:t xml:space="preserve"> là </w:t>
      </w:r>
      <w:r w:rsidR="00D47341">
        <w:rPr>
          <w:sz w:val="28"/>
          <w:szCs w:val="28"/>
        </w:rPr>
        <w:t>7.487</w:t>
      </w:r>
      <w:r w:rsidRPr="005F60FE">
        <w:rPr>
          <w:sz w:val="28"/>
          <w:szCs w:val="28"/>
        </w:rPr>
        <w:t xml:space="preserve"> tỷ đồng;</w:t>
      </w:r>
    </w:p>
    <w:p w:rsidR="005E36FD" w:rsidRPr="005F60FE" w:rsidRDefault="005006B3" w:rsidP="00EC210E">
      <w:pPr>
        <w:tabs>
          <w:tab w:val="center" w:pos="5037"/>
        </w:tabs>
        <w:spacing w:before="120" w:after="120"/>
        <w:ind w:firstLine="720"/>
        <w:jc w:val="both"/>
        <w:rPr>
          <w:sz w:val="28"/>
          <w:szCs w:val="28"/>
        </w:rPr>
      </w:pPr>
      <w:r>
        <w:rPr>
          <w:sz w:val="28"/>
          <w:szCs w:val="28"/>
        </w:rPr>
        <w:t>3</w:t>
      </w:r>
      <w:r w:rsidR="005E36FD" w:rsidRPr="005F60FE">
        <w:rPr>
          <w:sz w:val="28"/>
          <w:szCs w:val="28"/>
        </w:rPr>
        <w:t>. Chi bổ sung quỹ dự trữ tài c</w:t>
      </w:r>
      <w:r w:rsidR="00082A6C" w:rsidRPr="005F60FE">
        <w:rPr>
          <w:sz w:val="28"/>
          <w:szCs w:val="28"/>
        </w:rPr>
        <w:t>hính giai đoạn 2020 – 2022</w:t>
      </w:r>
      <w:r w:rsidR="005E36FD" w:rsidRPr="005F60FE">
        <w:rPr>
          <w:sz w:val="28"/>
          <w:szCs w:val="28"/>
        </w:rPr>
        <w:t xml:space="preserve"> là 3 tỷ đồng, mỗi năm 1,170 tỷ đồng;</w:t>
      </w:r>
    </w:p>
    <w:p w:rsidR="005E36FD" w:rsidRPr="005F60FE" w:rsidRDefault="005006B3" w:rsidP="00EC210E">
      <w:pPr>
        <w:tabs>
          <w:tab w:val="center" w:pos="5037"/>
        </w:tabs>
        <w:spacing w:before="120" w:after="120"/>
        <w:ind w:firstLine="720"/>
        <w:jc w:val="both"/>
        <w:rPr>
          <w:sz w:val="28"/>
          <w:szCs w:val="28"/>
        </w:rPr>
      </w:pPr>
      <w:r>
        <w:rPr>
          <w:sz w:val="28"/>
          <w:szCs w:val="28"/>
        </w:rPr>
        <w:t>4</w:t>
      </w:r>
      <w:r w:rsidR="005E36FD" w:rsidRPr="005F60FE">
        <w:rPr>
          <w:sz w:val="28"/>
          <w:szCs w:val="28"/>
        </w:rPr>
        <w:t>. Dự phòng chi ngân</w:t>
      </w:r>
      <w:r w:rsidR="004B091A" w:rsidRPr="005F60FE">
        <w:rPr>
          <w:sz w:val="28"/>
          <w:szCs w:val="28"/>
        </w:rPr>
        <w:t xml:space="preserve"> sác</w:t>
      </w:r>
      <w:r w:rsidR="00D47341">
        <w:rPr>
          <w:sz w:val="28"/>
          <w:szCs w:val="28"/>
        </w:rPr>
        <w:t>h giai đoạn 2020 – 2022 là 855</w:t>
      </w:r>
      <w:r w:rsidR="005E36FD" w:rsidRPr="005F60FE">
        <w:rPr>
          <w:sz w:val="28"/>
          <w:szCs w:val="28"/>
        </w:rPr>
        <w:t xml:space="preserve"> t</w:t>
      </w:r>
      <w:r w:rsidR="00082A6C" w:rsidRPr="005F60FE">
        <w:rPr>
          <w:sz w:val="28"/>
          <w:szCs w:val="28"/>
        </w:rPr>
        <w:t>ỷ đồng, trong đó năm 2020 là 275 tỷ đồng; năm 2021</w:t>
      </w:r>
      <w:r w:rsidR="005E36FD" w:rsidRPr="005F60FE">
        <w:rPr>
          <w:sz w:val="28"/>
          <w:szCs w:val="28"/>
        </w:rPr>
        <w:t xml:space="preserve"> là </w:t>
      </w:r>
      <w:r w:rsidR="00D47341">
        <w:rPr>
          <w:sz w:val="28"/>
          <w:szCs w:val="28"/>
        </w:rPr>
        <w:t>275 tỷ đồng và năm 2022 là 30</w:t>
      </w:r>
      <w:r w:rsidR="00082A6C" w:rsidRPr="005F60FE">
        <w:rPr>
          <w:sz w:val="28"/>
          <w:szCs w:val="28"/>
        </w:rPr>
        <w:t>5</w:t>
      </w:r>
      <w:r w:rsidR="005E36FD" w:rsidRPr="005F60FE">
        <w:rPr>
          <w:sz w:val="28"/>
          <w:szCs w:val="28"/>
        </w:rPr>
        <w:t xml:space="preserve"> tỷ đồng;</w:t>
      </w:r>
    </w:p>
    <w:p w:rsidR="005E36FD" w:rsidRPr="005F60FE" w:rsidRDefault="005006B3" w:rsidP="00EC210E">
      <w:pPr>
        <w:tabs>
          <w:tab w:val="center" w:pos="5037"/>
        </w:tabs>
        <w:spacing w:before="120" w:after="120"/>
        <w:ind w:firstLine="720"/>
        <w:jc w:val="both"/>
        <w:rPr>
          <w:spacing w:val="-8"/>
          <w:sz w:val="28"/>
          <w:szCs w:val="28"/>
        </w:rPr>
      </w:pPr>
      <w:r>
        <w:rPr>
          <w:spacing w:val="-8"/>
          <w:sz w:val="28"/>
          <w:szCs w:val="28"/>
        </w:rPr>
        <w:t>5</w:t>
      </w:r>
      <w:r w:rsidR="005E36FD" w:rsidRPr="005F60FE">
        <w:rPr>
          <w:spacing w:val="-8"/>
          <w:sz w:val="28"/>
          <w:szCs w:val="28"/>
        </w:rPr>
        <w:t>. Chi tạo nguồn cải cách tiền lươn</w:t>
      </w:r>
      <w:r w:rsidR="00F727AA" w:rsidRPr="005F60FE">
        <w:rPr>
          <w:spacing w:val="-8"/>
          <w:sz w:val="28"/>
          <w:szCs w:val="28"/>
        </w:rPr>
        <w:t>g</w:t>
      </w:r>
      <w:r w:rsidR="00871AD1">
        <w:rPr>
          <w:spacing w:val="-8"/>
          <w:sz w:val="28"/>
          <w:szCs w:val="28"/>
        </w:rPr>
        <w:t xml:space="preserve"> giai đoạn 2020 – 2022 là 3.565</w:t>
      </w:r>
      <w:r w:rsidR="00F727AA" w:rsidRPr="005F60FE">
        <w:rPr>
          <w:spacing w:val="-8"/>
          <w:sz w:val="28"/>
          <w:szCs w:val="28"/>
        </w:rPr>
        <w:t xml:space="preserve"> tỷ đồng, trong đó năm 2020</w:t>
      </w:r>
      <w:r w:rsidR="005E36FD" w:rsidRPr="005F60FE">
        <w:rPr>
          <w:spacing w:val="-8"/>
          <w:sz w:val="28"/>
          <w:szCs w:val="28"/>
        </w:rPr>
        <w:t xml:space="preserve"> là </w:t>
      </w:r>
      <w:r w:rsidR="00871AD1">
        <w:rPr>
          <w:spacing w:val="-8"/>
          <w:sz w:val="28"/>
          <w:szCs w:val="28"/>
        </w:rPr>
        <w:t>77</w:t>
      </w:r>
      <w:r w:rsidR="00F727AA" w:rsidRPr="005F60FE">
        <w:rPr>
          <w:spacing w:val="-8"/>
          <w:sz w:val="28"/>
          <w:szCs w:val="28"/>
        </w:rPr>
        <w:t>9</w:t>
      </w:r>
      <w:r w:rsidR="004B091A" w:rsidRPr="005F60FE">
        <w:rPr>
          <w:spacing w:val="-8"/>
          <w:sz w:val="28"/>
          <w:szCs w:val="28"/>
        </w:rPr>
        <w:t xml:space="preserve"> tỷ đồng; n</w:t>
      </w:r>
      <w:r w:rsidR="00F727AA" w:rsidRPr="005F60FE">
        <w:rPr>
          <w:spacing w:val="-8"/>
          <w:sz w:val="28"/>
          <w:szCs w:val="28"/>
        </w:rPr>
        <w:t>ăm 2021</w:t>
      </w:r>
      <w:r w:rsidR="005E36FD" w:rsidRPr="005F60FE">
        <w:rPr>
          <w:spacing w:val="-8"/>
          <w:sz w:val="28"/>
          <w:szCs w:val="28"/>
        </w:rPr>
        <w:t xml:space="preserve"> là </w:t>
      </w:r>
      <w:r w:rsidR="00871AD1">
        <w:rPr>
          <w:spacing w:val="-8"/>
          <w:sz w:val="28"/>
          <w:szCs w:val="28"/>
        </w:rPr>
        <w:t>1.089</w:t>
      </w:r>
      <w:r w:rsidR="00F727AA" w:rsidRPr="005F60FE">
        <w:rPr>
          <w:spacing w:val="-8"/>
          <w:sz w:val="28"/>
          <w:szCs w:val="28"/>
        </w:rPr>
        <w:t xml:space="preserve"> tỷ đồng và năm 2022</w:t>
      </w:r>
      <w:r w:rsidR="005E36FD" w:rsidRPr="005F60FE">
        <w:rPr>
          <w:spacing w:val="-8"/>
          <w:sz w:val="28"/>
          <w:szCs w:val="28"/>
        </w:rPr>
        <w:t xml:space="preserve"> là </w:t>
      </w:r>
      <w:r w:rsidR="00871AD1">
        <w:rPr>
          <w:spacing w:val="-8"/>
          <w:sz w:val="28"/>
          <w:szCs w:val="28"/>
        </w:rPr>
        <w:t>1.697</w:t>
      </w:r>
      <w:r w:rsidR="005E36FD" w:rsidRPr="005F60FE">
        <w:rPr>
          <w:spacing w:val="-8"/>
          <w:sz w:val="28"/>
          <w:szCs w:val="28"/>
        </w:rPr>
        <w:t xml:space="preserve"> tỷ đồng.</w:t>
      </w:r>
    </w:p>
    <w:p w:rsidR="00806E5E" w:rsidRPr="00A54851" w:rsidRDefault="00D20A38" w:rsidP="00806E5E">
      <w:pPr>
        <w:tabs>
          <w:tab w:val="center" w:pos="5037"/>
        </w:tabs>
        <w:spacing w:before="60" w:after="60"/>
        <w:ind w:firstLine="720"/>
        <w:jc w:val="both"/>
        <w:rPr>
          <w:sz w:val="28"/>
          <w:szCs w:val="28"/>
          <w:lang w:val="vi-VN"/>
        </w:rPr>
      </w:pPr>
      <w:r w:rsidRPr="005F60FE">
        <w:rPr>
          <w:sz w:val="28"/>
          <w:szCs w:val="28"/>
        </w:rPr>
        <w:tab/>
      </w:r>
      <w:r w:rsidR="00806E5E" w:rsidRPr="00293A9C">
        <w:rPr>
          <w:sz w:val="28"/>
          <w:szCs w:val="28"/>
          <w:lang w:val="vi-VN"/>
        </w:rPr>
        <w:t>Trên đây là báo cáo tình hình thực hiện nhiệm vụ ngân sách năm 2019; dự toán thu NSNN trên địa bàn, chi NSĐP và phương án phân bổ ngân sách cấp tỉnh năm 2020 và kế hoạch tài chính ngân sách 03 năm 2020 – 2022, Ủy ban nhân dân tỉnh trình Hội đồng nhân dân tỉnh xem xét, quyết định</w:t>
      </w:r>
      <w:r w:rsidR="00806E5E" w:rsidRPr="00293A9C">
        <w:rPr>
          <w:i/>
          <w:sz w:val="28"/>
          <w:szCs w:val="28"/>
          <w:lang w:val="vi-VN"/>
        </w:rPr>
        <w:t>./.</w:t>
      </w:r>
    </w:p>
    <w:p w:rsidR="00806E5E" w:rsidRPr="00293A9C" w:rsidRDefault="00806E5E" w:rsidP="00806E5E">
      <w:pPr>
        <w:pStyle w:val="BodyTextIndent2"/>
        <w:tabs>
          <w:tab w:val="left" w:pos="709"/>
          <w:tab w:val="left" w:pos="6946"/>
          <w:tab w:val="left" w:pos="8647"/>
        </w:tabs>
        <w:spacing w:before="120"/>
        <w:ind w:left="0" w:right="-113"/>
        <w:rPr>
          <w:sz w:val="28"/>
          <w:szCs w:val="28"/>
          <w:lang w:val="vi-VN"/>
        </w:rPr>
      </w:pPr>
    </w:p>
    <w:p w:rsidR="00806E5E" w:rsidRPr="00293A9C" w:rsidRDefault="00806E5E" w:rsidP="00806E5E">
      <w:pPr>
        <w:pStyle w:val="BodyText"/>
        <w:tabs>
          <w:tab w:val="left" w:pos="709"/>
          <w:tab w:val="left" w:pos="6946"/>
          <w:tab w:val="left" w:pos="8647"/>
        </w:tabs>
        <w:outlineLvl w:val="0"/>
        <w:rPr>
          <w:b/>
          <w:szCs w:val="28"/>
          <w:lang w:val="vi-VN"/>
        </w:rPr>
      </w:pPr>
      <w:r w:rsidRPr="00293A9C">
        <w:rPr>
          <w:b/>
          <w:i/>
          <w:sz w:val="26"/>
          <w:szCs w:val="26"/>
          <w:lang w:val="vi-VN"/>
        </w:rPr>
        <w:t>Nơi nhận</w:t>
      </w:r>
      <w:r w:rsidRPr="00293A9C">
        <w:rPr>
          <w:i/>
          <w:szCs w:val="28"/>
          <w:lang w:val="vi-VN"/>
        </w:rPr>
        <w:t xml:space="preserve">:                           </w:t>
      </w:r>
      <w:r w:rsidR="00E36BE5">
        <w:rPr>
          <w:i/>
          <w:szCs w:val="28"/>
          <w:lang w:val="vi-VN"/>
        </w:rPr>
        <w:t xml:space="preserve">                    </w:t>
      </w:r>
      <w:r w:rsidRPr="00293A9C">
        <w:rPr>
          <w:i/>
          <w:szCs w:val="28"/>
          <w:lang w:val="vi-VN"/>
        </w:rPr>
        <w:t xml:space="preserve"> </w:t>
      </w:r>
      <w:r w:rsidRPr="00293A9C">
        <w:rPr>
          <w:b/>
          <w:szCs w:val="28"/>
          <w:lang w:val="vi-VN"/>
        </w:rPr>
        <w:t xml:space="preserve">TM. ỦY BAN NHÂN DÂN </w:t>
      </w:r>
    </w:p>
    <w:p w:rsidR="002E66B3" w:rsidRPr="00745382" w:rsidRDefault="002E66B3" w:rsidP="00806E5E">
      <w:pPr>
        <w:tabs>
          <w:tab w:val="left" w:pos="709"/>
          <w:tab w:val="left" w:pos="4536"/>
          <w:tab w:val="left" w:pos="6946"/>
          <w:tab w:val="left" w:pos="8647"/>
        </w:tabs>
        <w:rPr>
          <w:lang w:val="vi-VN"/>
        </w:rPr>
      </w:pPr>
      <w:r w:rsidRPr="002E66B3">
        <w:rPr>
          <w:lang w:val="vi-VN"/>
        </w:rPr>
        <w:t xml:space="preserve"> </w:t>
      </w:r>
      <w:r>
        <w:rPr>
          <w:lang w:val="vi-VN"/>
        </w:rPr>
        <w:t xml:space="preserve">- Đại biểu HĐND tỉnh; </w:t>
      </w:r>
    </w:p>
    <w:p w:rsidR="00806E5E" w:rsidRPr="00C50726" w:rsidRDefault="00806E5E" w:rsidP="00806E5E">
      <w:pPr>
        <w:tabs>
          <w:tab w:val="left" w:pos="709"/>
          <w:tab w:val="left" w:pos="4536"/>
          <w:tab w:val="left" w:pos="6946"/>
          <w:tab w:val="left" w:pos="8647"/>
        </w:tabs>
        <w:rPr>
          <w:lang w:val="vi-VN"/>
        </w:rPr>
      </w:pPr>
      <w:r w:rsidRPr="00C50726">
        <w:rPr>
          <w:lang w:val="vi-VN"/>
        </w:rPr>
        <w:t xml:space="preserve"> - TT. HĐND tỉnh;</w:t>
      </w:r>
    </w:p>
    <w:p w:rsidR="00806E5E" w:rsidRPr="00C50726" w:rsidRDefault="00806E5E" w:rsidP="00806E5E">
      <w:pPr>
        <w:tabs>
          <w:tab w:val="left" w:pos="709"/>
          <w:tab w:val="left" w:pos="4536"/>
          <w:tab w:val="left" w:pos="6946"/>
          <w:tab w:val="left" w:pos="8647"/>
        </w:tabs>
        <w:rPr>
          <w:lang w:val="vi-VN"/>
        </w:rPr>
      </w:pPr>
      <w:r w:rsidRPr="00C50726">
        <w:rPr>
          <w:lang w:val="vi-VN"/>
        </w:rPr>
        <w:t xml:space="preserve"> - TT. UBND tỉnh;</w:t>
      </w:r>
    </w:p>
    <w:p w:rsidR="00806E5E" w:rsidRPr="00C50726" w:rsidRDefault="00806E5E" w:rsidP="00806E5E">
      <w:pPr>
        <w:tabs>
          <w:tab w:val="left" w:pos="709"/>
          <w:tab w:val="left" w:pos="4536"/>
          <w:tab w:val="left" w:pos="6946"/>
          <w:tab w:val="left" w:pos="8647"/>
        </w:tabs>
        <w:rPr>
          <w:lang w:val="vi-VN"/>
        </w:rPr>
      </w:pPr>
      <w:r w:rsidRPr="00C50726">
        <w:rPr>
          <w:lang w:val="vi-VN"/>
        </w:rPr>
        <w:t xml:space="preserve"> - Sở Tài chính;</w:t>
      </w:r>
    </w:p>
    <w:p w:rsidR="00806E5E" w:rsidRPr="00C50726" w:rsidRDefault="00806E5E" w:rsidP="00806E5E">
      <w:pPr>
        <w:tabs>
          <w:tab w:val="left" w:pos="709"/>
          <w:tab w:val="left" w:pos="6946"/>
          <w:tab w:val="left" w:pos="8647"/>
        </w:tabs>
        <w:rPr>
          <w:sz w:val="28"/>
          <w:szCs w:val="28"/>
        </w:rPr>
      </w:pPr>
      <w:r w:rsidRPr="00C50726">
        <w:rPr>
          <w:lang w:val="vi-VN"/>
        </w:rPr>
        <w:t xml:space="preserve"> - Lưu: VT, HB, Hl</w:t>
      </w:r>
      <w:r w:rsidRPr="00E36BE5">
        <w:rPr>
          <w:lang w:val="vi-VN"/>
        </w:rPr>
        <w:t>e</w:t>
      </w:r>
      <w:r w:rsidRPr="00C50726">
        <w:rPr>
          <w:sz w:val="28"/>
          <w:szCs w:val="28"/>
          <w:lang w:val="vi-VN"/>
        </w:rPr>
        <w:t xml:space="preserve">. </w:t>
      </w:r>
    </w:p>
    <w:p w:rsidR="0085021D" w:rsidRPr="00F7477A" w:rsidRDefault="0085021D" w:rsidP="00806E5E">
      <w:pPr>
        <w:pStyle w:val="BodyTextIndent2"/>
        <w:tabs>
          <w:tab w:val="left" w:pos="709"/>
          <w:tab w:val="center" w:pos="6946"/>
          <w:tab w:val="right" w:pos="8647"/>
        </w:tabs>
        <w:spacing w:before="120" w:after="120"/>
        <w:ind w:left="0" w:firstLine="0"/>
        <w:rPr>
          <w:i/>
          <w:lang w:val="vi-VN"/>
        </w:rPr>
      </w:pPr>
    </w:p>
    <w:sectPr w:rsidR="0085021D" w:rsidRPr="00F7477A" w:rsidSect="008835EC">
      <w:footerReference w:type="even" r:id="rId9"/>
      <w:footerReference w:type="default" r:id="rId10"/>
      <w:footnotePr>
        <w:numRestart w:val="eachPage"/>
      </w:footnotePr>
      <w:endnotePr>
        <w:numFmt w:val="decimal"/>
        <w:numRestart w:val="eachSect"/>
      </w:endnotePr>
      <w:pgSz w:w="11907" w:h="16840"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4EB" w:rsidRDefault="005E74EB">
      <w:r>
        <w:separator/>
      </w:r>
    </w:p>
  </w:endnote>
  <w:endnote w:type="continuationSeparator" w:id="0">
    <w:p w:rsidR="005E74EB" w:rsidRDefault="005E7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29F" w:rsidRDefault="0049529F" w:rsidP="00F16C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529F" w:rsidRDefault="0049529F" w:rsidP="00C906A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29F" w:rsidRDefault="0049529F">
    <w:pPr>
      <w:pStyle w:val="Footer"/>
      <w:jc w:val="right"/>
    </w:pPr>
    <w:r>
      <w:rPr>
        <w:noProof/>
      </w:rPr>
      <w:fldChar w:fldCharType="begin"/>
    </w:r>
    <w:r>
      <w:rPr>
        <w:noProof/>
      </w:rPr>
      <w:instrText xml:space="preserve"> PAGE   \* MERGEFORMAT </w:instrText>
    </w:r>
    <w:r>
      <w:rPr>
        <w:noProof/>
      </w:rPr>
      <w:fldChar w:fldCharType="separate"/>
    </w:r>
    <w:r w:rsidR="00665D73">
      <w:rPr>
        <w:noProof/>
      </w:rPr>
      <w:t>23</w:t>
    </w:r>
    <w:r>
      <w:rPr>
        <w:noProof/>
      </w:rPr>
      <w:fldChar w:fldCharType="end"/>
    </w:r>
  </w:p>
  <w:p w:rsidR="0049529F" w:rsidRDefault="0049529F" w:rsidP="00476868">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4EB" w:rsidRDefault="005E74EB">
      <w:r>
        <w:separator/>
      </w:r>
    </w:p>
  </w:footnote>
  <w:footnote w:type="continuationSeparator" w:id="0">
    <w:p w:rsidR="005E74EB" w:rsidRDefault="005E74EB">
      <w:r>
        <w:continuationSeparator/>
      </w:r>
    </w:p>
  </w:footnote>
  <w:footnote w:id="1">
    <w:p w:rsidR="0049529F" w:rsidRPr="006F281E" w:rsidRDefault="0049529F" w:rsidP="00A54CE2">
      <w:pPr>
        <w:pStyle w:val="FootnoteText"/>
        <w:jc w:val="both"/>
        <w:rPr>
          <w:i/>
        </w:rPr>
      </w:pPr>
      <w:r w:rsidRPr="009E3891">
        <w:rPr>
          <w:rStyle w:val="FootnoteReference"/>
          <w:sz w:val="16"/>
        </w:rPr>
        <w:footnoteRef/>
      </w:r>
      <w:r w:rsidRPr="009E3891">
        <w:rPr>
          <w:sz w:val="16"/>
        </w:rPr>
        <w:t xml:space="preserve"> </w:t>
      </w:r>
      <w:r w:rsidRPr="006F281E">
        <w:t>S</w:t>
      </w:r>
      <w:r w:rsidRPr="006F281E">
        <w:rPr>
          <w:lang w:val="vi-VN"/>
        </w:rPr>
        <w:t>ố vượt dự toán 10% chủ yếu từ tăng thu hoạt động xuất nhập khẩu</w:t>
      </w:r>
      <w:r w:rsidRPr="006F281E">
        <w:t xml:space="preserve"> </w:t>
      </w:r>
      <w:r w:rsidRPr="006F281E">
        <w:rPr>
          <w:lang w:val="vi-VN"/>
        </w:rPr>
        <w:t>do lượng xăng dầu vẫn tiếp tục nhập khẩu tại cửa khẩu Khánh Hòa (dự toán giao 1.130</w:t>
      </w:r>
      <w:r w:rsidRPr="006F281E">
        <w:rPr>
          <w:i/>
          <w:lang w:val="vi-VN"/>
        </w:rPr>
        <w:t xml:space="preserve"> tỷ đồng, ước thực hiện 3</w:t>
      </w:r>
      <w:r w:rsidRPr="006F281E">
        <w:rPr>
          <w:i/>
        </w:rPr>
        <w:t>.</w:t>
      </w:r>
      <w:r w:rsidRPr="006F281E">
        <w:rPr>
          <w:i/>
          <w:lang w:val="vi-VN"/>
        </w:rPr>
        <w:t>000 tỷ đồng)</w:t>
      </w:r>
    </w:p>
  </w:footnote>
  <w:footnote w:id="2">
    <w:p w:rsidR="0049529F" w:rsidRPr="00D95B02" w:rsidRDefault="0049529F" w:rsidP="00D95B02">
      <w:pPr>
        <w:spacing w:before="120" w:after="120"/>
        <w:jc w:val="both"/>
        <w:rPr>
          <w:sz w:val="22"/>
          <w:szCs w:val="28"/>
        </w:rPr>
      </w:pPr>
      <w:r w:rsidRPr="009E3891">
        <w:rPr>
          <w:rStyle w:val="FootnoteReference"/>
          <w:sz w:val="20"/>
        </w:rPr>
        <w:footnoteRef/>
      </w:r>
      <w:r w:rsidRPr="009E3891">
        <w:rPr>
          <w:sz w:val="20"/>
        </w:rPr>
        <w:t xml:space="preserve"> </w:t>
      </w:r>
      <w:r w:rsidRPr="006F281E">
        <w:rPr>
          <w:sz w:val="20"/>
          <w:szCs w:val="20"/>
        </w:rPr>
        <w:t>D</w:t>
      </w:r>
      <w:r w:rsidRPr="006F281E">
        <w:rPr>
          <w:sz w:val="20"/>
          <w:szCs w:val="20"/>
          <w:lang w:val="vi-VN"/>
        </w:rPr>
        <w:t xml:space="preserve">o lượng nhập khẩu hàng hoá tại cửa khẩu Khánh Hoà giảm so với năm 2018 </w:t>
      </w:r>
      <w:r w:rsidRPr="006F281E">
        <w:rPr>
          <w:i/>
          <w:sz w:val="20"/>
          <w:szCs w:val="20"/>
          <w:lang w:val="vi-VN"/>
        </w:rPr>
        <w:t>(năm 2018</w:t>
      </w:r>
      <w:r w:rsidRPr="006F281E">
        <w:rPr>
          <w:i/>
          <w:sz w:val="20"/>
          <w:szCs w:val="20"/>
        </w:rPr>
        <w:t xml:space="preserve"> </w:t>
      </w:r>
      <w:r w:rsidRPr="006F281E">
        <w:rPr>
          <w:i/>
          <w:sz w:val="20"/>
          <w:szCs w:val="20"/>
          <w:lang w:val="vi-VN"/>
        </w:rPr>
        <w:t>nhập 2,08 triệu tấn xăng dầu</w:t>
      </w:r>
      <w:r w:rsidRPr="006F281E">
        <w:rPr>
          <w:i/>
          <w:sz w:val="20"/>
          <w:szCs w:val="20"/>
        </w:rPr>
        <w:t>,</w:t>
      </w:r>
      <w:r w:rsidRPr="006F281E">
        <w:rPr>
          <w:i/>
          <w:sz w:val="20"/>
          <w:szCs w:val="20"/>
          <w:lang w:val="vi-VN"/>
        </w:rPr>
        <w:t xml:space="preserve"> thu 6.804 tỷ đồng</w:t>
      </w:r>
      <w:r w:rsidRPr="006F281E">
        <w:rPr>
          <w:i/>
          <w:sz w:val="20"/>
          <w:szCs w:val="20"/>
        </w:rPr>
        <w:t>;</w:t>
      </w:r>
      <w:r w:rsidRPr="006F281E">
        <w:rPr>
          <w:i/>
          <w:sz w:val="20"/>
          <w:szCs w:val="20"/>
          <w:lang w:val="vi-VN"/>
        </w:rPr>
        <w:t xml:space="preserve"> năm 2019 ước nhập 0,8 triệu tấn xăng dầu</w:t>
      </w:r>
      <w:r w:rsidRPr="006F281E">
        <w:rPr>
          <w:i/>
          <w:sz w:val="20"/>
          <w:szCs w:val="20"/>
        </w:rPr>
        <w:t xml:space="preserve">, </w:t>
      </w:r>
      <w:r w:rsidRPr="006F281E">
        <w:rPr>
          <w:i/>
          <w:sz w:val="20"/>
          <w:szCs w:val="20"/>
          <w:lang w:val="vi-VN"/>
        </w:rPr>
        <w:t>ước</w:t>
      </w:r>
      <w:r w:rsidRPr="006F281E">
        <w:rPr>
          <w:i/>
          <w:sz w:val="20"/>
          <w:szCs w:val="20"/>
        </w:rPr>
        <w:t xml:space="preserve"> thu</w:t>
      </w:r>
      <w:r w:rsidRPr="006F281E">
        <w:rPr>
          <w:i/>
          <w:sz w:val="20"/>
          <w:szCs w:val="20"/>
          <w:lang w:val="vi-VN"/>
        </w:rPr>
        <w:t xml:space="preserve"> 3.000 tỷ đồng).</w:t>
      </w:r>
      <w:r w:rsidRPr="009E3891">
        <w:rPr>
          <w:sz w:val="22"/>
          <w:szCs w:val="28"/>
          <w:lang w:val="vi-VN"/>
        </w:rPr>
        <w:t xml:space="preserve"> </w:t>
      </w:r>
    </w:p>
  </w:footnote>
  <w:footnote w:id="3">
    <w:p w:rsidR="0049529F" w:rsidRPr="000121B6" w:rsidRDefault="0049529F" w:rsidP="00784874">
      <w:pPr>
        <w:tabs>
          <w:tab w:val="left" w:pos="700"/>
          <w:tab w:val="right" w:pos="6440"/>
          <w:tab w:val="right" w:pos="8680"/>
        </w:tabs>
        <w:spacing w:before="120" w:after="120"/>
        <w:jc w:val="both"/>
        <w:rPr>
          <w:sz w:val="20"/>
          <w:szCs w:val="20"/>
          <w:lang w:val="vi-VN"/>
        </w:rPr>
      </w:pPr>
      <w:r>
        <w:rPr>
          <w:rStyle w:val="FootnoteReference"/>
        </w:rPr>
        <w:footnoteRef/>
      </w:r>
      <w:r w:rsidRPr="00784874">
        <w:rPr>
          <w:lang w:val="vi-VN"/>
        </w:rPr>
        <w:t xml:space="preserve"> </w:t>
      </w:r>
      <w:r>
        <w:rPr>
          <w:sz w:val="20"/>
          <w:szCs w:val="20"/>
          <w:lang w:val="vi-VN"/>
        </w:rPr>
        <w:t>Đ</w:t>
      </w:r>
      <w:r w:rsidRPr="000121B6">
        <w:rPr>
          <w:sz w:val="20"/>
          <w:szCs w:val="20"/>
          <w:lang w:val="vi-VN"/>
        </w:rPr>
        <w:t>ối với xăng tăng từ 3.000 đồng/lít lên 4.000 đồng/lít, dầu diesel từ 1.500 đồng/lít lên 2.000 đồng/lít, dầu mazut từ 900 đồng/lít lên 2.000 đồng/lít, dầu nhờn từ 900 đồng/lít lên 2.000 đồng/lít, than nâu từ 10.000 đồng/tấn lên 15.000 đồng/tấn, than mỡ từ 10.000 đồng/tấn lên 15.000 đồng/tấn và than antraxit từ 20.000 đồng/tấn lên 30.000 đồng/tấn.</w:t>
      </w:r>
    </w:p>
    <w:p w:rsidR="0049529F" w:rsidRPr="00784874" w:rsidRDefault="0049529F" w:rsidP="00784874">
      <w:pPr>
        <w:pStyle w:val="FootnoteText"/>
        <w:rPr>
          <w:lang w:val="vi-VN"/>
        </w:rPr>
      </w:pPr>
    </w:p>
  </w:footnote>
  <w:footnote w:id="4">
    <w:p w:rsidR="0049529F" w:rsidRPr="00CB270A" w:rsidRDefault="0049529F" w:rsidP="00FA4E04">
      <w:pPr>
        <w:pStyle w:val="FootnoteText"/>
        <w:rPr>
          <w:lang w:val="vi-VN"/>
        </w:rPr>
      </w:pPr>
      <w:r>
        <w:rPr>
          <w:rStyle w:val="FootnoteReference"/>
        </w:rPr>
        <w:footnoteRef/>
      </w:r>
      <w:r w:rsidRPr="00CB270A">
        <w:rPr>
          <w:lang w:val="vi-VN"/>
        </w:rPr>
        <w:t xml:space="preserve"> </w:t>
      </w:r>
      <w:r w:rsidRPr="00774638">
        <w:rPr>
          <w:lang w:val="vi-VN"/>
        </w:rPr>
        <w:t xml:space="preserve">Đối với tiền lương dự kiến tăng thêm </w:t>
      </w:r>
      <w:r w:rsidRPr="00593942">
        <w:rPr>
          <w:lang w:val="vi-VN"/>
        </w:rPr>
        <w:t xml:space="preserve">từ 1.490.000 đồng </w:t>
      </w:r>
      <w:r w:rsidRPr="00774638">
        <w:rPr>
          <w:lang w:val="vi-VN"/>
        </w:rPr>
        <w:t xml:space="preserve">lên 1.600.000 đồng trong năm 2020, </w:t>
      </w:r>
      <w:r w:rsidRPr="0029447B">
        <w:rPr>
          <w:lang w:val="vi-VN"/>
        </w:rPr>
        <w:t xml:space="preserve">khi có Nghị định của Chính phủ và hường dẫn của Bộ Tài chính </w:t>
      </w:r>
      <w:r w:rsidRPr="00774638">
        <w:rPr>
          <w:lang w:val="vi-VN"/>
        </w:rPr>
        <w:t>Sở Tài</w:t>
      </w:r>
      <w:r>
        <w:rPr>
          <w:lang w:val="vi-VN"/>
        </w:rPr>
        <w:t xml:space="preserve"> chính sẽ tham mưu UBND tỉnh </w:t>
      </w:r>
      <w:r w:rsidRPr="00593942">
        <w:rPr>
          <w:lang w:val="vi-VN"/>
        </w:rPr>
        <w:t>sử dụng</w:t>
      </w:r>
      <w:r>
        <w:rPr>
          <w:lang w:val="vi-VN"/>
        </w:rPr>
        <w:t xml:space="preserve"> nguồn cải cách tiền lương để thực hiện</w:t>
      </w:r>
    </w:p>
  </w:footnote>
  <w:footnote w:id="5">
    <w:p w:rsidR="0049529F" w:rsidRPr="00593942" w:rsidRDefault="0049529F" w:rsidP="00FA4E04">
      <w:pPr>
        <w:pStyle w:val="FootnoteText"/>
        <w:rPr>
          <w:lang w:val="vi-VN"/>
        </w:rPr>
      </w:pPr>
      <w:r>
        <w:rPr>
          <w:rStyle w:val="FootnoteReference"/>
        </w:rPr>
        <w:footnoteRef/>
      </w:r>
      <w:r w:rsidRPr="00593942">
        <w:rPr>
          <w:lang w:val="vi-VN"/>
        </w:rPr>
        <w:t xml:space="preserve"> </w:t>
      </w:r>
      <w:r w:rsidRPr="008142ED">
        <w:rPr>
          <w:lang w:val="vi-VN"/>
        </w:rPr>
        <w:t xml:space="preserve">Nội dung này chỉ thưc hiện trong năm 2020, vì vậy không trình </w:t>
      </w:r>
      <w:r w:rsidRPr="00593942">
        <w:rPr>
          <w:lang w:val="vi-VN"/>
        </w:rPr>
        <w:t xml:space="preserve">ban hành </w:t>
      </w:r>
      <w:r>
        <w:rPr>
          <w:lang w:val="vi-VN"/>
        </w:rPr>
        <w:t xml:space="preserve">Nghị quyết </w:t>
      </w:r>
      <w:r w:rsidRPr="008142ED">
        <w:rPr>
          <w:lang w:val="vi-VN"/>
        </w:rPr>
        <w:t xml:space="preserve">riêng </w:t>
      </w:r>
      <w:r w:rsidRPr="00593942">
        <w:rPr>
          <w:lang w:val="vi-VN"/>
        </w:rPr>
        <w:t xml:space="preserve">để điều chỉnh định mức </w:t>
      </w:r>
      <w:r w:rsidRPr="008142ED">
        <w:rPr>
          <w:lang w:val="vi-VN"/>
        </w:rPr>
        <w:t>mà tổng hợp chung vào Nghị quyết phân bổ dự toán năm 2020</w:t>
      </w:r>
      <w:r w:rsidRPr="00593942">
        <w:rPr>
          <w:lang w:val="vi-VN"/>
        </w:rPr>
        <w:t>.</w:t>
      </w:r>
    </w:p>
  </w:footnote>
  <w:footnote w:id="6">
    <w:p w:rsidR="0049529F" w:rsidRPr="00593942" w:rsidRDefault="0049529F" w:rsidP="00FA4E04">
      <w:pPr>
        <w:jc w:val="both"/>
        <w:rPr>
          <w:sz w:val="28"/>
          <w:szCs w:val="28"/>
          <w:lang w:val="vi-VN"/>
        </w:rPr>
      </w:pPr>
      <w:r>
        <w:rPr>
          <w:rStyle w:val="FootnoteReference"/>
        </w:rPr>
        <w:footnoteRef/>
      </w:r>
      <w:r w:rsidRPr="0093187D">
        <w:rPr>
          <w:lang w:val="vi-VN"/>
        </w:rPr>
        <w:t xml:space="preserve"> </w:t>
      </w:r>
      <w:r w:rsidRPr="00F86DF2">
        <w:rPr>
          <w:sz w:val="20"/>
          <w:szCs w:val="20"/>
          <w:lang w:val="vi-VN"/>
        </w:rPr>
        <w:t xml:space="preserve">Số tăng </w:t>
      </w:r>
      <w:r w:rsidRPr="00593942">
        <w:rPr>
          <w:sz w:val="20"/>
          <w:szCs w:val="20"/>
          <w:lang w:val="vi-VN"/>
        </w:rPr>
        <w:t xml:space="preserve">do tăng </w:t>
      </w:r>
      <w:r w:rsidRPr="00F86DF2">
        <w:rPr>
          <w:sz w:val="20"/>
          <w:szCs w:val="20"/>
          <w:lang w:val="vi-VN"/>
        </w:rPr>
        <w:t xml:space="preserve">kinh phí hoạt động tổ chức CT – XH từ 1,2 triệu đồng lên 4 triệu đồng, </w:t>
      </w:r>
      <w:r w:rsidRPr="00593942">
        <w:rPr>
          <w:sz w:val="20"/>
          <w:szCs w:val="20"/>
          <w:lang w:val="vi-VN"/>
        </w:rPr>
        <w:t xml:space="preserve">kinh phí </w:t>
      </w:r>
      <w:r w:rsidRPr="00F86DF2">
        <w:rPr>
          <w:sz w:val="20"/>
          <w:szCs w:val="20"/>
          <w:lang w:val="vi-VN"/>
        </w:rPr>
        <w:t>hoạt động Ban công tác mặt trận thôn tăng từ 1,5 triệu đồng lên 3,5 triệu đồng, tăng phụ cấp trách nhiệm đối với đại biểu HĐND chuyên trách</w:t>
      </w:r>
      <w:r w:rsidRPr="00593942">
        <w:rPr>
          <w:sz w:val="20"/>
          <w:szCs w:val="20"/>
          <w:lang w:val="vi-VN"/>
        </w:rPr>
        <w:t>.</w:t>
      </w:r>
    </w:p>
    <w:p w:rsidR="0049529F" w:rsidRPr="0093187D" w:rsidRDefault="0049529F" w:rsidP="00A54CE2">
      <w:pPr>
        <w:pStyle w:val="FootnoteText"/>
        <w:jc w:val="both"/>
        <w:rPr>
          <w:lang w:val="vi-VN"/>
        </w:rPr>
      </w:pPr>
    </w:p>
  </w:footnote>
  <w:footnote w:id="7">
    <w:p w:rsidR="0049529F" w:rsidRPr="00BB7C0F" w:rsidRDefault="0049529F">
      <w:pPr>
        <w:pStyle w:val="FootnoteText"/>
        <w:rPr>
          <w:lang w:val="vi-VN"/>
        </w:rPr>
      </w:pPr>
      <w:r>
        <w:rPr>
          <w:rStyle w:val="FootnoteReference"/>
        </w:rPr>
        <w:footnoteRef/>
      </w:r>
      <w:r w:rsidRPr="009C29D8">
        <w:rPr>
          <w:lang w:val="vi-VN"/>
        </w:rPr>
        <w:t xml:space="preserve"> Bao gồm các Nghị quyết số 19/2015/NQ-HĐND ngày 09/12/2015 về nhiệm vụ chi đầu tư các cấp ngân sách giai đoạn 2016-2020 và Nghị quyết số 13/2016/NQ-HĐND ngày 12/12/2016 về định mức phân bổ chi thường xuyê</w:t>
      </w:r>
      <w:r>
        <w:rPr>
          <w:lang w:val="vi-VN"/>
        </w:rPr>
        <w:t>n ngân sách địa phương năm 2017</w:t>
      </w:r>
      <w:r w:rsidRPr="00C7268B">
        <w:rPr>
          <w:lang w:val="vi-VN"/>
        </w:rPr>
        <w:t xml:space="preserve"> có sửa đổi bổ sung một số nội dung chi tại</w:t>
      </w:r>
      <w:r w:rsidRPr="009C29D8">
        <w:rPr>
          <w:spacing w:val="-4"/>
          <w:lang w:val="vi-VN"/>
        </w:rPr>
        <w:t xml:space="preserve"> Nghị quyết số 07/2018/NQ-</w:t>
      </w:r>
      <w:r w:rsidRPr="00C7268B">
        <w:rPr>
          <w:spacing w:val="-4"/>
          <w:lang w:val="vi-VN"/>
        </w:rPr>
        <w:t>HĐND</w:t>
      </w:r>
      <w:r w:rsidRPr="009C29D8">
        <w:rPr>
          <w:spacing w:val="-4"/>
          <w:lang w:val="vi-VN"/>
        </w:rPr>
        <w:t>;</w:t>
      </w:r>
      <w:r w:rsidRPr="009C29D8">
        <w:rPr>
          <w:lang w:val="vi-VN"/>
        </w:rPr>
        <w:t xml:space="preserve"> Nghị quyết số 12/2016/NQ-HĐND ngày 12/12/2016 về phân cấp nhiệm vụ chi của HĐND tỉnh</w:t>
      </w:r>
      <w:r w:rsidRPr="00BB7C0F">
        <w:rPr>
          <w:lang w:val="vi-VN"/>
        </w:rPr>
        <w:t xml:space="preserve"> có sửa đỏi bổ sung một số điều tại Nghị quyết số </w:t>
      </w:r>
      <w:r>
        <w:rPr>
          <w:lang w:val="vi-VN"/>
        </w:rPr>
        <w:t>02/2018/NQ-HĐND</w:t>
      </w:r>
      <w:r w:rsidRPr="00BB7C0F">
        <w:rPr>
          <w:lang w:val="vi-VN"/>
        </w:rPr>
        <w:t xml:space="preserve"> và một số nội dung đã được điều chỉnh để phù hợp với  định mức chi thay đổi.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1DCAE0E"/>
    <w:lvl w:ilvl="0">
      <w:start w:val="1"/>
      <w:numFmt w:val="decimal"/>
      <w:lvlText w:val="%1."/>
      <w:lvlJc w:val="left"/>
      <w:pPr>
        <w:tabs>
          <w:tab w:val="num" w:pos="1800"/>
        </w:tabs>
        <w:ind w:left="1800" w:hanging="360"/>
      </w:pPr>
    </w:lvl>
  </w:abstractNum>
  <w:abstractNum w:abstractNumId="1">
    <w:nsid w:val="FFFFFF7D"/>
    <w:multiLevelType w:val="singleLevel"/>
    <w:tmpl w:val="FA308F60"/>
    <w:lvl w:ilvl="0">
      <w:start w:val="1"/>
      <w:numFmt w:val="decimal"/>
      <w:lvlText w:val="%1."/>
      <w:lvlJc w:val="left"/>
      <w:pPr>
        <w:tabs>
          <w:tab w:val="num" w:pos="1440"/>
        </w:tabs>
        <w:ind w:left="1440" w:hanging="360"/>
      </w:pPr>
    </w:lvl>
  </w:abstractNum>
  <w:abstractNum w:abstractNumId="2">
    <w:nsid w:val="FFFFFF7E"/>
    <w:multiLevelType w:val="singleLevel"/>
    <w:tmpl w:val="DB8E536E"/>
    <w:lvl w:ilvl="0">
      <w:start w:val="1"/>
      <w:numFmt w:val="decimal"/>
      <w:lvlText w:val="%1."/>
      <w:lvlJc w:val="left"/>
      <w:pPr>
        <w:tabs>
          <w:tab w:val="num" w:pos="1080"/>
        </w:tabs>
        <w:ind w:left="1080" w:hanging="360"/>
      </w:pPr>
    </w:lvl>
  </w:abstractNum>
  <w:abstractNum w:abstractNumId="3">
    <w:nsid w:val="FFFFFF7F"/>
    <w:multiLevelType w:val="singleLevel"/>
    <w:tmpl w:val="3E92CEDA"/>
    <w:lvl w:ilvl="0">
      <w:start w:val="1"/>
      <w:numFmt w:val="decimal"/>
      <w:lvlText w:val="%1."/>
      <w:lvlJc w:val="left"/>
      <w:pPr>
        <w:tabs>
          <w:tab w:val="num" w:pos="720"/>
        </w:tabs>
        <w:ind w:left="720" w:hanging="360"/>
      </w:pPr>
    </w:lvl>
  </w:abstractNum>
  <w:abstractNum w:abstractNumId="4">
    <w:nsid w:val="FFFFFF80"/>
    <w:multiLevelType w:val="singleLevel"/>
    <w:tmpl w:val="47027D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82C0B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034E1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818464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A306796"/>
    <w:lvl w:ilvl="0">
      <w:start w:val="1"/>
      <w:numFmt w:val="decimal"/>
      <w:lvlText w:val="%1."/>
      <w:lvlJc w:val="left"/>
      <w:pPr>
        <w:tabs>
          <w:tab w:val="num" w:pos="360"/>
        </w:tabs>
        <w:ind w:left="360" w:hanging="360"/>
      </w:pPr>
    </w:lvl>
  </w:abstractNum>
  <w:abstractNum w:abstractNumId="9">
    <w:nsid w:val="FFFFFF89"/>
    <w:multiLevelType w:val="singleLevel"/>
    <w:tmpl w:val="14382DDA"/>
    <w:lvl w:ilvl="0">
      <w:start w:val="1"/>
      <w:numFmt w:val="bullet"/>
      <w:lvlText w:val=""/>
      <w:lvlJc w:val="left"/>
      <w:pPr>
        <w:tabs>
          <w:tab w:val="num" w:pos="360"/>
        </w:tabs>
        <w:ind w:left="360" w:hanging="360"/>
      </w:pPr>
      <w:rPr>
        <w:rFonts w:ascii="Symbol" w:hAnsi="Symbol" w:hint="default"/>
      </w:rPr>
    </w:lvl>
  </w:abstractNum>
  <w:abstractNum w:abstractNumId="10">
    <w:nsid w:val="040729F1"/>
    <w:multiLevelType w:val="hybridMultilevel"/>
    <w:tmpl w:val="B408445A"/>
    <w:lvl w:ilvl="0" w:tplc="573CF3BA">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0C7054C5"/>
    <w:multiLevelType w:val="hybridMultilevel"/>
    <w:tmpl w:val="E1C2904A"/>
    <w:lvl w:ilvl="0" w:tplc="F4F2A9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2B84EA2"/>
    <w:multiLevelType w:val="hybridMultilevel"/>
    <w:tmpl w:val="4364D524"/>
    <w:lvl w:ilvl="0" w:tplc="B50293D2">
      <w:start w:val="3"/>
      <w:numFmt w:val="bullet"/>
      <w:lvlText w:val="-"/>
      <w:lvlJc w:val="left"/>
      <w:pPr>
        <w:tabs>
          <w:tab w:val="num" w:pos="1095"/>
        </w:tabs>
        <w:ind w:left="1095" w:hanging="360"/>
      </w:pPr>
      <w:rPr>
        <w:rFonts w:ascii="Times New Roman" w:eastAsia="Times New Roman" w:hAnsi="Times New Roman" w:cs="Times New Roman" w:hint="default"/>
      </w:rPr>
    </w:lvl>
    <w:lvl w:ilvl="1" w:tplc="04090003" w:tentative="1">
      <w:start w:val="1"/>
      <w:numFmt w:val="bullet"/>
      <w:lvlText w:val="o"/>
      <w:lvlJc w:val="left"/>
      <w:pPr>
        <w:tabs>
          <w:tab w:val="num" w:pos="1815"/>
        </w:tabs>
        <w:ind w:left="1815" w:hanging="360"/>
      </w:pPr>
      <w:rPr>
        <w:rFonts w:ascii="Courier New" w:hAnsi="Courier New" w:cs="Courier New" w:hint="default"/>
      </w:rPr>
    </w:lvl>
    <w:lvl w:ilvl="2" w:tplc="04090005" w:tentative="1">
      <w:start w:val="1"/>
      <w:numFmt w:val="bullet"/>
      <w:lvlText w:val=""/>
      <w:lvlJc w:val="left"/>
      <w:pPr>
        <w:tabs>
          <w:tab w:val="num" w:pos="2535"/>
        </w:tabs>
        <w:ind w:left="2535" w:hanging="360"/>
      </w:pPr>
      <w:rPr>
        <w:rFonts w:ascii="Wingdings" w:hAnsi="Wingdings" w:hint="default"/>
      </w:rPr>
    </w:lvl>
    <w:lvl w:ilvl="3" w:tplc="04090001" w:tentative="1">
      <w:start w:val="1"/>
      <w:numFmt w:val="bullet"/>
      <w:lvlText w:val=""/>
      <w:lvlJc w:val="left"/>
      <w:pPr>
        <w:tabs>
          <w:tab w:val="num" w:pos="3255"/>
        </w:tabs>
        <w:ind w:left="3255" w:hanging="360"/>
      </w:pPr>
      <w:rPr>
        <w:rFonts w:ascii="Symbol" w:hAnsi="Symbol" w:hint="default"/>
      </w:rPr>
    </w:lvl>
    <w:lvl w:ilvl="4" w:tplc="04090003" w:tentative="1">
      <w:start w:val="1"/>
      <w:numFmt w:val="bullet"/>
      <w:lvlText w:val="o"/>
      <w:lvlJc w:val="left"/>
      <w:pPr>
        <w:tabs>
          <w:tab w:val="num" w:pos="3975"/>
        </w:tabs>
        <w:ind w:left="3975" w:hanging="360"/>
      </w:pPr>
      <w:rPr>
        <w:rFonts w:ascii="Courier New" w:hAnsi="Courier New" w:cs="Courier New" w:hint="default"/>
      </w:rPr>
    </w:lvl>
    <w:lvl w:ilvl="5" w:tplc="04090005" w:tentative="1">
      <w:start w:val="1"/>
      <w:numFmt w:val="bullet"/>
      <w:lvlText w:val=""/>
      <w:lvlJc w:val="left"/>
      <w:pPr>
        <w:tabs>
          <w:tab w:val="num" w:pos="4695"/>
        </w:tabs>
        <w:ind w:left="4695" w:hanging="360"/>
      </w:pPr>
      <w:rPr>
        <w:rFonts w:ascii="Wingdings" w:hAnsi="Wingdings" w:hint="default"/>
      </w:rPr>
    </w:lvl>
    <w:lvl w:ilvl="6" w:tplc="04090001" w:tentative="1">
      <w:start w:val="1"/>
      <w:numFmt w:val="bullet"/>
      <w:lvlText w:val=""/>
      <w:lvlJc w:val="left"/>
      <w:pPr>
        <w:tabs>
          <w:tab w:val="num" w:pos="5415"/>
        </w:tabs>
        <w:ind w:left="5415" w:hanging="360"/>
      </w:pPr>
      <w:rPr>
        <w:rFonts w:ascii="Symbol" w:hAnsi="Symbol" w:hint="default"/>
      </w:rPr>
    </w:lvl>
    <w:lvl w:ilvl="7" w:tplc="04090003" w:tentative="1">
      <w:start w:val="1"/>
      <w:numFmt w:val="bullet"/>
      <w:lvlText w:val="o"/>
      <w:lvlJc w:val="left"/>
      <w:pPr>
        <w:tabs>
          <w:tab w:val="num" w:pos="6135"/>
        </w:tabs>
        <w:ind w:left="6135" w:hanging="360"/>
      </w:pPr>
      <w:rPr>
        <w:rFonts w:ascii="Courier New" w:hAnsi="Courier New" w:cs="Courier New" w:hint="default"/>
      </w:rPr>
    </w:lvl>
    <w:lvl w:ilvl="8" w:tplc="04090005" w:tentative="1">
      <w:start w:val="1"/>
      <w:numFmt w:val="bullet"/>
      <w:lvlText w:val=""/>
      <w:lvlJc w:val="left"/>
      <w:pPr>
        <w:tabs>
          <w:tab w:val="num" w:pos="6855"/>
        </w:tabs>
        <w:ind w:left="6855" w:hanging="360"/>
      </w:pPr>
      <w:rPr>
        <w:rFonts w:ascii="Wingdings" w:hAnsi="Wingdings" w:hint="default"/>
      </w:rPr>
    </w:lvl>
  </w:abstractNum>
  <w:abstractNum w:abstractNumId="13">
    <w:nsid w:val="1A0436FB"/>
    <w:multiLevelType w:val="hybridMultilevel"/>
    <w:tmpl w:val="176A820E"/>
    <w:lvl w:ilvl="0" w:tplc="200CC26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6A3DD4"/>
    <w:multiLevelType w:val="hybridMultilevel"/>
    <w:tmpl w:val="6BB2EC26"/>
    <w:lvl w:ilvl="0" w:tplc="B0A0582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2E4C6359"/>
    <w:multiLevelType w:val="hybridMultilevel"/>
    <w:tmpl w:val="90BAAC9E"/>
    <w:lvl w:ilvl="0" w:tplc="6722FB4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EFC3FC0"/>
    <w:multiLevelType w:val="hybridMultilevel"/>
    <w:tmpl w:val="F3F22444"/>
    <w:lvl w:ilvl="0" w:tplc="946EAD4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nsid w:val="347941F8"/>
    <w:multiLevelType w:val="hybridMultilevel"/>
    <w:tmpl w:val="E8A4795C"/>
    <w:lvl w:ilvl="0" w:tplc="F77035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356F9B"/>
    <w:multiLevelType w:val="hybridMultilevel"/>
    <w:tmpl w:val="7714C44E"/>
    <w:lvl w:ilvl="0" w:tplc="704C979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9">
    <w:nsid w:val="407A413D"/>
    <w:multiLevelType w:val="hybridMultilevel"/>
    <w:tmpl w:val="58FC3F64"/>
    <w:lvl w:ilvl="0" w:tplc="37B0D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6C70D8F"/>
    <w:multiLevelType w:val="hybridMultilevel"/>
    <w:tmpl w:val="973EA91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4C774946"/>
    <w:multiLevelType w:val="hybridMultilevel"/>
    <w:tmpl w:val="5FF00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93003B"/>
    <w:multiLevelType w:val="hybridMultilevel"/>
    <w:tmpl w:val="35489D66"/>
    <w:lvl w:ilvl="0" w:tplc="DCA2B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4959DC"/>
    <w:multiLevelType w:val="hybridMultilevel"/>
    <w:tmpl w:val="A47EDECA"/>
    <w:lvl w:ilvl="0" w:tplc="B846CB10">
      <w:start w:val="1"/>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4">
    <w:nsid w:val="51C403A8"/>
    <w:multiLevelType w:val="hybridMultilevel"/>
    <w:tmpl w:val="E8AC9712"/>
    <w:lvl w:ilvl="0" w:tplc="6434843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0A2722"/>
    <w:multiLevelType w:val="hybridMultilevel"/>
    <w:tmpl w:val="CCD0E834"/>
    <w:lvl w:ilvl="0" w:tplc="051C726A">
      <w:start w:val="3"/>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6">
    <w:nsid w:val="5DDE694C"/>
    <w:multiLevelType w:val="hybridMultilevel"/>
    <w:tmpl w:val="6A3E315E"/>
    <w:lvl w:ilvl="0" w:tplc="AD12147E">
      <w:start w:val="1"/>
      <w:numFmt w:val="bullet"/>
      <w:lvlText w:val="-"/>
      <w:lvlJc w:val="left"/>
      <w:pPr>
        <w:tabs>
          <w:tab w:val="num" w:pos="1065"/>
        </w:tabs>
        <w:ind w:left="1065" w:hanging="360"/>
      </w:pPr>
      <w:rPr>
        <w:rFonts w:ascii="Times New Roman" w:eastAsia="Times New Roman" w:hAnsi="Times New Roman" w:cs="Times New Roman" w:hint="default"/>
      </w:rPr>
    </w:lvl>
    <w:lvl w:ilvl="1" w:tplc="04090003" w:tentative="1">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27">
    <w:nsid w:val="5E2D1C93"/>
    <w:multiLevelType w:val="hybridMultilevel"/>
    <w:tmpl w:val="DCDA5AEC"/>
    <w:lvl w:ilvl="0" w:tplc="AEA2F95C">
      <w:start w:val="3"/>
      <w:numFmt w:val="bullet"/>
      <w:lvlText w:val="-"/>
      <w:lvlJc w:val="left"/>
      <w:pPr>
        <w:tabs>
          <w:tab w:val="num" w:pos="1080"/>
        </w:tabs>
        <w:ind w:left="1080" w:hanging="360"/>
      </w:pPr>
      <w:rPr>
        <w:rFonts w:ascii="Times New Roman" w:eastAsia="Times New Roman" w:hAnsi="Times New Roman" w:cs="Times New Roman"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68C65037"/>
    <w:multiLevelType w:val="hybridMultilevel"/>
    <w:tmpl w:val="BF2A3002"/>
    <w:lvl w:ilvl="0" w:tplc="16CE5BE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6A78C9"/>
    <w:multiLevelType w:val="hybridMultilevel"/>
    <w:tmpl w:val="F55EE202"/>
    <w:lvl w:ilvl="0" w:tplc="4C1AE9D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616FF1"/>
    <w:multiLevelType w:val="hybridMultilevel"/>
    <w:tmpl w:val="54303548"/>
    <w:lvl w:ilvl="0" w:tplc="2076B85C">
      <w:start w:val="2"/>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1">
    <w:nsid w:val="70C15F56"/>
    <w:multiLevelType w:val="hybridMultilevel"/>
    <w:tmpl w:val="83C24D84"/>
    <w:lvl w:ilvl="0" w:tplc="85B4A91E">
      <w:start w:val="1"/>
      <w:numFmt w:val="bullet"/>
      <w:lvlText w:val="-"/>
      <w:lvlJc w:val="left"/>
      <w:pPr>
        <w:ind w:left="720" w:hanging="360"/>
      </w:pPr>
      <w:rPr>
        <w:rFonts w:ascii="Times New Roman" w:eastAsia="Times New Roman" w:hAnsi="Times New Roman" w:cs="Times New Roman"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545C5"/>
    <w:multiLevelType w:val="hybridMultilevel"/>
    <w:tmpl w:val="4C4A49BA"/>
    <w:lvl w:ilvl="0" w:tplc="7BA61C18">
      <w:start w:val="2"/>
      <w:numFmt w:val="upp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3">
    <w:nsid w:val="728D6D88"/>
    <w:multiLevelType w:val="hybridMultilevel"/>
    <w:tmpl w:val="AB9C194C"/>
    <w:lvl w:ilvl="0" w:tplc="3118DDF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6A00F4"/>
    <w:multiLevelType w:val="hybridMultilevel"/>
    <w:tmpl w:val="F202F7DE"/>
    <w:lvl w:ilvl="0" w:tplc="C444E5F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157627"/>
    <w:multiLevelType w:val="hybridMultilevel"/>
    <w:tmpl w:val="9FD4F9A0"/>
    <w:lvl w:ilvl="0" w:tplc="8F8EB942">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75D3683D"/>
    <w:multiLevelType w:val="hybridMultilevel"/>
    <w:tmpl w:val="6B980654"/>
    <w:lvl w:ilvl="0" w:tplc="090423B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nsid w:val="7771771D"/>
    <w:multiLevelType w:val="hybridMultilevel"/>
    <w:tmpl w:val="8FE81FC2"/>
    <w:lvl w:ilvl="0" w:tplc="AAA60F0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35"/>
  </w:num>
  <w:num w:numId="14">
    <w:abstractNumId w:val="26"/>
  </w:num>
  <w:num w:numId="15">
    <w:abstractNumId w:val="14"/>
  </w:num>
  <w:num w:numId="16">
    <w:abstractNumId w:val="20"/>
  </w:num>
  <w:num w:numId="17">
    <w:abstractNumId w:val="15"/>
  </w:num>
  <w:num w:numId="18">
    <w:abstractNumId w:val="27"/>
  </w:num>
  <w:num w:numId="19">
    <w:abstractNumId w:val="16"/>
  </w:num>
  <w:num w:numId="20">
    <w:abstractNumId w:val="36"/>
  </w:num>
  <w:num w:numId="21">
    <w:abstractNumId w:val="30"/>
  </w:num>
  <w:num w:numId="22">
    <w:abstractNumId w:val="18"/>
  </w:num>
  <w:num w:numId="23">
    <w:abstractNumId w:val="23"/>
  </w:num>
  <w:num w:numId="24">
    <w:abstractNumId w:val="31"/>
  </w:num>
  <w:num w:numId="25">
    <w:abstractNumId w:val="34"/>
  </w:num>
  <w:num w:numId="26">
    <w:abstractNumId w:val="13"/>
  </w:num>
  <w:num w:numId="27">
    <w:abstractNumId w:val="11"/>
  </w:num>
  <w:num w:numId="28">
    <w:abstractNumId w:val="17"/>
  </w:num>
  <w:num w:numId="29">
    <w:abstractNumId w:val="19"/>
  </w:num>
  <w:num w:numId="30">
    <w:abstractNumId w:val="37"/>
  </w:num>
  <w:num w:numId="31">
    <w:abstractNumId w:val="24"/>
  </w:num>
  <w:num w:numId="32">
    <w:abstractNumId w:val="29"/>
  </w:num>
  <w:num w:numId="33">
    <w:abstractNumId w:val="28"/>
  </w:num>
  <w:num w:numId="34">
    <w:abstractNumId w:val="33"/>
  </w:num>
  <w:num w:numId="35">
    <w:abstractNumId w:val="25"/>
  </w:num>
  <w:num w:numId="36">
    <w:abstractNumId w:val="21"/>
  </w:num>
  <w:num w:numId="37">
    <w:abstractNumId w:val="22"/>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numRestart w:val="eachPage"/>
    <w:footnote w:id="-1"/>
    <w:footnote w:id="0"/>
  </w:footnotePr>
  <w:endnotePr>
    <w:numFmt w:val="decimal"/>
    <w:numRestart w:val="eachSect"/>
    <w:endnote w:id="-1"/>
    <w:endnote w:id="0"/>
  </w:endnotePr>
  <w:compat>
    <w:compatSetting w:name="compatibilityMode" w:uri="http://schemas.microsoft.com/office/word" w:val="12"/>
  </w:compat>
  <w:rsids>
    <w:rsidRoot w:val="0015497A"/>
    <w:rsid w:val="00000282"/>
    <w:rsid w:val="00000D1C"/>
    <w:rsid w:val="0000149C"/>
    <w:rsid w:val="000019FD"/>
    <w:rsid w:val="00001ADD"/>
    <w:rsid w:val="00001C60"/>
    <w:rsid w:val="000030BE"/>
    <w:rsid w:val="000030CA"/>
    <w:rsid w:val="00003E5E"/>
    <w:rsid w:val="000044B2"/>
    <w:rsid w:val="00004D97"/>
    <w:rsid w:val="0000583D"/>
    <w:rsid w:val="00005EEF"/>
    <w:rsid w:val="0000641D"/>
    <w:rsid w:val="00010E36"/>
    <w:rsid w:val="000119B1"/>
    <w:rsid w:val="00011E54"/>
    <w:rsid w:val="00012771"/>
    <w:rsid w:val="00012EE8"/>
    <w:rsid w:val="000132E3"/>
    <w:rsid w:val="000147DC"/>
    <w:rsid w:val="00014A56"/>
    <w:rsid w:val="0001539B"/>
    <w:rsid w:val="00015B73"/>
    <w:rsid w:val="00015F81"/>
    <w:rsid w:val="0001626A"/>
    <w:rsid w:val="000165D9"/>
    <w:rsid w:val="0001668C"/>
    <w:rsid w:val="000167EA"/>
    <w:rsid w:val="000170A3"/>
    <w:rsid w:val="00017721"/>
    <w:rsid w:val="00017BF3"/>
    <w:rsid w:val="00017D51"/>
    <w:rsid w:val="0002029F"/>
    <w:rsid w:val="00020464"/>
    <w:rsid w:val="000209AE"/>
    <w:rsid w:val="00020E7D"/>
    <w:rsid w:val="00021229"/>
    <w:rsid w:val="00022297"/>
    <w:rsid w:val="000225D6"/>
    <w:rsid w:val="000229C7"/>
    <w:rsid w:val="00022F79"/>
    <w:rsid w:val="00023575"/>
    <w:rsid w:val="000235EA"/>
    <w:rsid w:val="00023D00"/>
    <w:rsid w:val="00023DE3"/>
    <w:rsid w:val="00024586"/>
    <w:rsid w:val="00024D5D"/>
    <w:rsid w:val="00024EFA"/>
    <w:rsid w:val="000253C6"/>
    <w:rsid w:val="00025905"/>
    <w:rsid w:val="00026998"/>
    <w:rsid w:val="00026CF6"/>
    <w:rsid w:val="00026D10"/>
    <w:rsid w:val="00027786"/>
    <w:rsid w:val="000279F4"/>
    <w:rsid w:val="00027A5B"/>
    <w:rsid w:val="00027DD5"/>
    <w:rsid w:val="00030F6E"/>
    <w:rsid w:val="00031195"/>
    <w:rsid w:val="0003127E"/>
    <w:rsid w:val="00032762"/>
    <w:rsid w:val="00032CAC"/>
    <w:rsid w:val="00032E00"/>
    <w:rsid w:val="000339D5"/>
    <w:rsid w:val="0003494D"/>
    <w:rsid w:val="00034C02"/>
    <w:rsid w:val="00035846"/>
    <w:rsid w:val="00035BC6"/>
    <w:rsid w:val="00036624"/>
    <w:rsid w:val="000377A3"/>
    <w:rsid w:val="00037EEF"/>
    <w:rsid w:val="00040C31"/>
    <w:rsid w:val="00040FA8"/>
    <w:rsid w:val="0004180E"/>
    <w:rsid w:val="000432BA"/>
    <w:rsid w:val="00043942"/>
    <w:rsid w:val="00043F0F"/>
    <w:rsid w:val="0004498B"/>
    <w:rsid w:val="00044BCA"/>
    <w:rsid w:val="00045743"/>
    <w:rsid w:val="0004661D"/>
    <w:rsid w:val="000466D0"/>
    <w:rsid w:val="00046836"/>
    <w:rsid w:val="000468E3"/>
    <w:rsid w:val="00046950"/>
    <w:rsid w:val="00046A7C"/>
    <w:rsid w:val="00046FB0"/>
    <w:rsid w:val="00047A59"/>
    <w:rsid w:val="00047A7F"/>
    <w:rsid w:val="00047D07"/>
    <w:rsid w:val="00047EF0"/>
    <w:rsid w:val="00050512"/>
    <w:rsid w:val="000507E3"/>
    <w:rsid w:val="0005134F"/>
    <w:rsid w:val="0005141E"/>
    <w:rsid w:val="00051424"/>
    <w:rsid w:val="00051475"/>
    <w:rsid w:val="00051FA6"/>
    <w:rsid w:val="00052877"/>
    <w:rsid w:val="00052BD8"/>
    <w:rsid w:val="00052FC2"/>
    <w:rsid w:val="000534C1"/>
    <w:rsid w:val="000535CC"/>
    <w:rsid w:val="00053A45"/>
    <w:rsid w:val="00053F6B"/>
    <w:rsid w:val="00053F71"/>
    <w:rsid w:val="000547D4"/>
    <w:rsid w:val="00054B85"/>
    <w:rsid w:val="00054E02"/>
    <w:rsid w:val="00055C84"/>
    <w:rsid w:val="00056EB6"/>
    <w:rsid w:val="000572D0"/>
    <w:rsid w:val="00057CD3"/>
    <w:rsid w:val="000600D3"/>
    <w:rsid w:val="00060EBC"/>
    <w:rsid w:val="00060F46"/>
    <w:rsid w:val="00061056"/>
    <w:rsid w:val="000610E5"/>
    <w:rsid w:val="00061FF5"/>
    <w:rsid w:val="000638B9"/>
    <w:rsid w:val="00063A33"/>
    <w:rsid w:val="00063BB4"/>
    <w:rsid w:val="0006435E"/>
    <w:rsid w:val="00064C03"/>
    <w:rsid w:val="00064EF5"/>
    <w:rsid w:val="000651AA"/>
    <w:rsid w:val="000652F7"/>
    <w:rsid w:val="0006541D"/>
    <w:rsid w:val="00065596"/>
    <w:rsid w:val="00065C6E"/>
    <w:rsid w:val="000660C9"/>
    <w:rsid w:val="0006623F"/>
    <w:rsid w:val="000670C1"/>
    <w:rsid w:val="000670F0"/>
    <w:rsid w:val="000701BF"/>
    <w:rsid w:val="000704E7"/>
    <w:rsid w:val="000707FC"/>
    <w:rsid w:val="00070E53"/>
    <w:rsid w:val="00071014"/>
    <w:rsid w:val="0007198C"/>
    <w:rsid w:val="00071B70"/>
    <w:rsid w:val="00071EE3"/>
    <w:rsid w:val="00071F2C"/>
    <w:rsid w:val="00072F2B"/>
    <w:rsid w:val="00073121"/>
    <w:rsid w:val="000737E2"/>
    <w:rsid w:val="000769EF"/>
    <w:rsid w:val="00080375"/>
    <w:rsid w:val="000805C8"/>
    <w:rsid w:val="00080C74"/>
    <w:rsid w:val="00080F07"/>
    <w:rsid w:val="0008128B"/>
    <w:rsid w:val="0008173B"/>
    <w:rsid w:val="00081E70"/>
    <w:rsid w:val="0008206F"/>
    <w:rsid w:val="000827CA"/>
    <w:rsid w:val="00082A6C"/>
    <w:rsid w:val="00082AF0"/>
    <w:rsid w:val="00082C71"/>
    <w:rsid w:val="00082EA1"/>
    <w:rsid w:val="000835C1"/>
    <w:rsid w:val="000835E5"/>
    <w:rsid w:val="000838F4"/>
    <w:rsid w:val="00083B1B"/>
    <w:rsid w:val="00083D30"/>
    <w:rsid w:val="00083E02"/>
    <w:rsid w:val="000840B1"/>
    <w:rsid w:val="0008418E"/>
    <w:rsid w:val="000849C8"/>
    <w:rsid w:val="00084B9F"/>
    <w:rsid w:val="000855A5"/>
    <w:rsid w:val="00085813"/>
    <w:rsid w:val="000860C6"/>
    <w:rsid w:val="00086A27"/>
    <w:rsid w:val="00087323"/>
    <w:rsid w:val="000878D9"/>
    <w:rsid w:val="00087C39"/>
    <w:rsid w:val="000908B4"/>
    <w:rsid w:val="00091181"/>
    <w:rsid w:val="000912D3"/>
    <w:rsid w:val="00091934"/>
    <w:rsid w:val="00093778"/>
    <w:rsid w:val="00093E98"/>
    <w:rsid w:val="000947F8"/>
    <w:rsid w:val="000948B8"/>
    <w:rsid w:val="00094BC9"/>
    <w:rsid w:val="00094EE6"/>
    <w:rsid w:val="0009566A"/>
    <w:rsid w:val="0009576B"/>
    <w:rsid w:val="00095910"/>
    <w:rsid w:val="00095F5C"/>
    <w:rsid w:val="000962E9"/>
    <w:rsid w:val="0009633A"/>
    <w:rsid w:val="000A0C06"/>
    <w:rsid w:val="000A0C7B"/>
    <w:rsid w:val="000A0DEB"/>
    <w:rsid w:val="000A1053"/>
    <w:rsid w:val="000A1083"/>
    <w:rsid w:val="000A2DEB"/>
    <w:rsid w:val="000A366A"/>
    <w:rsid w:val="000A39FB"/>
    <w:rsid w:val="000A3ACA"/>
    <w:rsid w:val="000A4822"/>
    <w:rsid w:val="000A4A52"/>
    <w:rsid w:val="000A4DF0"/>
    <w:rsid w:val="000A55F0"/>
    <w:rsid w:val="000A6217"/>
    <w:rsid w:val="000A658C"/>
    <w:rsid w:val="000A698C"/>
    <w:rsid w:val="000A6A37"/>
    <w:rsid w:val="000A6F1A"/>
    <w:rsid w:val="000A745E"/>
    <w:rsid w:val="000B0CEB"/>
    <w:rsid w:val="000B1793"/>
    <w:rsid w:val="000B1A03"/>
    <w:rsid w:val="000B1C07"/>
    <w:rsid w:val="000B1DF0"/>
    <w:rsid w:val="000B2865"/>
    <w:rsid w:val="000B33F5"/>
    <w:rsid w:val="000B3465"/>
    <w:rsid w:val="000B34EC"/>
    <w:rsid w:val="000B42B8"/>
    <w:rsid w:val="000B4319"/>
    <w:rsid w:val="000B4A25"/>
    <w:rsid w:val="000B4BAB"/>
    <w:rsid w:val="000B63C5"/>
    <w:rsid w:val="000B6BA8"/>
    <w:rsid w:val="000B7978"/>
    <w:rsid w:val="000B79E1"/>
    <w:rsid w:val="000B7C28"/>
    <w:rsid w:val="000C04D0"/>
    <w:rsid w:val="000C05B8"/>
    <w:rsid w:val="000C12FC"/>
    <w:rsid w:val="000C3CB4"/>
    <w:rsid w:val="000C51D4"/>
    <w:rsid w:val="000C56D3"/>
    <w:rsid w:val="000C5829"/>
    <w:rsid w:val="000C5D92"/>
    <w:rsid w:val="000C5F7F"/>
    <w:rsid w:val="000D0082"/>
    <w:rsid w:val="000D0E85"/>
    <w:rsid w:val="000D1E6D"/>
    <w:rsid w:val="000D2202"/>
    <w:rsid w:val="000D24AD"/>
    <w:rsid w:val="000D2964"/>
    <w:rsid w:val="000D3292"/>
    <w:rsid w:val="000D3B88"/>
    <w:rsid w:val="000D42A3"/>
    <w:rsid w:val="000D55DD"/>
    <w:rsid w:val="000D69D4"/>
    <w:rsid w:val="000D6DFA"/>
    <w:rsid w:val="000D6E75"/>
    <w:rsid w:val="000D787A"/>
    <w:rsid w:val="000E00D1"/>
    <w:rsid w:val="000E1DD9"/>
    <w:rsid w:val="000E25F9"/>
    <w:rsid w:val="000E28F4"/>
    <w:rsid w:val="000E32C3"/>
    <w:rsid w:val="000E36B6"/>
    <w:rsid w:val="000E3E21"/>
    <w:rsid w:val="000E3F9A"/>
    <w:rsid w:val="000E581F"/>
    <w:rsid w:val="000E5D32"/>
    <w:rsid w:val="000E6062"/>
    <w:rsid w:val="000E6837"/>
    <w:rsid w:val="000E7992"/>
    <w:rsid w:val="000F0216"/>
    <w:rsid w:val="000F0329"/>
    <w:rsid w:val="000F0C9A"/>
    <w:rsid w:val="000F0D2C"/>
    <w:rsid w:val="000F0EDE"/>
    <w:rsid w:val="000F182E"/>
    <w:rsid w:val="000F1B98"/>
    <w:rsid w:val="000F29C2"/>
    <w:rsid w:val="000F2A37"/>
    <w:rsid w:val="000F2A39"/>
    <w:rsid w:val="000F2AC1"/>
    <w:rsid w:val="000F3100"/>
    <w:rsid w:val="000F38C3"/>
    <w:rsid w:val="000F4BD0"/>
    <w:rsid w:val="000F525E"/>
    <w:rsid w:val="000F5393"/>
    <w:rsid w:val="000F6630"/>
    <w:rsid w:val="000F77EF"/>
    <w:rsid w:val="00100041"/>
    <w:rsid w:val="00100C79"/>
    <w:rsid w:val="00100DD4"/>
    <w:rsid w:val="00101BC7"/>
    <w:rsid w:val="0010299E"/>
    <w:rsid w:val="00102DF5"/>
    <w:rsid w:val="001035E8"/>
    <w:rsid w:val="00103669"/>
    <w:rsid w:val="00103C99"/>
    <w:rsid w:val="00103CF0"/>
    <w:rsid w:val="00104343"/>
    <w:rsid w:val="00105811"/>
    <w:rsid w:val="00106232"/>
    <w:rsid w:val="001069CA"/>
    <w:rsid w:val="00106E3C"/>
    <w:rsid w:val="00107E82"/>
    <w:rsid w:val="001102B8"/>
    <w:rsid w:val="00112471"/>
    <w:rsid w:val="00112E34"/>
    <w:rsid w:val="00113370"/>
    <w:rsid w:val="00113632"/>
    <w:rsid w:val="001139D8"/>
    <w:rsid w:val="00114D67"/>
    <w:rsid w:val="0011532E"/>
    <w:rsid w:val="00115738"/>
    <w:rsid w:val="00116280"/>
    <w:rsid w:val="00116739"/>
    <w:rsid w:val="00117086"/>
    <w:rsid w:val="00117D71"/>
    <w:rsid w:val="00117E92"/>
    <w:rsid w:val="00120D25"/>
    <w:rsid w:val="0012274C"/>
    <w:rsid w:val="001235BE"/>
    <w:rsid w:val="001236C2"/>
    <w:rsid w:val="001238C1"/>
    <w:rsid w:val="00124BE2"/>
    <w:rsid w:val="001250AC"/>
    <w:rsid w:val="001252BD"/>
    <w:rsid w:val="00125324"/>
    <w:rsid w:val="00125B9E"/>
    <w:rsid w:val="00125C92"/>
    <w:rsid w:val="0012647C"/>
    <w:rsid w:val="0012648C"/>
    <w:rsid w:val="00126CCC"/>
    <w:rsid w:val="00127143"/>
    <w:rsid w:val="0012767C"/>
    <w:rsid w:val="001279A2"/>
    <w:rsid w:val="00130B8E"/>
    <w:rsid w:val="00131288"/>
    <w:rsid w:val="00131460"/>
    <w:rsid w:val="00131D59"/>
    <w:rsid w:val="00132099"/>
    <w:rsid w:val="001324F2"/>
    <w:rsid w:val="00132CA0"/>
    <w:rsid w:val="001337DB"/>
    <w:rsid w:val="00136802"/>
    <w:rsid w:val="0013692D"/>
    <w:rsid w:val="00136B4C"/>
    <w:rsid w:val="001371EA"/>
    <w:rsid w:val="001372E8"/>
    <w:rsid w:val="001373FD"/>
    <w:rsid w:val="0013785B"/>
    <w:rsid w:val="00137A91"/>
    <w:rsid w:val="00140170"/>
    <w:rsid w:val="001410ED"/>
    <w:rsid w:val="0014130A"/>
    <w:rsid w:val="0014131A"/>
    <w:rsid w:val="001423BD"/>
    <w:rsid w:val="00142D17"/>
    <w:rsid w:val="00143324"/>
    <w:rsid w:val="00143791"/>
    <w:rsid w:val="0014398C"/>
    <w:rsid w:val="001439ED"/>
    <w:rsid w:val="00144280"/>
    <w:rsid w:val="00144510"/>
    <w:rsid w:val="0014451D"/>
    <w:rsid w:val="00144612"/>
    <w:rsid w:val="00144DD9"/>
    <w:rsid w:val="0014604D"/>
    <w:rsid w:val="00146222"/>
    <w:rsid w:val="00146240"/>
    <w:rsid w:val="00146288"/>
    <w:rsid w:val="00146BC9"/>
    <w:rsid w:val="00146CD7"/>
    <w:rsid w:val="00147334"/>
    <w:rsid w:val="00150914"/>
    <w:rsid w:val="0015170D"/>
    <w:rsid w:val="00152C11"/>
    <w:rsid w:val="0015318F"/>
    <w:rsid w:val="00153E5B"/>
    <w:rsid w:val="0015410E"/>
    <w:rsid w:val="0015465E"/>
    <w:rsid w:val="0015497A"/>
    <w:rsid w:val="00155379"/>
    <w:rsid w:val="0015639A"/>
    <w:rsid w:val="00156592"/>
    <w:rsid w:val="00156D73"/>
    <w:rsid w:val="00156E06"/>
    <w:rsid w:val="00156FD6"/>
    <w:rsid w:val="00157C42"/>
    <w:rsid w:val="00157C74"/>
    <w:rsid w:val="00157C87"/>
    <w:rsid w:val="00157DFE"/>
    <w:rsid w:val="00157E2A"/>
    <w:rsid w:val="00160430"/>
    <w:rsid w:val="00160694"/>
    <w:rsid w:val="00160C6E"/>
    <w:rsid w:val="00160CE9"/>
    <w:rsid w:val="0016122B"/>
    <w:rsid w:val="001614EA"/>
    <w:rsid w:val="00161CBC"/>
    <w:rsid w:val="00161F01"/>
    <w:rsid w:val="00161F6B"/>
    <w:rsid w:val="00162038"/>
    <w:rsid w:val="00162252"/>
    <w:rsid w:val="001622A2"/>
    <w:rsid w:val="001626C3"/>
    <w:rsid w:val="00163C20"/>
    <w:rsid w:val="00163C68"/>
    <w:rsid w:val="00164694"/>
    <w:rsid w:val="00165A7A"/>
    <w:rsid w:val="0016657F"/>
    <w:rsid w:val="0016695A"/>
    <w:rsid w:val="00167374"/>
    <w:rsid w:val="001679C0"/>
    <w:rsid w:val="00167D75"/>
    <w:rsid w:val="00170394"/>
    <w:rsid w:val="00170763"/>
    <w:rsid w:val="001707DB"/>
    <w:rsid w:val="00170F63"/>
    <w:rsid w:val="00171167"/>
    <w:rsid w:val="00171725"/>
    <w:rsid w:val="001718D3"/>
    <w:rsid w:val="0017224A"/>
    <w:rsid w:val="00172272"/>
    <w:rsid w:val="0017328E"/>
    <w:rsid w:val="00174239"/>
    <w:rsid w:val="001747D2"/>
    <w:rsid w:val="00174A6E"/>
    <w:rsid w:val="00174BAD"/>
    <w:rsid w:val="00174D3B"/>
    <w:rsid w:val="0017554A"/>
    <w:rsid w:val="0017634A"/>
    <w:rsid w:val="001763A4"/>
    <w:rsid w:val="0017778D"/>
    <w:rsid w:val="0017782E"/>
    <w:rsid w:val="00177DF2"/>
    <w:rsid w:val="00180456"/>
    <w:rsid w:val="00180B81"/>
    <w:rsid w:val="00180C9F"/>
    <w:rsid w:val="001811B6"/>
    <w:rsid w:val="0018158B"/>
    <w:rsid w:val="00182DEA"/>
    <w:rsid w:val="0018306C"/>
    <w:rsid w:val="00183D4B"/>
    <w:rsid w:val="00185968"/>
    <w:rsid w:val="00185C70"/>
    <w:rsid w:val="001864C6"/>
    <w:rsid w:val="00186609"/>
    <w:rsid w:val="001867E1"/>
    <w:rsid w:val="00186AE3"/>
    <w:rsid w:val="00186C59"/>
    <w:rsid w:val="00187A6F"/>
    <w:rsid w:val="0019041E"/>
    <w:rsid w:val="00190937"/>
    <w:rsid w:val="0019108C"/>
    <w:rsid w:val="00191AE5"/>
    <w:rsid w:val="00191F48"/>
    <w:rsid w:val="00192D2F"/>
    <w:rsid w:val="0019318A"/>
    <w:rsid w:val="0019341C"/>
    <w:rsid w:val="00193AC4"/>
    <w:rsid w:val="00193DEB"/>
    <w:rsid w:val="00193E76"/>
    <w:rsid w:val="00194461"/>
    <w:rsid w:val="001951BD"/>
    <w:rsid w:val="00195FE0"/>
    <w:rsid w:val="0019621B"/>
    <w:rsid w:val="00196907"/>
    <w:rsid w:val="00196E4D"/>
    <w:rsid w:val="00196EDE"/>
    <w:rsid w:val="00196FE9"/>
    <w:rsid w:val="0019763D"/>
    <w:rsid w:val="00197977"/>
    <w:rsid w:val="001A02D0"/>
    <w:rsid w:val="001A09B1"/>
    <w:rsid w:val="001A0B3B"/>
    <w:rsid w:val="001A17AE"/>
    <w:rsid w:val="001A17F8"/>
    <w:rsid w:val="001A197B"/>
    <w:rsid w:val="001A1A90"/>
    <w:rsid w:val="001A203B"/>
    <w:rsid w:val="001A30BE"/>
    <w:rsid w:val="001A46A0"/>
    <w:rsid w:val="001A5A19"/>
    <w:rsid w:val="001A5D68"/>
    <w:rsid w:val="001A5EBC"/>
    <w:rsid w:val="001A6421"/>
    <w:rsid w:val="001A6AC0"/>
    <w:rsid w:val="001A75F0"/>
    <w:rsid w:val="001A7A17"/>
    <w:rsid w:val="001A7AC2"/>
    <w:rsid w:val="001B1D14"/>
    <w:rsid w:val="001B21E1"/>
    <w:rsid w:val="001B2F50"/>
    <w:rsid w:val="001B394C"/>
    <w:rsid w:val="001B4965"/>
    <w:rsid w:val="001B4ADE"/>
    <w:rsid w:val="001B4D4D"/>
    <w:rsid w:val="001B551E"/>
    <w:rsid w:val="001B5AE1"/>
    <w:rsid w:val="001B5E7F"/>
    <w:rsid w:val="001B6279"/>
    <w:rsid w:val="001B6DC6"/>
    <w:rsid w:val="001C0805"/>
    <w:rsid w:val="001C2460"/>
    <w:rsid w:val="001C275A"/>
    <w:rsid w:val="001C3807"/>
    <w:rsid w:val="001C38ED"/>
    <w:rsid w:val="001C3A22"/>
    <w:rsid w:val="001C3AFC"/>
    <w:rsid w:val="001C4859"/>
    <w:rsid w:val="001C4964"/>
    <w:rsid w:val="001C4A44"/>
    <w:rsid w:val="001C4B44"/>
    <w:rsid w:val="001C52B9"/>
    <w:rsid w:val="001C5BD7"/>
    <w:rsid w:val="001C6264"/>
    <w:rsid w:val="001C62F2"/>
    <w:rsid w:val="001C6B05"/>
    <w:rsid w:val="001C6DCC"/>
    <w:rsid w:val="001C7762"/>
    <w:rsid w:val="001C7A12"/>
    <w:rsid w:val="001D0132"/>
    <w:rsid w:val="001D015C"/>
    <w:rsid w:val="001D0253"/>
    <w:rsid w:val="001D02E9"/>
    <w:rsid w:val="001D04AF"/>
    <w:rsid w:val="001D069A"/>
    <w:rsid w:val="001D1388"/>
    <w:rsid w:val="001D1A42"/>
    <w:rsid w:val="001D21F4"/>
    <w:rsid w:val="001D2547"/>
    <w:rsid w:val="001D27E2"/>
    <w:rsid w:val="001D31D1"/>
    <w:rsid w:val="001D3392"/>
    <w:rsid w:val="001D3C47"/>
    <w:rsid w:val="001D3EF6"/>
    <w:rsid w:val="001D45AF"/>
    <w:rsid w:val="001D4D5A"/>
    <w:rsid w:val="001D5080"/>
    <w:rsid w:val="001D566E"/>
    <w:rsid w:val="001D584F"/>
    <w:rsid w:val="001D669D"/>
    <w:rsid w:val="001D7082"/>
    <w:rsid w:val="001D77BF"/>
    <w:rsid w:val="001D783F"/>
    <w:rsid w:val="001D7F55"/>
    <w:rsid w:val="001E0B67"/>
    <w:rsid w:val="001E0BA0"/>
    <w:rsid w:val="001E0DC3"/>
    <w:rsid w:val="001E2F41"/>
    <w:rsid w:val="001E3CBF"/>
    <w:rsid w:val="001E3E83"/>
    <w:rsid w:val="001E4121"/>
    <w:rsid w:val="001E45FD"/>
    <w:rsid w:val="001E53B4"/>
    <w:rsid w:val="001E6424"/>
    <w:rsid w:val="001E6BA5"/>
    <w:rsid w:val="001E6D45"/>
    <w:rsid w:val="001E708E"/>
    <w:rsid w:val="001E7906"/>
    <w:rsid w:val="001E7B60"/>
    <w:rsid w:val="001E7B92"/>
    <w:rsid w:val="001E7DA6"/>
    <w:rsid w:val="001F0C8A"/>
    <w:rsid w:val="001F0E25"/>
    <w:rsid w:val="001F160B"/>
    <w:rsid w:val="001F1A53"/>
    <w:rsid w:val="001F1A55"/>
    <w:rsid w:val="001F24FE"/>
    <w:rsid w:val="001F26B5"/>
    <w:rsid w:val="001F2A6D"/>
    <w:rsid w:val="001F2D36"/>
    <w:rsid w:val="001F2EB7"/>
    <w:rsid w:val="001F3421"/>
    <w:rsid w:val="001F3583"/>
    <w:rsid w:val="001F359F"/>
    <w:rsid w:val="001F387C"/>
    <w:rsid w:val="001F38F4"/>
    <w:rsid w:val="001F4023"/>
    <w:rsid w:val="001F4367"/>
    <w:rsid w:val="001F4413"/>
    <w:rsid w:val="001F4818"/>
    <w:rsid w:val="001F5111"/>
    <w:rsid w:val="001F5307"/>
    <w:rsid w:val="001F5540"/>
    <w:rsid w:val="001F5844"/>
    <w:rsid w:val="001F64DE"/>
    <w:rsid w:val="001F675F"/>
    <w:rsid w:val="001F706C"/>
    <w:rsid w:val="001F71F4"/>
    <w:rsid w:val="001F735B"/>
    <w:rsid w:val="00200723"/>
    <w:rsid w:val="00201269"/>
    <w:rsid w:val="00201945"/>
    <w:rsid w:val="00201C6F"/>
    <w:rsid w:val="00201D61"/>
    <w:rsid w:val="00201E78"/>
    <w:rsid w:val="0020220B"/>
    <w:rsid w:val="00202EC3"/>
    <w:rsid w:val="00204D73"/>
    <w:rsid w:val="00205968"/>
    <w:rsid w:val="00206912"/>
    <w:rsid w:val="00207BA6"/>
    <w:rsid w:val="00210ACB"/>
    <w:rsid w:val="00211209"/>
    <w:rsid w:val="002115AF"/>
    <w:rsid w:val="00211FA4"/>
    <w:rsid w:val="002120F8"/>
    <w:rsid w:val="002127DE"/>
    <w:rsid w:val="002127F5"/>
    <w:rsid w:val="00212D17"/>
    <w:rsid w:val="00213424"/>
    <w:rsid w:val="002141C4"/>
    <w:rsid w:val="0021464C"/>
    <w:rsid w:val="00214E1A"/>
    <w:rsid w:val="0021555C"/>
    <w:rsid w:val="002157BB"/>
    <w:rsid w:val="00215A8E"/>
    <w:rsid w:val="0021673A"/>
    <w:rsid w:val="002171B8"/>
    <w:rsid w:val="002179DD"/>
    <w:rsid w:val="0022004C"/>
    <w:rsid w:val="00220D49"/>
    <w:rsid w:val="00221226"/>
    <w:rsid w:val="0022123A"/>
    <w:rsid w:val="00224256"/>
    <w:rsid w:val="00224413"/>
    <w:rsid w:val="00224DF8"/>
    <w:rsid w:val="002257F2"/>
    <w:rsid w:val="0022616C"/>
    <w:rsid w:val="00227578"/>
    <w:rsid w:val="002275AE"/>
    <w:rsid w:val="00227A48"/>
    <w:rsid w:val="002302D2"/>
    <w:rsid w:val="00230826"/>
    <w:rsid w:val="00232128"/>
    <w:rsid w:val="0023270E"/>
    <w:rsid w:val="00232887"/>
    <w:rsid w:val="00232A98"/>
    <w:rsid w:val="00232BB1"/>
    <w:rsid w:val="00232F03"/>
    <w:rsid w:val="00233A32"/>
    <w:rsid w:val="0023522B"/>
    <w:rsid w:val="002355F8"/>
    <w:rsid w:val="00235B34"/>
    <w:rsid w:val="00235E7B"/>
    <w:rsid w:val="00236AF1"/>
    <w:rsid w:val="002377A1"/>
    <w:rsid w:val="002401A3"/>
    <w:rsid w:val="0024050F"/>
    <w:rsid w:val="0024093A"/>
    <w:rsid w:val="00241263"/>
    <w:rsid w:val="00241B93"/>
    <w:rsid w:val="00242179"/>
    <w:rsid w:val="00242E9F"/>
    <w:rsid w:val="00243DBC"/>
    <w:rsid w:val="00243EAA"/>
    <w:rsid w:val="002446D5"/>
    <w:rsid w:val="00244A18"/>
    <w:rsid w:val="00245F76"/>
    <w:rsid w:val="002462CA"/>
    <w:rsid w:val="002465BD"/>
    <w:rsid w:val="0024669D"/>
    <w:rsid w:val="002467AA"/>
    <w:rsid w:val="002468D3"/>
    <w:rsid w:val="002469E6"/>
    <w:rsid w:val="002471A8"/>
    <w:rsid w:val="00247217"/>
    <w:rsid w:val="0024739A"/>
    <w:rsid w:val="00247C61"/>
    <w:rsid w:val="00247FB3"/>
    <w:rsid w:val="0025122A"/>
    <w:rsid w:val="00251EA7"/>
    <w:rsid w:val="002520CC"/>
    <w:rsid w:val="00252582"/>
    <w:rsid w:val="002529B0"/>
    <w:rsid w:val="00252B53"/>
    <w:rsid w:val="002533F1"/>
    <w:rsid w:val="002536F0"/>
    <w:rsid w:val="0025442E"/>
    <w:rsid w:val="00254849"/>
    <w:rsid w:val="00255605"/>
    <w:rsid w:val="00255AE6"/>
    <w:rsid w:val="002561B7"/>
    <w:rsid w:val="00256A96"/>
    <w:rsid w:val="00256EBF"/>
    <w:rsid w:val="002571D9"/>
    <w:rsid w:val="00260332"/>
    <w:rsid w:val="00260388"/>
    <w:rsid w:val="00261631"/>
    <w:rsid w:val="002617A6"/>
    <w:rsid w:val="00261C0B"/>
    <w:rsid w:val="002629E4"/>
    <w:rsid w:val="00262DBA"/>
    <w:rsid w:val="00263682"/>
    <w:rsid w:val="002639F2"/>
    <w:rsid w:val="0026440B"/>
    <w:rsid w:val="00264618"/>
    <w:rsid w:val="002646AF"/>
    <w:rsid w:val="002647DB"/>
    <w:rsid w:val="0026492F"/>
    <w:rsid w:val="002656B2"/>
    <w:rsid w:val="002657B3"/>
    <w:rsid w:val="00265B6C"/>
    <w:rsid w:val="00266E47"/>
    <w:rsid w:val="0026717A"/>
    <w:rsid w:val="00267818"/>
    <w:rsid w:val="00267864"/>
    <w:rsid w:val="00267B8D"/>
    <w:rsid w:val="002700D3"/>
    <w:rsid w:val="00270224"/>
    <w:rsid w:val="00270BB6"/>
    <w:rsid w:val="002717DA"/>
    <w:rsid w:val="002717F5"/>
    <w:rsid w:val="00271ECC"/>
    <w:rsid w:val="00272501"/>
    <w:rsid w:val="00272835"/>
    <w:rsid w:val="00272EC4"/>
    <w:rsid w:val="0027319C"/>
    <w:rsid w:val="00273450"/>
    <w:rsid w:val="00274DEB"/>
    <w:rsid w:val="00281AB0"/>
    <w:rsid w:val="00282A4E"/>
    <w:rsid w:val="00282AF7"/>
    <w:rsid w:val="002841C6"/>
    <w:rsid w:val="00284263"/>
    <w:rsid w:val="002842A0"/>
    <w:rsid w:val="00284EE0"/>
    <w:rsid w:val="0028515E"/>
    <w:rsid w:val="00286049"/>
    <w:rsid w:val="00286591"/>
    <w:rsid w:val="00286DDA"/>
    <w:rsid w:val="00286E1E"/>
    <w:rsid w:val="00290F31"/>
    <w:rsid w:val="00291830"/>
    <w:rsid w:val="002919C7"/>
    <w:rsid w:val="00291A6D"/>
    <w:rsid w:val="00292509"/>
    <w:rsid w:val="0029256E"/>
    <w:rsid w:val="002927AB"/>
    <w:rsid w:val="00293815"/>
    <w:rsid w:val="0029447B"/>
    <w:rsid w:val="002949C7"/>
    <w:rsid w:val="0029579D"/>
    <w:rsid w:val="002961A7"/>
    <w:rsid w:val="002963F0"/>
    <w:rsid w:val="0029747D"/>
    <w:rsid w:val="00297953"/>
    <w:rsid w:val="002A04E4"/>
    <w:rsid w:val="002A085D"/>
    <w:rsid w:val="002A187E"/>
    <w:rsid w:val="002A1DEF"/>
    <w:rsid w:val="002A2543"/>
    <w:rsid w:val="002A2603"/>
    <w:rsid w:val="002A3060"/>
    <w:rsid w:val="002A30AE"/>
    <w:rsid w:val="002A3406"/>
    <w:rsid w:val="002A361D"/>
    <w:rsid w:val="002A50F9"/>
    <w:rsid w:val="002A5C4B"/>
    <w:rsid w:val="002A5D82"/>
    <w:rsid w:val="002A5F7B"/>
    <w:rsid w:val="002A6309"/>
    <w:rsid w:val="002A652D"/>
    <w:rsid w:val="002A72DC"/>
    <w:rsid w:val="002A751F"/>
    <w:rsid w:val="002B0778"/>
    <w:rsid w:val="002B0B92"/>
    <w:rsid w:val="002B0C3D"/>
    <w:rsid w:val="002B0CC4"/>
    <w:rsid w:val="002B17C3"/>
    <w:rsid w:val="002B1EC0"/>
    <w:rsid w:val="002B37B3"/>
    <w:rsid w:val="002B3CC7"/>
    <w:rsid w:val="002B3FAE"/>
    <w:rsid w:val="002B4188"/>
    <w:rsid w:val="002B4583"/>
    <w:rsid w:val="002B4BC4"/>
    <w:rsid w:val="002B7C5B"/>
    <w:rsid w:val="002B7FF2"/>
    <w:rsid w:val="002C0D5E"/>
    <w:rsid w:val="002C12F2"/>
    <w:rsid w:val="002C157E"/>
    <w:rsid w:val="002C2027"/>
    <w:rsid w:val="002C3544"/>
    <w:rsid w:val="002C52E6"/>
    <w:rsid w:val="002C5335"/>
    <w:rsid w:val="002C59E4"/>
    <w:rsid w:val="002C5BCE"/>
    <w:rsid w:val="002C6652"/>
    <w:rsid w:val="002C7730"/>
    <w:rsid w:val="002C78F7"/>
    <w:rsid w:val="002C7B92"/>
    <w:rsid w:val="002D09A8"/>
    <w:rsid w:val="002D1792"/>
    <w:rsid w:val="002D2431"/>
    <w:rsid w:val="002D2E6F"/>
    <w:rsid w:val="002D4C74"/>
    <w:rsid w:val="002D4D02"/>
    <w:rsid w:val="002D51A0"/>
    <w:rsid w:val="002D5B88"/>
    <w:rsid w:val="002D63E9"/>
    <w:rsid w:val="002D684D"/>
    <w:rsid w:val="002D6AB5"/>
    <w:rsid w:val="002D7696"/>
    <w:rsid w:val="002D7D57"/>
    <w:rsid w:val="002D7F26"/>
    <w:rsid w:val="002E0607"/>
    <w:rsid w:val="002E07A6"/>
    <w:rsid w:val="002E1046"/>
    <w:rsid w:val="002E1BDA"/>
    <w:rsid w:val="002E2CEF"/>
    <w:rsid w:val="002E30BA"/>
    <w:rsid w:val="002E3912"/>
    <w:rsid w:val="002E3943"/>
    <w:rsid w:val="002E4849"/>
    <w:rsid w:val="002E4DBA"/>
    <w:rsid w:val="002E5676"/>
    <w:rsid w:val="002E5AF5"/>
    <w:rsid w:val="002E5C9A"/>
    <w:rsid w:val="002E61A1"/>
    <w:rsid w:val="002E62CE"/>
    <w:rsid w:val="002E65EA"/>
    <w:rsid w:val="002E66B3"/>
    <w:rsid w:val="002E6E42"/>
    <w:rsid w:val="002E7282"/>
    <w:rsid w:val="002E741D"/>
    <w:rsid w:val="002E7A87"/>
    <w:rsid w:val="002E7D3B"/>
    <w:rsid w:val="002F24FA"/>
    <w:rsid w:val="002F2578"/>
    <w:rsid w:val="002F29C3"/>
    <w:rsid w:val="002F2F65"/>
    <w:rsid w:val="002F30C2"/>
    <w:rsid w:val="002F393B"/>
    <w:rsid w:val="002F3D9E"/>
    <w:rsid w:val="002F4057"/>
    <w:rsid w:val="002F405F"/>
    <w:rsid w:val="002F42CD"/>
    <w:rsid w:val="002F5304"/>
    <w:rsid w:val="002F55A8"/>
    <w:rsid w:val="002F5687"/>
    <w:rsid w:val="002F5727"/>
    <w:rsid w:val="002F5979"/>
    <w:rsid w:val="002F6002"/>
    <w:rsid w:val="002F61D1"/>
    <w:rsid w:val="002F64B7"/>
    <w:rsid w:val="002F65F2"/>
    <w:rsid w:val="002F68B9"/>
    <w:rsid w:val="002F7D99"/>
    <w:rsid w:val="003008E9"/>
    <w:rsid w:val="0030096D"/>
    <w:rsid w:val="0030097C"/>
    <w:rsid w:val="00302228"/>
    <w:rsid w:val="00302898"/>
    <w:rsid w:val="00302EC6"/>
    <w:rsid w:val="003031E9"/>
    <w:rsid w:val="00303824"/>
    <w:rsid w:val="003047D7"/>
    <w:rsid w:val="00304C26"/>
    <w:rsid w:val="00305098"/>
    <w:rsid w:val="003055C7"/>
    <w:rsid w:val="003065D0"/>
    <w:rsid w:val="00307231"/>
    <w:rsid w:val="0030776A"/>
    <w:rsid w:val="003078CB"/>
    <w:rsid w:val="003079D8"/>
    <w:rsid w:val="003104E1"/>
    <w:rsid w:val="0031157D"/>
    <w:rsid w:val="00311CB4"/>
    <w:rsid w:val="00312216"/>
    <w:rsid w:val="00312620"/>
    <w:rsid w:val="00312B68"/>
    <w:rsid w:val="003130B3"/>
    <w:rsid w:val="0031346D"/>
    <w:rsid w:val="00313AD8"/>
    <w:rsid w:val="00313B7C"/>
    <w:rsid w:val="00315EED"/>
    <w:rsid w:val="00315FD6"/>
    <w:rsid w:val="00316DC2"/>
    <w:rsid w:val="00320742"/>
    <w:rsid w:val="0032166A"/>
    <w:rsid w:val="00321861"/>
    <w:rsid w:val="00322EBD"/>
    <w:rsid w:val="00323243"/>
    <w:rsid w:val="00323616"/>
    <w:rsid w:val="00323F84"/>
    <w:rsid w:val="0032415B"/>
    <w:rsid w:val="00324BA2"/>
    <w:rsid w:val="00324BBF"/>
    <w:rsid w:val="00325248"/>
    <w:rsid w:val="003253B2"/>
    <w:rsid w:val="00325993"/>
    <w:rsid w:val="00326732"/>
    <w:rsid w:val="00327837"/>
    <w:rsid w:val="0032785D"/>
    <w:rsid w:val="00330492"/>
    <w:rsid w:val="00331452"/>
    <w:rsid w:val="003314AD"/>
    <w:rsid w:val="003319E2"/>
    <w:rsid w:val="003321F7"/>
    <w:rsid w:val="0033362F"/>
    <w:rsid w:val="0033382E"/>
    <w:rsid w:val="003341A7"/>
    <w:rsid w:val="003344D7"/>
    <w:rsid w:val="003347C0"/>
    <w:rsid w:val="0033511A"/>
    <w:rsid w:val="00335623"/>
    <w:rsid w:val="003357E0"/>
    <w:rsid w:val="0033599D"/>
    <w:rsid w:val="00336626"/>
    <w:rsid w:val="0033677F"/>
    <w:rsid w:val="00336CC6"/>
    <w:rsid w:val="00336E03"/>
    <w:rsid w:val="00337B66"/>
    <w:rsid w:val="00340042"/>
    <w:rsid w:val="00341F0C"/>
    <w:rsid w:val="003434FE"/>
    <w:rsid w:val="00343C69"/>
    <w:rsid w:val="00343C97"/>
    <w:rsid w:val="0034428A"/>
    <w:rsid w:val="00344713"/>
    <w:rsid w:val="00344999"/>
    <w:rsid w:val="00344A14"/>
    <w:rsid w:val="00345495"/>
    <w:rsid w:val="0034554A"/>
    <w:rsid w:val="00345846"/>
    <w:rsid w:val="00345973"/>
    <w:rsid w:val="00347F3A"/>
    <w:rsid w:val="0035070D"/>
    <w:rsid w:val="00350871"/>
    <w:rsid w:val="00350D31"/>
    <w:rsid w:val="003526E0"/>
    <w:rsid w:val="00353097"/>
    <w:rsid w:val="00353BD3"/>
    <w:rsid w:val="00353D3A"/>
    <w:rsid w:val="0035454E"/>
    <w:rsid w:val="003554BA"/>
    <w:rsid w:val="00355956"/>
    <w:rsid w:val="00357044"/>
    <w:rsid w:val="00357FD6"/>
    <w:rsid w:val="00360570"/>
    <w:rsid w:val="003609D3"/>
    <w:rsid w:val="00360BF9"/>
    <w:rsid w:val="00361010"/>
    <w:rsid w:val="003613CD"/>
    <w:rsid w:val="003627F7"/>
    <w:rsid w:val="00362C29"/>
    <w:rsid w:val="003639DA"/>
    <w:rsid w:val="00363E99"/>
    <w:rsid w:val="00364168"/>
    <w:rsid w:val="00364530"/>
    <w:rsid w:val="00364B79"/>
    <w:rsid w:val="003654FE"/>
    <w:rsid w:val="00365889"/>
    <w:rsid w:val="00365B80"/>
    <w:rsid w:val="00365F58"/>
    <w:rsid w:val="0036606D"/>
    <w:rsid w:val="00366342"/>
    <w:rsid w:val="00366376"/>
    <w:rsid w:val="003666C6"/>
    <w:rsid w:val="003668F6"/>
    <w:rsid w:val="00367390"/>
    <w:rsid w:val="00367825"/>
    <w:rsid w:val="00367A00"/>
    <w:rsid w:val="00367CAD"/>
    <w:rsid w:val="00370495"/>
    <w:rsid w:val="003708FA"/>
    <w:rsid w:val="003715D6"/>
    <w:rsid w:val="00371FF8"/>
    <w:rsid w:val="00372003"/>
    <w:rsid w:val="00372A39"/>
    <w:rsid w:val="00372C06"/>
    <w:rsid w:val="00372FB4"/>
    <w:rsid w:val="00373CD3"/>
    <w:rsid w:val="00374A5F"/>
    <w:rsid w:val="00374D1C"/>
    <w:rsid w:val="00375022"/>
    <w:rsid w:val="00375873"/>
    <w:rsid w:val="00375C67"/>
    <w:rsid w:val="003761EE"/>
    <w:rsid w:val="003763DB"/>
    <w:rsid w:val="0037648A"/>
    <w:rsid w:val="00376771"/>
    <w:rsid w:val="00376874"/>
    <w:rsid w:val="0037689A"/>
    <w:rsid w:val="00376D0E"/>
    <w:rsid w:val="00376FB1"/>
    <w:rsid w:val="003771B3"/>
    <w:rsid w:val="00377322"/>
    <w:rsid w:val="003801D1"/>
    <w:rsid w:val="003802BD"/>
    <w:rsid w:val="00380B1F"/>
    <w:rsid w:val="00381818"/>
    <w:rsid w:val="003820E5"/>
    <w:rsid w:val="00383468"/>
    <w:rsid w:val="003840C0"/>
    <w:rsid w:val="00384F63"/>
    <w:rsid w:val="0038565A"/>
    <w:rsid w:val="0038574A"/>
    <w:rsid w:val="003864B4"/>
    <w:rsid w:val="00386566"/>
    <w:rsid w:val="00386D6F"/>
    <w:rsid w:val="0038721B"/>
    <w:rsid w:val="00390ED5"/>
    <w:rsid w:val="00391039"/>
    <w:rsid w:val="00391A46"/>
    <w:rsid w:val="0039226F"/>
    <w:rsid w:val="003925EA"/>
    <w:rsid w:val="00392AA8"/>
    <w:rsid w:val="00392F46"/>
    <w:rsid w:val="003934C4"/>
    <w:rsid w:val="00394137"/>
    <w:rsid w:val="0039428F"/>
    <w:rsid w:val="00395396"/>
    <w:rsid w:val="00395641"/>
    <w:rsid w:val="00395C19"/>
    <w:rsid w:val="00396115"/>
    <w:rsid w:val="00396546"/>
    <w:rsid w:val="00396724"/>
    <w:rsid w:val="0039676F"/>
    <w:rsid w:val="003967BE"/>
    <w:rsid w:val="00396F46"/>
    <w:rsid w:val="00397024"/>
    <w:rsid w:val="00397338"/>
    <w:rsid w:val="00397932"/>
    <w:rsid w:val="00397B84"/>
    <w:rsid w:val="00397F84"/>
    <w:rsid w:val="003A05D3"/>
    <w:rsid w:val="003A07F9"/>
    <w:rsid w:val="003A252E"/>
    <w:rsid w:val="003A3433"/>
    <w:rsid w:val="003A3A13"/>
    <w:rsid w:val="003A3A48"/>
    <w:rsid w:val="003A3CF6"/>
    <w:rsid w:val="003A3E98"/>
    <w:rsid w:val="003A4FBC"/>
    <w:rsid w:val="003A50D8"/>
    <w:rsid w:val="003A5991"/>
    <w:rsid w:val="003A5D74"/>
    <w:rsid w:val="003A5E0F"/>
    <w:rsid w:val="003A660F"/>
    <w:rsid w:val="003A6828"/>
    <w:rsid w:val="003A6DCA"/>
    <w:rsid w:val="003A7306"/>
    <w:rsid w:val="003A7444"/>
    <w:rsid w:val="003A7684"/>
    <w:rsid w:val="003A79D7"/>
    <w:rsid w:val="003A79D9"/>
    <w:rsid w:val="003A7BA8"/>
    <w:rsid w:val="003B0095"/>
    <w:rsid w:val="003B012B"/>
    <w:rsid w:val="003B0253"/>
    <w:rsid w:val="003B09C7"/>
    <w:rsid w:val="003B199C"/>
    <w:rsid w:val="003B1D8B"/>
    <w:rsid w:val="003B2607"/>
    <w:rsid w:val="003B3FD8"/>
    <w:rsid w:val="003B425D"/>
    <w:rsid w:val="003B42B9"/>
    <w:rsid w:val="003B489C"/>
    <w:rsid w:val="003B5277"/>
    <w:rsid w:val="003B5A53"/>
    <w:rsid w:val="003B6597"/>
    <w:rsid w:val="003B69D5"/>
    <w:rsid w:val="003B6A0F"/>
    <w:rsid w:val="003B76ED"/>
    <w:rsid w:val="003C08E2"/>
    <w:rsid w:val="003C0E49"/>
    <w:rsid w:val="003C108B"/>
    <w:rsid w:val="003C130E"/>
    <w:rsid w:val="003C2278"/>
    <w:rsid w:val="003C22FD"/>
    <w:rsid w:val="003C2682"/>
    <w:rsid w:val="003C2C16"/>
    <w:rsid w:val="003C32FF"/>
    <w:rsid w:val="003C3544"/>
    <w:rsid w:val="003C36A9"/>
    <w:rsid w:val="003C4AFC"/>
    <w:rsid w:val="003C4B9B"/>
    <w:rsid w:val="003C58FA"/>
    <w:rsid w:val="003C5F02"/>
    <w:rsid w:val="003C74E0"/>
    <w:rsid w:val="003C7607"/>
    <w:rsid w:val="003C7F5F"/>
    <w:rsid w:val="003D1168"/>
    <w:rsid w:val="003D229A"/>
    <w:rsid w:val="003D25EA"/>
    <w:rsid w:val="003D2FE0"/>
    <w:rsid w:val="003D31AB"/>
    <w:rsid w:val="003D4482"/>
    <w:rsid w:val="003D473C"/>
    <w:rsid w:val="003D49DA"/>
    <w:rsid w:val="003D6EAE"/>
    <w:rsid w:val="003D78C2"/>
    <w:rsid w:val="003E1239"/>
    <w:rsid w:val="003E14F2"/>
    <w:rsid w:val="003E1EFB"/>
    <w:rsid w:val="003E2167"/>
    <w:rsid w:val="003E26F0"/>
    <w:rsid w:val="003E3E17"/>
    <w:rsid w:val="003E6542"/>
    <w:rsid w:val="003E7236"/>
    <w:rsid w:val="003E7C15"/>
    <w:rsid w:val="003E7D03"/>
    <w:rsid w:val="003F015E"/>
    <w:rsid w:val="003F085D"/>
    <w:rsid w:val="003F0DDA"/>
    <w:rsid w:val="003F0F3E"/>
    <w:rsid w:val="003F11D6"/>
    <w:rsid w:val="003F1681"/>
    <w:rsid w:val="003F18D9"/>
    <w:rsid w:val="003F252C"/>
    <w:rsid w:val="003F2CD9"/>
    <w:rsid w:val="003F2DDE"/>
    <w:rsid w:val="003F3EF8"/>
    <w:rsid w:val="003F411A"/>
    <w:rsid w:val="003F4CBC"/>
    <w:rsid w:val="003F5532"/>
    <w:rsid w:val="003F63F1"/>
    <w:rsid w:val="003F6594"/>
    <w:rsid w:val="003F74DE"/>
    <w:rsid w:val="003F76A7"/>
    <w:rsid w:val="003F7DF0"/>
    <w:rsid w:val="00400096"/>
    <w:rsid w:val="004000BC"/>
    <w:rsid w:val="004009C7"/>
    <w:rsid w:val="00400F6A"/>
    <w:rsid w:val="0040133D"/>
    <w:rsid w:val="00401BC6"/>
    <w:rsid w:val="00401D12"/>
    <w:rsid w:val="004031EF"/>
    <w:rsid w:val="0040397B"/>
    <w:rsid w:val="00403CAD"/>
    <w:rsid w:val="0040587F"/>
    <w:rsid w:val="00405975"/>
    <w:rsid w:val="00405CE2"/>
    <w:rsid w:val="00405EA3"/>
    <w:rsid w:val="00406035"/>
    <w:rsid w:val="004070EE"/>
    <w:rsid w:val="00411481"/>
    <w:rsid w:val="00411733"/>
    <w:rsid w:val="00411864"/>
    <w:rsid w:val="00411D72"/>
    <w:rsid w:val="004120B1"/>
    <w:rsid w:val="004123D1"/>
    <w:rsid w:val="00412496"/>
    <w:rsid w:val="00412C7E"/>
    <w:rsid w:val="00412E74"/>
    <w:rsid w:val="00412E9B"/>
    <w:rsid w:val="00413DE6"/>
    <w:rsid w:val="004148F9"/>
    <w:rsid w:val="0041490B"/>
    <w:rsid w:val="00414920"/>
    <w:rsid w:val="00414B7B"/>
    <w:rsid w:val="00414C88"/>
    <w:rsid w:val="00414E1D"/>
    <w:rsid w:val="004157DB"/>
    <w:rsid w:val="0041593D"/>
    <w:rsid w:val="00415B76"/>
    <w:rsid w:val="00416125"/>
    <w:rsid w:val="0041682F"/>
    <w:rsid w:val="004169F1"/>
    <w:rsid w:val="00416D8D"/>
    <w:rsid w:val="00417104"/>
    <w:rsid w:val="0041736F"/>
    <w:rsid w:val="004177DB"/>
    <w:rsid w:val="004178C0"/>
    <w:rsid w:val="0041796D"/>
    <w:rsid w:val="00417D9E"/>
    <w:rsid w:val="0042005C"/>
    <w:rsid w:val="004203D2"/>
    <w:rsid w:val="00420C9D"/>
    <w:rsid w:val="00421988"/>
    <w:rsid w:val="00423A81"/>
    <w:rsid w:val="00425027"/>
    <w:rsid w:val="00425194"/>
    <w:rsid w:val="004253CF"/>
    <w:rsid w:val="00425A93"/>
    <w:rsid w:val="0042605B"/>
    <w:rsid w:val="00426159"/>
    <w:rsid w:val="00426324"/>
    <w:rsid w:val="0042688F"/>
    <w:rsid w:val="00426F39"/>
    <w:rsid w:val="00427764"/>
    <w:rsid w:val="00427A82"/>
    <w:rsid w:val="00427DD5"/>
    <w:rsid w:val="00427F22"/>
    <w:rsid w:val="004301B1"/>
    <w:rsid w:val="00430B57"/>
    <w:rsid w:val="00430C2F"/>
    <w:rsid w:val="00431B91"/>
    <w:rsid w:val="00431DAE"/>
    <w:rsid w:val="00432FB8"/>
    <w:rsid w:val="00433057"/>
    <w:rsid w:val="00433435"/>
    <w:rsid w:val="004337A5"/>
    <w:rsid w:val="0043380F"/>
    <w:rsid w:val="004340E2"/>
    <w:rsid w:val="0043443C"/>
    <w:rsid w:val="00434714"/>
    <w:rsid w:val="0043560C"/>
    <w:rsid w:val="00435DF2"/>
    <w:rsid w:val="00436049"/>
    <w:rsid w:val="00440889"/>
    <w:rsid w:val="00441148"/>
    <w:rsid w:val="004418E5"/>
    <w:rsid w:val="00441957"/>
    <w:rsid w:val="0044245B"/>
    <w:rsid w:val="00442C10"/>
    <w:rsid w:val="00442F2A"/>
    <w:rsid w:val="004430EB"/>
    <w:rsid w:val="00443EDE"/>
    <w:rsid w:val="00443F37"/>
    <w:rsid w:val="004461E4"/>
    <w:rsid w:val="0044702D"/>
    <w:rsid w:val="00447C8C"/>
    <w:rsid w:val="00451648"/>
    <w:rsid w:val="00451E01"/>
    <w:rsid w:val="00452214"/>
    <w:rsid w:val="00452785"/>
    <w:rsid w:val="004541A4"/>
    <w:rsid w:val="004544A3"/>
    <w:rsid w:val="00455237"/>
    <w:rsid w:val="004562AB"/>
    <w:rsid w:val="0045686D"/>
    <w:rsid w:val="00456B9A"/>
    <w:rsid w:val="00457279"/>
    <w:rsid w:val="004573CA"/>
    <w:rsid w:val="00457401"/>
    <w:rsid w:val="0045747A"/>
    <w:rsid w:val="00457591"/>
    <w:rsid w:val="00457DDC"/>
    <w:rsid w:val="00457E17"/>
    <w:rsid w:val="0046074D"/>
    <w:rsid w:val="00460C4D"/>
    <w:rsid w:val="00460D0A"/>
    <w:rsid w:val="00460F5F"/>
    <w:rsid w:val="00461030"/>
    <w:rsid w:val="004614BB"/>
    <w:rsid w:val="00462154"/>
    <w:rsid w:val="0046280C"/>
    <w:rsid w:val="00462C2B"/>
    <w:rsid w:val="00463335"/>
    <w:rsid w:val="004635C1"/>
    <w:rsid w:val="004644FF"/>
    <w:rsid w:val="004649C0"/>
    <w:rsid w:val="00464B88"/>
    <w:rsid w:val="00464C6E"/>
    <w:rsid w:val="00465577"/>
    <w:rsid w:val="00465F5E"/>
    <w:rsid w:val="004664DD"/>
    <w:rsid w:val="004677C3"/>
    <w:rsid w:val="00467B2E"/>
    <w:rsid w:val="004700CE"/>
    <w:rsid w:val="0047096C"/>
    <w:rsid w:val="00470F32"/>
    <w:rsid w:val="0047134C"/>
    <w:rsid w:val="004713E7"/>
    <w:rsid w:val="00471C7D"/>
    <w:rsid w:val="004720BA"/>
    <w:rsid w:val="00472AB8"/>
    <w:rsid w:val="00473839"/>
    <w:rsid w:val="00473C66"/>
    <w:rsid w:val="00474B18"/>
    <w:rsid w:val="004759AE"/>
    <w:rsid w:val="00476868"/>
    <w:rsid w:val="00476A6F"/>
    <w:rsid w:val="004776B0"/>
    <w:rsid w:val="00480090"/>
    <w:rsid w:val="00480271"/>
    <w:rsid w:val="00480CF3"/>
    <w:rsid w:val="00482EDA"/>
    <w:rsid w:val="0048380C"/>
    <w:rsid w:val="00483AF3"/>
    <w:rsid w:val="00483C5F"/>
    <w:rsid w:val="00483EE2"/>
    <w:rsid w:val="00483F75"/>
    <w:rsid w:val="00484F12"/>
    <w:rsid w:val="00485516"/>
    <w:rsid w:val="00485E3B"/>
    <w:rsid w:val="00486A45"/>
    <w:rsid w:val="00486EC7"/>
    <w:rsid w:val="0048725A"/>
    <w:rsid w:val="004906D9"/>
    <w:rsid w:val="004913C7"/>
    <w:rsid w:val="00491474"/>
    <w:rsid w:val="0049225F"/>
    <w:rsid w:val="004923EC"/>
    <w:rsid w:val="0049259F"/>
    <w:rsid w:val="00493CF2"/>
    <w:rsid w:val="00494CBB"/>
    <w:rsid w:val="00494EC5"/>
    <w:rsid w:val="0049529F"/>
    <w:rsid w:val="00495BB0"/>
    <w:rsid w:val="004960C2"/>
    <w:rsid w:val="00496316"/>
    <w:rsid w:val="00496873"/>
    <w:rsid w:val="00496E54"/>
    <w:rsid w:val="004A02C8"/>
    <w:rsid w:val="004A0A05"/>
    <w:rsid w:val="004A1F18"/>
    <w:rsid w:val="004A2C8E"/>
    <w:rsid w:val="004A2CD1"/>
    <w:rsid w:val="004A2F24"/>
    <w:rsid w:val="004A334F"/>
    <w:rsid w:val="004A33E6"/>
    <w:rsid w:val="004A3CE5"/>
    <w:rsid w:val="004A5090"/>
    <w:rsid w:val="004A56D0"/>
    <w:rsid w:val="004A5822"/>
    <w:rsid w:val="004A5BB1"/>
    <w:rsid w:val="004A5E12"/>
    <w:rsid w:val="004A622D"/>
    <w:rsid w:val="004A6B11"/>
    <w:rsid w:val="004A71DC"/>
    <w:rsid w:val="004A74D7"/>
    <w:rsid w:val="004A7890"/>
    <w:rsid w:val="004B037D"/>
    <w:rsid w:val="004B07CF"/>
    <w:rsid w:val="004B091A"/>
    <w:rsid w:val="004B187C"/>
    <w:rsid w:val="004B18AF"/>
    <w:rsid w:val="004B1E14"/>
    <w:rsid w:val="004B2742"/>
    <w:rsid w:val="004B2C05"/>
    <w:rsid w:val="004B3D6C"/>
    <w:rsid w:val="004B4D15"/>
    <w:rsid w:val="004B5468"/>
    <w:rsid w:val="004B631D"/>
    <w:rsid w:val="004B652A"/>
    <w:rsid w:val="004B6B47"/>
    <w:rsid w:val="004B6FC6"/>
    <w:rsid w:val="004B713A"/>
    <w:rsid w:val="004B72E7"/>
    <w:rsid w:val="004C00E0"/>
    <w:rsid w:val="004C05CB"/>
    <w:rsid w:val="004C0933"/>
    <w:rsid w:val="004C0C86"/>
    <w:rsid w:val="004C0D87"/>
    <w:rsid w:val="004C0E55"/>
    <w:rsid w:val="004C1055"/>
    <w:rsid w:val="004C1420"/>
    <w:rsid w:val="004C15E2"/>
    <w:rsid w:val="004C1B87"/>
    <w:rsid w:val="004C2733"/>
    <w:rsid w:val="004C27DC"/>
    <w:rsid w:val="004C2903"/>
    <w:rsid w:val="004C2957"/>
    <w:rsid w:val="004C31E0"/>
    <w:rsid w:val="004C34EB"/>
    <w:rsid w:val="004C3617"/>
    <w:rsid w:val="004C53B7"/>
    <w:rsid w:val="004C61D1"/>
    <w:rsid w:val="004C6833"/>
    <w:rsid w:val="004C6C69"/>
    <w:rsid w:val="004C7443"/>
    <w:rsid w:val="004C7C77"/>
    <w:rsid w:val="004D0745"/>
    <w:rsid w:val="004D0CA3"/>
    <w:rsid w:val="004D12CA"/>
    <w:rsid w:val="004D1469"/>
    <w:rsid w:val="004D1B80"/>
    <w:rsid w:val="004D2217"/>
    <w:rsid w:val="004D2524"/>
    <w:rsid w:val="004D26F4"/>
    <w:rsid w:val="004D2AC7"/>
    <w:rsid w:val="004D35BA"/>
    <w:rsid w:val="004D4399"/>
    <w:rsid w:val="004D47E8"/>
    <w:rsid w:val="004D4DB3"/>
    <w:rsid w:val="004D5116"/>
    <w:rsid w:val="004D7BEB"/>
    <w:rsid w:val="004E0E69"/>
    <w:rsid w:val="004E1E6B"/>
    <w:rsid w:val="004E25C0"/>
    <w:rsid w:val="004E2833"/>
    <w:rsid w:val="004E3275"/>
    <w:rsid w:val="004E4058"/>
    <w:rsid w:val="004E40F8"/>
    <w:rsid w:val="004E5852"/>
    <w:rsid w:val="004E63AB"/>
    <w:rsid w:val="004E6815"/>
    <w:rsid w:val="004E6F9D"/>
    <w:rsid w:val="004E7106"/>
    <w:rsid w:val="004E7430"/>
    <w:rsid w:val="004E7669"/>
    <w:rsid w:val="004E77ED"/>
    <w:rsid w:val="004F1492"/>
    <w:rsid w:val="004F1F13"/>
    <w:rsid w:val="004F2A7A"/>
    <w:rsid w:val="004F2E9C"/>
    <w:rsid w:val="004F429F"/>
    <w:rsid w:val="004F48F9"/>
    <w:rsid w:val="004F4D82"/>
    <w:rsid w:val="004F50DF"/>
    <w:rsid w:val="004F5365"/>
    <w:rsid w:val="004F53B7"/>
    <w:rsid w:val="004F57EB"/>
    <w:rsid w:val="004F64AF"/>
    <w:rsid w:val="004F6C96"/>
    <w:rsid w:val="004F6F07"/>
    <w:rsid w:val="004F75DF"/>
    <w:rsid w:val="00500234"/>
    <w:rsid w:val="005006B3"/>
    <w:rsid w:val="00500CA9"/>
    <w:rsid w:val="00500CD4"/>
    <w:rsid w:val="00500D37"/>
    <w:rsid w:val="00500FC1"/>
    <w:rsid w:val="00501F5B"/>
    <w:rsid w:val="005025BD"/>
    <w:rsid w:val="005026A3"/>
    <w:rsid w:val="00502D94"/>
    <w:rsid w:val="0050423A"/>
    <w:rsid w:val="00504569"/>
    <w:rsid w:val="0050487A"/>
    <w:rsid w:val="00504A31"/>
    <w:rsid w:val="00504ED1"/>
    <w:rsid w:val="00505DEC"/>
    <w:rsid w:val="00506A4B"/>
    <w:rsid w:val="0050771E"/>
    <w:rsid w:val="00507981"/>
    <w:rsid w:val="00507CF1"/>
    <w:rsid w:val="00510BED"/>
    <w:rsid w:val="00510F96"/>
    <w:rsid w:val="00512730"/>
    <w:rsid w:val="00512BE5"/>
    <w:rsid w:val="005135D8"/>
    <w:rsid w:val="00513F15"/>
    <w:rsid w:val="00514D71"/>
    <w:rsid w:val="00515460"/>
    <w:rsid w:val="00515D94"/>
    <w:rsid w:val="00515EDE"/>
    <w:rsid w:val="0051613A"/>
    <w:rsid w:val="0051653B"/>
    <w:rsid w:val="00516BDF"/>
    <w:rsid w:val="00517170"/>
    <w:rsid w:val="0051726D"/>
    <w:rsid w:val="005177F9"/>
    <w:rsid w:val="00520137"/>
    <w:rsid w:val="0052050B"/>
    <w:rsid w:val="00521829"/>
    <w:rsid w:val="0052209A"/>
    <w:rsid w:val="005225E9"/>
    <w:rsid w:val="00522781"/>
    <w:rsid w:val="00522B0F"/>
    <w:rsid w:val="00522E8E"/>
    <w:rsid w:val="00523230"/>
    <w:rsid w:val="005235A8"/>
    <w:rsid w:val="005235CE"/>
    <w:rsid w:val="00523619"/>
    <w:rsid w:val="00523A4F"/>
    <w:rsid w:val="0052493A"/>
    <w:rsid w:val="00524C8D"/>
    <w:rsid w:val="00524D6E"/>
    <w:rsid w:val="005250B9"/>
    <w:rsid w:val="0052518D"/>
    <w:rsid w:val="005267ED"/>
    <w:rsid w:val="00527878"/>
    <w:rsid w:val="00527AF8"/>
    <w:rsid w:val="00527FFA"/>
    <w:rsid w:val="0053130A"/>
    <w:rsid w:val="00531FFB"/>
    <w:rsid w:val="00532366"/>
    <w:rsid w:val="00532549"/>
    <w:rsid w:val="00532696"/>
    <w:rsid w:val="0053297A"/>
    <w:rsid w:val="0053379D"/>
    <w:rsid w:val="005340AB"/>
    <w:rsid w:val="00534144"/>
    <w:rsid w:val="00535764"/>
    <w:rsid w:val="0053644C"/>
    <w:rsid w:val="00536771"/>
    <w:rsid w:val="005370A0"/>
    <w:rsid w:val="005372F2"/>
    <w:rsid w:val="00537714"/>
    <w:rsid w:val="00537742"/>
    <w:rsid w:val="00537833"/>
    <w:rsid w:val="00537DF6"/>
    <w:rsid w:val="00537E54"/>
    <w:rsid w:val="00540D11"/>
    <w:rsid w:val="00542196"/>
    <w:rsid w:val="005421FD"/>
    <w:rsid w:val="0054231B"/>
    <w:rsid w:val="00542CFB"/>
    <w:rsid w:val="00542F02"/>
    <w:rsid w:val="005433B9"/>
    <w:rsid w:val="00545350"/>
    <w:rsid w:val="005453ED"/>
    <w:rsid w:val="00546557"/>
    <w:rsid w:val="00546B6F"/>
    <w:rsid w:val="005472A0"/>
    <w:rsid w:val="005472D5"/>
    <w:rsid w:val="00547326"/>
    <w:rsid w:val="0055046A"/>
    <w:rsid w:val="00550CC7"/>
    <w:rsid w:val="00550F65"/>
    <w:rsid w:val="00551758"/>
    <w:rsid w:val="00551CF8"/>
    <w:rsid w:val="005523D6"/>
    <w:rsid w:val="00553F3B"/>
    <w:rsid w:val="00553FEC"/>
    <w:rsid w:val="005545EC"/>
    <w:rsid w:val="0055495C"/>
    <w:rsid w:val="00554FAB"/>
    <w:rsid w:val="00555061"/>
    <w:rsid w:val="005556F4"/>
    <w:rsid w:val="00555827"/>
    <w:rsid w:val="00555C9F"/>
    <w:rsid w:val="00555FD0"/>
    <w:rsid w:val="00556B32"/>
    <w:rsid w:val="00556BC3"/>
    <w:rsid w:val="00557283"/>
    <w:rsid w:val="00557F0A"/>
    <w:rsid w:val="00560733"/>
    <w:rsid w:val="00560F73"/>
    <w:rsid w:val="005616D2"/>
    <w:rsid w:val="005628D6"/>
    <w:rsid w:val="00562A4C"/>
    <w:rsid w:val="0056318D"/>
    <w:rsid w:val="0056395D"/>
    <w:rsid w:val="00563A7B"/>
    <w:rsid w:val="00564252"/>
    <w:rsid w:val="005643C8"/>
    <w:rsid w:val="00564964"/>
    <w:rsid w:val="00564F35"/>
    <w:rsid w:val="0056546D"/>
    <w:rsid w:val="005660C1"/>
    <w:rsid w:val="00566744"/>
    <w:rsid w:val="005674E4"/>
    <w:rsid w:val="00567848"/>
    <w:rsid w:val="005706C8"/>
    <w:rsid w:val="00570DC1"/>
    <w:rsid w:val="0057147F"/>
    <w:rsid w:val="00571782"/>
    <w:rsid w:val="005723EF"/>
    <w:rsid w:val="00572953"/>
    <w:rsid w:val="00574AD5"/>
    <w:rsid w:val="00574E80"/>
    <w:rsid w:val="005757F0"/>
    <w:rsid w:val="00575E91"/>
    <w:rsid w:val="005763C6"/>
    <w:rsid w:val="0057659E"/>
    <w:rsid w:val="00576D11"/>
    <w:rsid w:val="00577475"/>
    <w:rsid w:val="005777EF"/>
    <w:rsid w:val="00577C27"/>
    <w:rsid w:val="0058041D"/>
    <w:rsid w:val="00580B66"/>
    <w:rsid w:val="00581724"/>
    <w:rsid w:val="00581E48"/>
    <w:rsid w:val="00582508"/>
    <w:rsid w:val="00582721"/>
    <w:rsid w:val="005832DE"/>
    <w:rsid w:val="00583534"/>
    <w:rsid w:val="00583F8B"/>
    <w:rsid w:val="00584B22"/>
    <w:rsid w:val="00584CE9"/>
    <w:rsid w:val="0058552C"/>
    <w:rsid w:val="00585769"/>
    <w:rsid w:val="00585C80"/>
    <w:rsid w:val="005860C2"/>
    <w:rsid w:val="00587C88"/>
    <w:rsid w:val="00587DEF"/>
    <w:rsid w:val="00590D57"/>
    <w:rsid w:val="0059171E"/>
    <w:rsid w:val="005926FF"/>
    <w:rsid w:val="00592B98"/>
    <w:rsid w:val="00593942"/>
    <w:rsid w:val="00593A8F"/>
    <w:rsid w:val="00593AA3"/>
    <w:rsid w:val="0059444F"/>
    <w:rsid w:val="0059450F"/>
    <w:rsid w:val="00594576"/>
    <w:rsid w:val="0059581C"/>
    <w:rsid w:val="00595A35"/>
    <w:rsid w:val="0059630A"/>
    <w:rsid w:val="005963D6"/>
    <w:rsid w:val="00597AC7"/>
    <w:rsid w:val="00597D6C"/>
    <w:rsid w:val="005A0541"/>
    <w:rsid w:val="005A08BA"/>
    <w:rsid w:val="005A25BF"/>
    <w:rsid w:val="005A28C0"/>
    <w:rsid w:val="005A28CF"/>
    <w:rsid w:val="005A37D7"/>
    <w:rsid w:val="005A38D8"/>
    <w:rsid w:val="005A416C"/>
    <w:rsid w:val="005A4CD5"/>
    <w:rsid w:val="005A55C2"/>
    <w:rsid w:val="005A5CAD"/>
    <w:rsid w:val="005A5E98"/>
    <w:rsid w:val="005A6B76"/>
    <w:rsid w:val="005A6D4D"/>
    <w:rsid w:val="005A7733"/>
    <w:rsid w:val="005A781D"/>
    <w:rsid w:val="005A7A1C"/>
    <w:rsid w:val="005A7A36"/>
    <w:rsid w:val="005B0634"/>
    <w:rsid w:val="005B092A"/>
    <w:rsid w:val="005B122E"/>
    <w:rsid w:val="005B19DA"/>
    <w:rsid w:val="005B1C95"/>
    <w:rsid w:val="005B1F79"/>
    <w:rsid w:val="005B2173"/>
    <w:rsid w:val="005B224D"/>
    <w:rsid w:val="005B3660"/>
    <w:rsid w:val="005B3EBE"/>
    <w:rsid w:val="005B46ED"/>
    <w:rsid w:val="005B4B55"/>
    <w:rsid w:val="005B4DC7"/>
    <w:rsid w:val="005B511B"/>
    <w:rsid w:val="005B59A5"/>
    <w:rsid w:val="005B5AE5"/>
    <w:rsid w:val="005B5C3F"/>
    <w:rsid w:val="005C00D2"/>
    <w:rsid w:val="005C0143"/>
    <w:rsid w:val="005C129D"/>
    <w:rsid w:val="005C16F4"/>
    <w:rsid w:val="005C2675"/>
    <w:rsid w:val="005C4093"/>
    <w:rsid w:val="005C4219"/>
    <w:rsid w:val="005C51C0"/>
    <w:rsid w:val="005C5848"/>
    <w:rsid w:val="005C5D9D"/>
    <w:rsid w:val="005C639B"/>
    <w:rsid w:val="005C6C89"/>
    <w:rsid w:val="005C70D4"/>
    <w:rsid w:val="005C73A5"/>
    <w:rsid w:val="005D011B"/>
    <w:rsid w:val="005D11EA"/>
    <w:rsid w:val="005D143C"/>
    <w:rsid w:val="005D1F79"/>
    <w:rsid w:val="005D22AC"/>
    <w:rsid w:val="005D273C"/>
    <w:rsid w:val="005D2A49"/>
    <w:rsid w:val="005D3615"/>
    <w:rsid w:val="005D3855"/>
    <w:rsid w:val="005D3880"/>
    <w:rsid w:val="005D3F40"/>
    <w:rsid w:val="005D46D9"/>
    <w:rsid w:val="005D494C"/>
    <w:rsid w:val="005D6120"/>
    <w:rsid w:val="005D6B57"/>
    <w:rsid w:val="005D70D8"/>
    <w:rsid w:val="005D7521"/>
    <w:rsid w:val="005E00C4"/>
    <w:rsid w:val="005E017F"/>
    <w:rsid w:val="005E03BF"/>
    <w:rsid w:val="005E0CF9"/>
    <w:rsid w:val="005E0E25"/>
    <w:rsid w:val="005E0EE4"/>
    <w:rsid w:val="005E171D"/>
    <w:rsid w:val="005E1DF0"/>
    <w:rsid w:val="005E21C9"/>
    <w:rsid w:val="005E2AEA"/>
    <w:rsid w:val="005E2D2A"/>
    <w:rsid w:val="005E3284"/>
    <w:rsid w:val="005E36FD"/>
    <w:rsid w:val="005E3A0B"/>
    <w:rsid w:val="005E3C3A"/>
    <w:rsid w:val="005E45BD"/>
    <w:rsid w:val="005E48E4"/>
    <w:rsid w:val="005E4BC0"/>
    <w:rsid w:val="005E4CE8"/>
    <w:rsid w:val="005E57CF"/>
    <w:rsid w:val="005E5A21"/>
    <w:rsid w:val="005E5BF8"/>
    <w:rsid w:val="005E5C5B"/>
    <w:rsid w:val="005E63C9"/>
    <w:rsid w:val="005E72A4"/>
    <w:rsid w:val="005E74EB"/>
    <w:rsid w:val="005E75DD"/>
    <w:rsid w:val="005F081F"/>
    <w:rsid w:val="005F0AB3"/>
    <w:rsid w:val="005F0AE9"/>
    <w:rsid w:val="005F0C11"/>
    <w:rsid w:val="005F126C"/>
    <w:rsid w:val="005F131D"/>
    <w:rsid w:val="005F1322"/>
    <w:rsid w:val="005F1380"/>
    <w:rsid w:val="005F2570"/>
    <w:rsid w:val="005F2D03"/>
    <w:rsid w:val="005F39F4"/>
    <w:rsid w:val="005F3AFB"/>
    <w:rsid w:val="005F3B74"/>
    <w:rsid w:val="005F4160"/>
    <w:rsid w:val="005F4462"/>
    <w:rsid w:val="005F47E2"/>
    <w:rsid w:val="005F4CB7"/>
    <w:rsid w:val="005F60FE"/>
    <w:rsid w:val="005F7851"/>
    <w:rsid w:val="005F7998"/>
    <w:rsid w:val="005F7DB7"/>
    <w:rsid w:val="0060010E"/>
    <w:rsid w:val="00600979"/>
    <w:rsid w:val="00600B02"/>
    <w:rsid w:val="00600EAE"/>
    <w:rsid w:val="0060171B"/>
    <w:rsid w:val="006017E5"/>
    <w:rsid w:val="00601A41"/>
    <w:rsid w:val="0060207A"/>
    <w:rsid w:val="00602386"/>
    <w:rsid w:val="006023D1"/>
    <w:rsid w:val="00602442"/>
    <w:rsid w:val="0060248A"/>
    <w:rsid w:val="00602B99"/>
    <w:rsid w:val="00602F2C"/>
    <w:rsid w:val="00604162"/>
    <w:rsid w:val="00604757"/>
    <w:rsid w:val="00605455"/>
    <w:rsid w:val="0060588C"/>
    <w:rsid w:val="00605DC7"/>
    <w:rsid w:val="0060621C"/>
    <w:rsid w:val="006062B5"/>
    <w:rsid w:val="00606E2E"/>
    <w:rsid w:val="006077D9"/>
    <w:rsid w:val="00607B7D"/>
    <w:rsid w:val="00607E08"/>
    <w:rsid w:val="0061128B"/>
    <w:rsid w:val="00611966"/>
    <w:rsid w:val="00615814"/>
    <w:rsid w:val="006163AD"/>
    <w:rsid w:val="006163CA"/>
    <w:rsid w:val="00616C9F"/>
    <w:rsid w:val="006170B2"/>
    <w:rsid w:val="006177A6"/>
    <w:rsid w:val="006202CA"/>
    <w:rsid w:val="0062071D"/>
    <w:rsid w:val="00620C10"/>
    <w:rsid w:val="006219D5"/>
    <w:rsid w:val="0062201A"/>
    <w:rsid w:val="00622879"/>
    <w:rsid w:val="00622A89"/>
    <w:rsid w:val="0062383B"/>
    <w:rsid w:val="006239D6"/>
    <w:rsid w:val="0062456C"/>
    <w:rsid w:val="006245A4"/>
    <w:rsid w:val="00625E51"/>
    <w:rsid w:val="006260B0"/>
    <w:rsid w:val="00626796"/>
    <w:rsid w:val="0062695D"/>
    <w:rsid w:val="00626AA3"/>
    <w:rsid w:val="006302A6"/>
    <w:rsid w:val="00630638"/>
    <w:rsid w:val="00630750"/>
    <w:rsid w:val="00633008"/>
    <w:rsid w:val="00633F57"/>
    <w:rsid w:val="00634CCB"/>
    <w:rsid w:val="00635F51"/>
    <w:rsid w:val="00636667"/>
    <w:rsid w:val="00636CC1"/>
    <w:rsid w:val="006374A8"/>
    <w:rsid w:val="00637DEF"/>
    <w:rsid w:val="00637F73"/>
    <w:rsid w:val="006402EB"/>
    <w:rsid w:val="00643300"/>
    <w:rsid w:val="00643E58"/>
    <w:rsid w:val="006440E9"/>
    <w:rsid w:val="00644EB1"/>
    <w:rsid w:val="00644EFD"/>
    <w:rsid w:val="006451FB"/>
    <w:rsid w:val="00645286"/>
    <w:rsid w:val="006452EF"/>
    <w:rsid w:val="00645EC1"/>
    <w:rsid w:val="00645F15"/>
    <w:rsid w:val="00646617"/>
    <w:rsid w:val="00646AE7"/>
    <w:rsid w:val="00646B0D"/>
    <w:rsid w:val="00646F64"/>
    <w:rsid w:val="00647268"/>
    <w:rsid w:val="00647F94"/>
    <w:rsid w:val="0065059F"/>
    <w:rsid w:val="006510D8"/>
    <w:rsid w:val="00651115"/>
    <w:rsid w:val="006526B8"/>
    <w:rsid w:val="00652F2F"/>
    <w:rsid w:val="006532E0"/>
    <w:rsid w:val="0065336A"/>
    <w:rsid w:val="0065358D"/>
    <w:rsid w:val="006543E8"/>
    <w:rsid w:val="006549CF"/>
    <w:rsid w:val="006556A1"/>
    <w:rsid w:val="00655815"/>
    <w:rsid w:val="0065772A"/>
    <w:rsid w:val="0065785B"/>
    <w:rsid w:val="00657E1F"/>
    <w:rsid w:val="006606E4"/>
    <w:rsid w:val="00660920"/>
    <w:rsid w:val="0066092F"/>
    <w:rsid w:val="00660B23"/>
    <w:rsid w:val="0066178A"/>
    <w:rsid w:val="00661A25"/>
    <w:rsid w:val="0066218A"/>
    <w:rsid w:val="00662B28"/>
    <w:rsid w:val="00662F38"/>
    <w:rsid w:val="0066343C"/>
    <w:rsid w:val="00663506"/>
    <w:rsid w:val="00663834"/>
    <w:rsid w:val="0066490A"/>
    <w:rsid w:val="00664C96"/>
    <w:rsid w:val="00664DD3"/>
    <w:rsid w:val="00665CAD"/>
    <w:rsid w:val="00665D73"/>
    <w:rsid w:val="00665E60"/>
    <w:rsid w:val="0066616F"/>
    <w:rsid w:val="0066646A"/>
    <w:rsid w:val="006668F2"/>
    <w:rsid w:val="006669E6"/>
    <w:rsid w:val="006677C0"/>
    <w:rsid w:val="00670802"/>
    <w:rsid w:val="00670B62"/>
    <w:rsid w:val="00670BA7"/>
    <w:rsid w:val="00670C41"/>
    <w:rsid w:val="006712E4"/>
    <w:rsid w:val="00671EAF"/>
    <w:rsid w:val="00672541"/>
    <w:rsid w:val="00672CC5"/>
    <w:rsid w:val="006732C9"/>
    <w:rsid w:val="006733BD"/>
    <w:rsid w:val="00673420"/>
    <w:rsid w:val="00673C60"/>
    <w:rsid w:val="00673CF5"/>
    <w:rsid w:val="00673D45"/>
    <w:rsid w:val="00673EA4"/>
    <w:rsid w:val="00674B8B"/>
    <w:rsid w:val="006752E1"/>
    <w:rsid w:val="00675F71"/>
    <w:rsid w:val="00676325"/>
    <w:rsid w:val="0067695B"/>
    <w:rsid w:val="00677265"/>
    <w:rsid w:val="00677E89"/>
    <w:rsid w:val="006800BD"/>
    <w:rsid w:val="00680B06"/>
    <w:rsid w:val="00680B5D"/>
    <w:rsid w:val="00680D04"/>
    <w:rsid w:val="006814F8"/>
    <w:rsid w:val="0068167B"/>
    <w:rsid w:val="006817FE"/>
    <w:rsid w:val="0068232E"/>
    <w:rsid w:val="0068249B"/>
    <w:rsid w:val="00682C35"/>
    <w:rsid w:val="00682DB1"/>
    <w:rsid w:val="00683377"/>
    <w:rsid w:val="006834DA"/>
    <w:rsid w:val="006835D6"/>
    <w:rsid w:val="006842C8"/>
    <w:rsid w:val="006843F8"/>
    <w:rsid w:val="00684CA6"/>
    <w:rsid w:val="00686756"/>
    <w:rsid w:val="00686B59"/>
    <w:rsid w:val="006870E5"/>
    <w:rsid w:val="0068745F"/>
    <w:rsid w:val="0068759A"/>
    <w:rsid w:val="00687A06"/>
    <w:rsid w:val="00690997"/>
    <w:rsid w:val="006911B7"/>
    <w:rsid w:val="00691629"/>
    <w:rsid w:val="006926C1"/>
    <w:rsid w:val="00693BA7"/>
    <w:rsid w:val="006943F1"/>
    <w:rsid w:val="006949A8"/>
    <w:rsid w:val="00695196"/>
    <w:rsid w:val="00695337"/>
    <w:rsid w:val="0069555A"/>
    <w:rsid w:val="00695647"/>
    <w:rsid w:val="00695A73"/>
    <w:rsid w:val="00695DF5"/>
    <w:rsid w:val="00696112"/>
    <w:rsid w:val="00696480"/>
    <w:rsid w:val="00696FE0"/>
    <w:rsid w:val="006971AE"/>
    <w:rsid w:val="00697563"/>
    <w:rsid w:val="00697616"/>
    <w:rsid w:val="00697696"/>
    <w:rsid w:val="00697A71"/>
    <w:rsid w:val="006A02F5"/>
    <w:rsid w:val="006A0E7A"/>
    <w:rsid w:val="006A131A"/>
    <w:rsid w:val="006A1B3B"/>
    <w:rsid w:val="006A1E39"/>
    <w:rsid w:val="006A24E9"/>
    <w:rsid w:val="006A34DD"/>
    <w:rsid w:val="006A3A8B"/>
    <w:rsid w:val="006A3B2B"/>
    <w:rsid w:val="006A4564"/>
    <w:rsid w:val="006A5D73"/>
    <w:rsid w:val="006A723E"/>
    <w:rsid w:val="006A787E"/>
    <w:rsid w:val="006B00BF"/>
    <w:rsid w:val="006B2396"/>
    <w:rsid w:val="006B3311"/>
    <w:rsid w:val="006B340D"/>
    <w:rsid w:val="006B3789"/>
    <w:rsid w:val="006B3BAF"/>
    <w:rsid w:val="006B400A"/>
    <w:rsid w:val="006B5447"/>
    <w:rsid w:val="006B5A15"/>
    <w:rsid w:val="006B62CD"/>
    <w:rsid w:val="006B7035"/>
    <w:rsid w:val="006C0264"/>
    <w:rsid w:val="006C0342"/>
    <w:rsid w:val="006C0500"/>
    <w:rsid w:val="006C0972"/>
    <w:rsid w:val="006C0BD8"/>
    <w:rsid w:val="006C0BEB"/>
    <w:rsid w:val="006C1768"/>
    <w:rsid w:val="006C1F18"/>
    <w:rsid w:val="006C2545"/>
    <w:rsid w:val="006C2707"/>
    <w:rsid w:val="006C3B59"/>
    <w:rsid w:val="006C467C"/>
    <w:rsid w:val="006C4ADE"/>
    <w:rsid w:val="006C4F76"/>
    <w:rsid w:val="006C5547"/>
    <w:rsid w:val="006C5834"/>
    <w:rsid w:val="006C5FEF"/>
    <w:rsid w:val="006C6825"/>
    <w:rsid w:val="006C6CEA"/>
    <w:rsid w:val="006C767E"/>
    <w:rsid w:val="006C7A6F"/>
    <w:rsid w:val="006C7CE3"/>
    <w:rsid w:val="006C7ECD"/>
    <w:rsid w:val="006D0579"/>
    <w:rsid w:val="006D05F3"/>
    <w:rsid w:val="006D0899"/>
    <w:rsid w:val="006D17FF"/>
    <w:rsid w:val="006D19B0"/>
    <w:rsid w:val="006D22DA"/>
    <w:rsid w:val="006D251E"/>
    <w:rsid w:val="006D27E2"/>
    <w:rsid w:val="006D2C26"/>
    <w:rsid w:val="006D2DE2"/>
    <w:rsid w:val="006D49C5"/>
    <w:rsid w:val="006D4AEA"/>
    <w:rsid w:val="006D4D8D"/>
    <w:rsid w:val="006D4E57"/>
    <w:rsid w:val="006D5612"/>
    <w:rsid w:val="006D5BA6"/>
    <w:rsid w:val="006D5CC3"/>
    <w:rsid w:val="006D64B3"/>
    <w:rsid w:val="006D6B32"/>
    <w:rsid w:val="006D6C95"/>
    <w:rsid w:val="006E0782"/>
    <w:rsid w:val="006E08C6"/>
    <w:rsid w:val="006E0FFB"/>
    <w:rsid w:val="006E12AD"/>
    <w:rsid w:val="006E1EC4"/>
    <w:rsid w:val="006E1F9B"/>
    <w:rsid w:val="006E2A89"/>
    <w:rsid w:val="006E3158"/>
    <w:rsid w:val="006E3BCC"/>
    <w:rsid w:val="006E3CAF"/>
    <w:rsid w:val="006E4150"/>
    <w:rsid w:val="006E4AA0"/>
    <w:rsid w:val="006E52BC"/>
    <w:rsid w:val="006E59AF"/>
    <w:rsid w:val="006E5B13"/>
    <w:rsid w:val="006E7C05"/>
    <w:rsid w:val="006E7E2A"/>
    <w:rsid w:val="006F0057"/>
    <w:rsid w:val="006F06F4"/>
    <w:rsid w:val="006F0DE8"/>
    <w:rsid w:val="006F16F7"/>
    <w:rsid w:val="006F1BA7"/>
    <w:rsid w:val="006F213A"/>
    <w:rsid w:val="006F281E"/>
    <w:rsid w:val="006F319D"/>
    <w:rsid w:val="006F32A6"/>
    <w:rsid w:val="006F380E"/>
    <w:rsid w:val="006F3A8F"/>
    <w:rsid w:val="006F3F02"/>
    <w:rsid w:val="006F4D86"/>
    <w:rsid w:val="006F500C"/>
    <w:rsid w:val="006F5132"/>
    <w:rsid w:val="006F51AA"/>
    <w:rsid w:val="006F5A88"/>
    <w:rsid w:val="006F636B"/>
    <w:rsid w:val="006F6F42"/>
    <w:rsid w:val="006F6F45"/>
    <w:rsid w:val="006F6FEC"/>
    <w:rsid w:val="00700656"/>
    <w:rsid w:val="00701530"/>
    <w:rsid w:val="00701B06"/>
    <w:rsid w:val="00702C32"/>
    <w:rsid w:val="00703382"/>
    <w:rsid w:val="0070456A"/>
    <w:rsid w:val="00704FE6"/>
    <w:rsid w:val="00705326"/>
    <w:rsid w:val="00705348"/>
    <w:rsid w:val="00705439"/>
    <w:rsid w:val="007064BD"/>
    <w:rsid w:val="00706BA4"/>
    <w:rsid w:val="00707974"/>
    <w:rsid w:val="007105FF"/>
    <w:rsid w:val="00710C6F"/>
    <w:rsid w:val="00711790"/>
    <w:rsid w:val="0071184A"/>
    <w:rsid w:val="00711CCC"/>
    <w:rsid w:val="00712CAD"/>
    <w:rsid w:val="00713587"/>
    <w:rsid w:val="007143C3"/>
    <w:rsid w:val="007149B3"/>
    <w:rsid w:val="00715319"/>
    <w:rsid w:val="00716102"/>
    <w:rsid w:val="0071623E"/>
    <w:rsid w:val="00716386"/>
    <w:rsid w:val="0071658B"/>
    <w:rsid w:val="0071678D"/>
    <w:rsid w:val="0071719C"/>
    <w:rsid w:val="00717D24"/>
    <w:rsid w:val="00720019"/>
    <w:rsid w:val="00720F46"/>
    <w:rsid w:val="00721BCA"/>
    <w:rsid w:val="00722AA9"/>
    <w:rsid w:val="00722FA9"/>
    <w:rsid w:val="007230BB"/>
    <w:rsid w:val="00723312"/>
    <w:rsid w:val="007234F6"/>
    <w:rsid w:val="007236EB"/>
    <w:rsid w:val="00723DB7"/>
    <w:rsid w:val="00725560"/>
    <w:rsid w:val="0072578C"/>
    <w:rsid w:val="007259E3"/>
    <w:rsid w:val="007262C5"/>
    <w:rsid w:val="00726F3B"/>
    <w:rsid w:val="00730DFA"/>
    <w:rsid w:val="00731225"/>
    <w:rsid w:val="0073148C"/>
    <w:rsid w:val="00731D4E"/>
    <w:rsid w:val="007324DC"/>
    <w:rsid w:val="00733087"/>
    <w:rsid w:val="007342D7"/>
    <w:rsid w:val="00734329"/>
    <w:rsid w:val="0073443D"/>
    <w:rsid w:val="0073477B"/>
    <w:rsid w:val="00735B9A"/>
    <w:rsid w:val="00735BBB"/>
    <w:rsid w:val="00735EEE"/>
    <w:rsid w:val="00737963"/>
    <w:rsid w:val="00740786"/>
    <w:rsid w:val="00740AEC"/>
    <w:rsid w:val="00741551"/>
    <w:rsid w:val="00742852"/>
    <w:rsid w:val="007433DD"/>
    <w:rsid w:val="00743994"/>
    <w:rsid w:val="00744BE7"/>
    <w:rsid w:val="00745382"/>
    <w:rsid w:val="00745488"/>
    <w:rsid w:val="00745ACD"/>
    <w:rsid w:val="00746EA4"/>
    <w:rsid w:val="00746F82"/>
    <w:rsid w:val="007473D4"/>
    <w:rsid w:val="00747EF5"/>
    <w:rsid w:val="00747FEF"/>
    <w:rsid w:val="00750C10"/>
    <w:rsid w:val="00750E5E"/>
    <w:rsid w:val="0075124D"/>
    <w:rsid w:val="007516F6"/>
    <w:rsid w:val="007527C3"/>
    <w:rsid w:val="00752A8B"/>
    <w:rsid w:val="00753A99"/>
    <w:rsid w:val="00753CCA"/>
    <w:rsid w:val="007548EA"/>
    <w:rsid w:val="00754D12"/>
    <w:rsid w:val="00757572"/>
    <w:rsid w:val="007575F1"/>
    <w:rsid w:val="00757C68"/>
    <w:rsid w:val="00760383"/>
    <w:rsid w:val="00760539"/>
    <w:rsid w:val="00761A57"/>
    <w:rsid w:val="00762420"/>
    <w:rsid w:val="00762E36"/>
    <w:rsid w:val="007636F1"/>
    <w:rsid w:val="00764364"/>
    <w:rsid w:val="00764A84"/>
    <w:rsid w:val="00764BD5"/>
    <w:rsid w:val="007651AA"/>
    <w:rsid w:val="00767949"/>
    <w:rsid w:val="00767BC3"/>
    <w:rsid w:val="007703B9"/>
    <w:rsid w:val="0077043D"/>
    <w:rsid w:val="00772CB6"/>
    <w:rsid w:val="00773CFC"/>
    <w:rsid w:val="00773F0C"/>
    <w:rsid w:val="00774638"/>
    <w:rsid w:val="0077491F"/>
    <w:rsid w:val="00774922"/>
    <w:rsid w:val="00774C08"/>
    <w:rsid w:val="00774D65"/>
    <w:rsid w:val="00775708"/>
    <w:rsid w:val="00775AD6"/>
    <w:rsid w:val="00776579"/>
    <w:rsid w:val="007769F9"/>
    <w:rsid w:val="00776A22"/>
    <w:rsid w:val="00776F4F"/>
    <w:rsid w:val="0078018A"/>
    <w:rsid w:val="0078039E"/>
    <w:rsid w:val="007803E5"/>
    <w:rsid w:val="0078133E"/>
    <w:rsid w:val="00781E55"/>
    <w:rsid w:val="007820B0"/>
    <w:rsid w:val="007831A7"/>
    <w:rsid w:val="007834BF"/>
    <w:rsid w:val="00783DFB"/>
    <w:rsid w:val="00784874"/>
    <w:rsid w:val="00784D0E"/>
    <w:rsid w:val="00784FEF"/>
    <w:rsid w:val="00785776"/>
    <w:rsid w:val="0078587F"/>
    <w:rsid w:val="00785C40"/>
    <w:rsid w:val="0078627B"/>
    <w:rsid w:val="00786634"/>
    <w:rsid w:val="007866E9"/>
    <w:rsid w:val="007868EB"/>
    <w:rsid w:val="0078705B"/>
    <w:rsid w:val="00787FC7"/>
    <w:rsid w:val="00790426"/>
    <w:rsid w:val="0079071F"/>
    <w:rsid w:val="0079097F"/>
    <w:rsid w:val="00791047"/>
    <w:rsid w:val="0079140F"/>
    <w:rsid w:val="00791596"/>
    <w:rsid w:val="00791610"/>
    <w:rsid w:val="00791A3A"/>
    <w:rsid w:val="00791B7B"/>
    <w:rsid w:val="007922A5"/>
    <w:rsid w:val="0079380F"/>
    <w:rsid w:val="00793FD6"/>
    <w:rsid w:val="007947CB"/>
    <w:rsid w:val="00794C5A"/>
    <w:rsid w:val="00795260"/>
    <w:rsid w:val="00796227"/>
    <w:rsid w:val="00796489"/>
    <w:rsid w:val="00797E63"/>
    <w:rsid w:val="007A00E8"/>
    <w:rsid w:val="007A0291"/>
    <w:rsid w:val="007A02D3"/>
    <w:rsid w:val="007A0309"/>
    <w:rsid w:val="007A0824"/>
    <w:rsid w:val="007A0AFD"/>
    <w:rsid w:val="007A16C2"/>
    <w:rsid w:val="007A22B1"/>
    <w:rsid w:val="007A230B"/>
    <w:rsid w:val="007A23ED"/>
    <w:rsid w:val="007A24B9"/>
    <w:rsid w:val="007A2974"/>
    <w:rsid w:val="007A2CE8"/>
    <w:rsid w:val="007A3222"/>
    <w:rsid w:val="007A3999"/>
    <w:rsid w:val="007A47FD"/>
    <w:rsid w:val="007A49D3"/>
    <w:rsid w:val="007A52E9"/>
    <w:rsid w:val="007A59FF"/>
    <w:rsid w:val="007A62A5"/>
    <w:rsid w:val="007A63A8"/>
    <w:rsid w:val="007A685C"/>
    <w:rsid w:val="007A6870"/>
    <w:rsid w:val="007A6BF0"/>
    <w:rsid w:val="007A6D3C"/>
    <w:rsid w:val="007B01C7"/>
    <w:rsid w:val="007B1389"/>
    <w:rsid w:val="007B142F"/>
    <w:rsid w:val="007B1473"/>
    <w:rsid w:val="007B1886"/>
    <w:rsid w:val="007B21AC"/>
    <w:rsid w:val="007B2C5E"/>
    <w:rsid w:val="007B302E"/>
    <w:rsid w:val="007B4A63"/>
    <w:rsid w:val="007B4BC5"/>
    <w:rsid w:val="007B4C72"/>
    <w:rsid w:val="007B63C1"/>
    <w:rsid w:val="007B677D"/>
    <w:rsid w:val="007B67E8"/>
    <w:rsid w:val="007B7189"/>
    <w:rsid w:val="007B7BE5"/>
    <w:rsid w:val="007B7C35"/>
    <w:rsid w:val="007C05EF"/>
    <w:rsid w:val="007C0E9B"/>
    <w:rsid w:val="007C1979"/>
    <w:rsid w:val="007C2F9F"/>
    <w:rsid w:val="007C33CE"/>
    <w:rsid w:val="007C3B3E"/>
    <w:rsid w:val="007C4160"/>
    <w:rsid w:val="007C544E"/>
    <w:rsid w:val="007C54A3"/>
    <w:rsid w:val="007C57B3"/>
    <w:rsid w:val="007C695A"/>
    <w:rsid w:val="007C6A5B"/>
    <w:rsid w:val="007C719A"/>
    <w:rsid w:val="007D09F4"/>
    <w:rsid w:val="007D1A75"/>
    <w:rsid w:val="007D244F"/>
    <w:rsid w:val="007D3155"/>
    <w:rsid w:val="007D31A8"/>
    <w:rsid w:val="007D3D1D"/>
    <w:rsid w:val="007D4432"/>
    <w:rsid w:val="007D4785"/>
    <w:rsid w:val="007D4976"/>
    <w:rsid w:val="007D4BEF"/>
    <w:rsid w:val="007D5104"/>
    <w:rsid w:val="007D52AB"/>
    <w:rsid w:val="007D54D1"/>
    <w:rsid w:val="007D58D7"/>
    <w:rsid w:val="007D68C6"/>
    <w:rsid w:val="007D6A5B"/>
    <w:rsid w:val="007D77FB"/>
    <w:rsid w:val="007E00EA"/>
    <w:rsid w:val="007E031F"/>
    <w:rsid w:val="007E03CC"/>
    <w:rsid w:val="007E03D6"/>
    <w:rsid w:val="007E055B"/>
    <w:rsid w:val="007E0D73"/>
    <w:rsid w:val="007E0F76"/>
    <w:rsid w:val="007E10EE"/>
    <w:rsid w:val="007E112E"/>
    <w:rsid w:val="007E147E"/>
    <w:rsid w:val="007E1C27"/>
    <w:rsid w:val="007E242A"/>
    <w:rsid w:val="007E2F1F"/>
    <w:rsid w:val="007E319F"/>
    <w:rsid w:val="007E33FF"/>
    <w:rsid w:val="007E4598"/>
    <w:rsid w:val="007E47D8"/>
    <w:rsid w:val="007E4E41"/>
    <w:rsid w:val="007E4F1A"/>
    <w:rsid w:val="007E5732"/>
    <w:rsid w:val="007E5BF6"/>
    <w:rsid w:val="007E5FB4"/>
    <w:rsid w:val="007E6FBF"/>
    <w:rsid w:val="007E7754"/>
    <w:rsid w:val="007F09BE"/>
    <w:rsid w:val="007F09F6"/>
    <w:rsid w:val="007F0E04"/>
    <w:rsid w:val="007F10B2"/>
    <w:rsid w:val="007F1999"/>
    <w:rsid w:val="007F19A2"/>
    <w:rsid w:val="007F1CF1"/>
    <w:rsid w:val="007F2D7A"/>
    <w:rsid w:val="007F34E6"/>
    <w:rsid w:val="007F36AE"/>
    <w:rsid w:val="007F43E9"/>
    <w:rsid w:val="007F4BD6"/>
    <w:rsid w:val="007F51F3"/>
    <w:rsid w:val="007F5354"/>
    <w:rsid w:val="007F5824"/>
    <w:rsid w:val="007F77EB"/>
    <w:rsid w:val="007F7960"/>
    <w:rsid w:val="00800AE0"/>
    <w:rsid w:val="008010F2"/>
    <w:rsid w:val="00801829"/>
    <w:rsid w:val="00801945"/>
    <w:rsid w:val="008021E8"/>
    <w:rsid w:val="0080257F"/>
    <w:rsid w:val="00802AC7"/>
    <w:rsid w:val="00802C24"/>
    <w:rsid w:val="00803289"/>
    <w:rsid w:val="008042D0"/>
    <w:rsid w:val="00804727"/>
    <w:rsid w:val="00804E07"/>
    <w:rsid w:val="00804F28"/>
    <w:rsid w:val="00805353"/>
    <w:rsid w:val="0080549D"/>
    <w:rsid w:val="0080604E"/>
    <w:rsid w:val="00806E5E"/>
    <w:rsid w:val="008071F2"/>
    <w:rsid w:val="00807219"/>
    <w:rsid w:val="00807E0B"/>
    <w:rsid w:val="00811A65"/>
    <w:rsid w:val="00811ACD"/>
    <w:rsid w:val="00811AE4"/>
    <w:rsid w:val="00812F4E"/>
    <w:rsid w:val="008133C0"/>
    <w:rsid w:val="008136F0"/>
    <w:rsid w:val="008142ED"/>
    <w:rsid w:val="00815006"/>
    <w:rsid w:val="008159A1"/>
    <w:rsid w:val="00815A69"/>
    <w:rsid w:val="00815C7D"/>
    <w:rsid w:val="00816024"/>
    <w:rsid w:val="00816A8C"/>
    <w:rsid w:val="00816C3C"/>
    <w:rsid w:val="00817282"/>
    <w:rsid w:val="008173A4"/>
    <w:rsid w:val="00817A2F"/>
    <w:rsid w:val="00817AA8"/>
    <w:rsid w:val="00817AD6"/>
    <w:rsid w:val="0082081C"/>
    <w:rsid w:val="00821314"/>
    <w:rsid w:val="00822E3A"/>
    <w:rsid w:val="008236CD"/>
    <w:rsid w:val="00823D21"/>
    <w:rsid w:val="008240D6"/>
    <w:rsid w:val="00824D99"/>
    <w:rsid w:val="00826BC2"/>
    <w:rsid w:val="00826D65"/>
    <w:rsid w:val="0082705A"/>
    <w:rsid w:val="008271E9"/>
    <w:rsid w:val="00827324"/>
    <w:rsid w:val="008275E9"/>
    <w:rsid w:val="008279A2"/>
    <w:rsid w:val="008279CF"/>
    <w:rsid w:val="00827FD1"/>
    <w:rsid w:val="008300C0"/>
    <w:rsid w:val="00830114"/>
    <w:rsid w:val="008303EB"/>
    <w:rsid w:val="00830A4D"/>
    <w:rsid w:val="00830A61"/>
    <w:rsid w:val="008321CD"/>
    <w:rsid w:val="0083246F"/>
    <w:rsid w:val="0083286C"/>
    <w:rsid w:val="00832C7C"/>
    <w:rsid w:val="0083345F"/>
    <w:rsid w:val="008344FB"/>
    <w:rsid w:val="00834D88"/>
    <w:rsid w:val="00835B12"/>
    <w:rsid w:val="00835DC2"/>
    <w:rsid w:val="008367D1"/>
    <w:rsid w:val="00836B85"/>
    <w:rsid w:val="00836F00"/>
    <w:rsid w:val="008378FA"/>
    <w:rsid w:val="00840077"/>
    <w:rsid w:val="0084071F"/>
    <w:rsid w:val="00840AAB"/>
    <w:rsid w:val="00840C12"/>
    <w:rsid w:val="00841DD4"/>
    <w:rsid w:val="00842D1F"/>
    <w:rsid w:val="008434B6"/>
    <w:rsid w:val="0084359D"/>
    <w:rsid w:val="00843C7B"/>
    <w:rsid w:val="00844AD4"/>
    <w:rsid w:val="0084585E"/>
    <w:rsid w:val="00845AFB"/>
    <w:rsid w:val="00845D09"/>
    <w:rsid w:val="0084642B"/>
    <w:rsid w:val="00846F8F"/>
    <w:rsid w:val="00847E52"/>
    <w:rsid w:val="00847F28"/>
    <w:rsid w:val="00850132"/>
    <w:rsid w:val="0085017E"/>
    <w:rsid w:val="0085021D"/>
    <w:rsid w:val="008508D8"/>
    <w:rsid w:val="00850D2F"/>
    <w:rsid w:val="00851F1A"/>
    <w:rsid w:val="008524F0"/>
    <w:rsid w:val="0085280A"/>
    <w:rsid w:val="008548FF"/>
    <w:rsid w:val="00854CA9"/>
    <w:rsid w:val="00854EFC"/>
    <w:rsid w:val="008550A7"/>
    <w:rsid w:val="00855BCD"/>
    <w:rsid w:val="00855CFD"/>
    <w:rsid w:val="00855FF8"/>
    <w:rsid w:val="008562A4"/>
    <w:rsid w:val="00856734"/>
    <w:rsid w:val="00856B4E"/>
    <w:rsid w:val="00856DC9"/>
    <w:rsid w:val="0085709C"/>
    <w:rsid w:val="008574AC"/>
    <w:rsid w:val="00857C0F"/>
    <w:rsid w:val="00860161"/>
    <w:rsid w:val="00860AAA"/>
    <w:rsid w:val="00860B6E"/>
    <w:rsid w:val="00861999"/>
    <w:rsid w:val="008622D4"/>
    <w:rsid w:val="0086252A"/>
    <w:rsid w:val="00863190"/>
    <w:rsid w:val="00863690"/>
    <w:rsid w:val="008636EF"/>
    <w:rsid w:val="00863A8B"/>
    <w:rsid w:val="00863E12"/>
    <w:rsid w:val="00863E2C"/>
    <w:rsid w:val="008641D4"/>
    <w:rsid w:val="008642C6"/>
    <w:rsid w:val="00864CE5"/>
    <w:rsid w:val="0086565A"/>
    <w:rsid w:val="00866E3C"/>
    <w:rsid w:val="00867389"/>
    <w:rsid w:val="0086782A"/>
    <w:rsid w:val="00870A91"/>
    <w:rsid w:val="00870F64"/>
    <w:rsid w:val="008719E0"/>
    <w:rsid w:val="00871AD1"/>
    <w:rsid w:val="00871D4A"/>
    <w:rsid w:val="0087265B"/>
    <w:rsid w:val="0087282A"/>
    <w:rsid w:val="0087321F"/>
    <w:rsid w:val="00873427"/>
    <w:rsid w:val="00873C4F"/>
    <w:rsid w:val="00874373"/>
    <w:rsid w:val="00875043"/>
    <w:rsid w:val="00875177"/>
    <w:rsid w:val="00875639"/>
    <w:rsid w:val="00876630"/>
    <w:rsid w:val="00876637"/>
    <w:rsid w:val="00877BD5"/>
    <w:rsid w:val="00877F54"/>
    <w:rsid w:val="00877F66"/>
    <w:rsid w:val="00881132"/>
    <w:rsid w:val="0088172D"/>
    <w:rsid w:val="008817D3"/>
    <w:rsid w:val="00881B09"/>
    <w:rsid w:val="00881BD8"/>
    <w:rsid w:val="0088218F"/>
    <w:rsid w:val="008828BC"/>
    <w:rsid w:val="008829E3"/>
    <w:rsid w:val="008835EC"/>
    <w:rsid w:val="00884041"/>
    <w:rsid w:val="00884964"/>
    <w:rsid w:val="00884C91"/>
    <w:rsid w:val="00885B6C"/>
    <w:rsid w:val="0088622C"/>
    <w:rsid w:val="0088739F"/>
    <w:rsid w:val="00890065"/>
    <w:rsid w:val="008905FF"/>
    <w:rsid w:val="00890B46"/>
    <w:rsid w:val="008910D7"/>
    <w:rsid w:val="008913A8"/>
    <w:rsid w:val="008916C4"/>
    <w:rsid w:val="008919C0"/>
    <w:rsid w:val="00892141"/>
    <w:rsid w:val="00892212"/>
    <w:rsid w:val="008924EE"/>
    <w:rsid w:val="00892878"/>
    <w:rsid w:val="00893909"/>
    <w:rsid w:val="00894A86"/>
    <w:rsid w:val="00894C56"/>
    <w:rsid w:val="00894DF0"/>
    <w:rsid w:val="00894F7A"/>
    <w:rsid w:val="0089515A"/>
    <w:rsid w:val="008952B0"/>
    <w:rsid w:val="00895426"/>
    <w:rsid w:val="0089667B"/>
    <w:rsid w:val="00897274"/>
    <w:rsid w:val="00897D8C"/>
    <w:rsid w:val="008A0749"/>
    <w:rsid w:val="008A0793"/>
    <w:rsid w:val="008A101A"/>
    <w:rsid w:val="008A1281"/>
    <w:rsid w:val="008A171C"/>
    <w:rsid w:val="008A1FE8"/>
    <w:rsid w:val="008A2174"/>
    <w:rsid w:val="008A2729"/>
    <w:rsid w:val="008A3D9A"/>
    <w:rsid w:val="008A403C"/>
    <w:rsid w:val="008A450F"/>
    <w:rsid w:val="008A53A2"/>
    <w:rsid w:val="008A57D3"/>
    <w:rsid w:val="008A65BF"/>
    <w:rsid w:val="008A71AA"/>
    <w:rsid w:val="008A74E2"/>
    <w:rsid w:val="008A7620"/>
    <w:rsid w:val="008A7707"/>
    <w:rsid w:val="008A7962"/>
    <w:rsid w:val="008A7C49"/>
    <w:rsid w:val="008B0F13"/>
    <w:rsid w:val="008B0FA3"/>
    <w:rsid w:val="008B1B05"/>
    <w:rsid w:val="008B2089"/>
    <w:rsid w:val="008B2DD6"/>
    <w:rsid w:val="008B2F3D"/>
    <w:rsid w:val="008B3D2A"/>
    <w:rsid w:val="008B41E3"/>
    <w:rsid w:val="008B4AAA"/>
    <w:rsid w:val="008B4D7C"/>
    <w:rsid w:val="008B4E4E"/>
    <w:rsid w:val="008B5377"/>
    <w:rsid w:val="008B5A63"/>
    <w:rsid w:val="008B6A01"/>
    <w:rsid w:val="008B6BC2"/>
    <w:rsid w:val="008B75A1"/>
    <w:rsid w:val="008B7625"/>
    <w:rsid w:val="008B7F76"/>
    <w:rsid w:val="008C00D3"/>
    <w:rsid w:val="008C0541"/>
    <w:rsid w:val="008C0861"/>
    <w:rsid w:val="008C11C2"/>
    <w:rsid w:val="008C133B"/>
    <w:rsid w:val="008C13DC"/>
    <w:rsid w:val="008C1B71"/>
    <w:rsid w:val="008C276E"/>
    <w:rsid w:val="008C2896"/>
    <w:rsid w:val="008C29BA"/>
    <w:rsid w:val="008C2E57"/>
    <w:rsid w:val="008C33D5"/>
    <w:rsid w:val="008C3B20"/>
    <w:rsid w:val="008C3C64"/>
    <w:rsid w:val="008C3FD1"/>
    <w:rsid w:val="008C42AF"/>
    <w:rsid w:val="008C4971"/>
    <w:rsid w:val="008C4A29"/>
    <w:rsid w:val="008C4D5C"/>
    <w:rsid w:val="008C501A"/>
    <w:rsid w:val="008C5B7D"/>
    <w:rsid w:val="008C6200"/>
    <w:rsid w:val="008D1699"/>
    <w:rsid w:val="008D16CD"/>
    <w:rsid w:val="008D193E"/>
    <w:rsid w:val="008D219B"/>
    <w:rsid w:val="008D21B7"/>
    <w:rsid w:val="008D2591"/>
    <w:rsid w:val="008D3C3D"/>
    <w:rsid w:val="008D40CA"/>
    <w:rsid w:val="008D40E4"/>
    <w:rsid w:val="008D4621"/>
    <w:rsid w:val="008D4854"/>
    <w:rsid w:val="008D5D8D"/>
    <w:rsid w:val="008D5D93"/>
    <w:rsid w:val="008D67BA"/>
    <w:rsid w:val="008E0323"/>
    <w:rsid w:val="008E1F2E"/>
    <w:rsid w:val="008E2496"/>
    <w:rsid w:val="008E2694"/>
    <w:rsid w:val="008E350B"/>
    <w:rsid w:val="008E4261"/>
    <w:rsid w:val="008E4B41"/>
    <w:rsid w:val="008E6324"/>
    <w:rsid w:val="008E698A"/>
    <w:rsid w:val="008E6E0A"/>
    <w:rsid w:val="008E7AA5"/>
    <w:rsid w:val="008F0236"/>
    <w:rsid w:val="008F245C"/>
    <w:rsid w:val="008F25C0"/>
    <w:rsid w:val="008F374E"/>
    <w:rsid w:val="008F3C62"/>
    <w:rsid w:val="008F43ED"/>
    <w:rsid w:val="008F4559"/>
    <w:rsid w:val="008F4D91"/>
    <w:rsid w:val="008F6011"/>
    <w:rsid w:val="008F606B"/>
    <w:rsid w:val="008F6182"/>
    <w:rsid w:val="008F6DCA"/>
    <w:rsid w:val="008F70F0"/>
    <w:rsid w:val="008F76DE"/>
    <w:rsid w:val="008F7813"/>
    <w:rsid w:val="008F7CE4"/>
    <w:rsid w:val="009001A5"/>
    <w:rsid w:val="00901418"/>
    <w:rsid w:val="00901975"/>
    <w:rsid w:val="00901BD9"/>
    <w:rsid w:val="00902155"/>
    <w:rsid w:val="0090291C"/>
    <w:rsid w:val="009030E7"/>
    <w:rsid w:val="00904283"/>
    <w:rsid w:val="009054A4"/>
    <w:rsid w:val="0090568A"/>
    <w:rsid w:val="0090597D"/>
    <w:rsid w:val="00905C7B"/>
    <w:rsid w:val="0090682F"/>
    <w:rsid w:val="009069AF"/>
    <w:rsid w:val="00907D48"/>
    <w:rsid w:val="00907D6B"/>
    <w:rsid w:val="00907FA6"/>
    <w:rsid w:val="009101B8"/>
    <w:rsid w:val="0091022F"/>
    <w:rsid w:val="00910F15"/>
    <w:rsid w:val="00910F43"/>
    <w:rsid w:val="00911027"/>
    <w:rsid w:val="00913C97"/>
    <w:rsid w:val="00913EC5"/>
    <w:rsid w:val="00913EE2"/>
    <w:rsid w:val="00914463"/>
    <w:rsid w:val="00914CB4"/>
    <w:rsid w:val="0091596C"/>
    <w:rsid w:val="00915B75"/>
    <w:rsid w:val="00915BE0"/>
    <w:rsid w:val="00915C15"/>
    <w:rsid w:val="00915DAD"/>
    <w:rsid w:val="00916F10"/>
    <w:rsid w:val="009172AE"/>
    <w:rsid w:val="00917640"/>
    <w:rsid w:val="00917645"/>
    <w:rsid w:val="00917A58"/>
    <w:rsid w:val="00917B29"/>
    <w:rsid w:val="00917BB4"/>
    <w:rsid w:val="00917C24"/>
    <w:rsid w:val="00917F96"/>
    <w:rsid w:val="0092254F"/>
    <w:rsid w:val="00922609"/>
    <w:rsid w:val="009237A6"/>
    <w:rsid w:val="009237BC"/>
    <w:rsid w:val="00923BBB"/>
    <w:rsid w:val="00924815"/>
    <w:rsid w:val="00924A37"/>
    <w:rsid w:val="00926D32"/>
    <w:rsid w:val="00926D6E"/>
    <w:rsid w:val="0092718B"/>
    <w:rsid w:val="009302AE"/>
    <w:rsid w:val="00930939"/>
    <w:rsid w:val="00930B18"/>
    <w:rsid w:val="00930FD4"/>
    <w:rsid w:val="00931388"/>
    <w:rsid w:val="0093187D"/>
    <w:rsid w:val="00931D7D"/>
    <w:rsid w:val="0093205A"/>
    <w:rsid w:val="009321CC"/>
    <w:rsid w:val="00932443"/>
    <w:rsid w:val="00932DE1"/>
    <w:rsid w:val="00932DED"/>
    <w:rsid w:val="00933837"/>
    <w:rsid w:val="009346C5"/>
    <w:rsid w:val="00934E3D"/>
    <w:rsid w:val="00935416"/>
    <w:rsid w:val="00935680"/>
    <w:rsid w:val="00935ECF"/>
    <w:rsid w:val="00935FC0"/>
    <w:rsid w:val="00936B93"/>
    <w:rsid w:val="00936EB4"/>
    <w:rsid w:val="00937AE4"/>
    <w:rsid w:val="00937C40"/>
    <w:rsid w:val="0094059F"/>
    <w:rsid w:val="00940914"/>
    <w:rsid w:val="00940A34"/>
    <w:rsid w:val="00940AE5"/>
    <w:rsid w:val="0094101D"/>
    <w:rsid w:val="00942452"/>
    <w:rsid w:val="0094342D"/>
    <w:rsid w:val="00943F2A"/>
    <w:rsid w:val="009452AB"/>
    <w:rsid w:val="0094572C"/>
    <w:rsid w:val="00946325"/>
    <w:rsid w:val="0094650D"/>
    <w:rsid w:val="009478DC"/>
    <w:rsid w:val="00947C85"/>
    <w:rsid w:val="0095011C"/>
    <w:rsid w:val="00950155"/>
    <w:rsid w:val="00950631"/>
    <w:rsid w:val="00950D38"/>
    <w:rsid w:val="00950F72"/>
    <w:rsid w:val="00951357"/>
    <w:rsid w:val="00951CB2"/>
    <w:rsid w:val="009520CE"/>
    <w:rsid w:val="009520D8"/>
    <w:rsid w:val="00952A1A"/>
    <w:rsid w:val="00953BC6"/>
    <w:rsid w:val="00953F03"/>
    <w:rsid w:val="00954D71"/>
    <w:rsid w:val="00954E30"/>
    <w:rsid w:val="00954E52"/>
    <w:rsid w:val="00955FEA"/>
    <w:rsid w:val="009561BA"/>
    <w:rsid w:val="009565CE"/>
    <w:rsid w:val="00956FB7"/>
    <w:rsid w:val="00957479"/>
    <w:rsid w:val="009576FD"/>
    <w:rsid w:val="00957920"/>
    <w:rsid w:val="009606D5"/>
    <w:rsid w:val="009619BC"/>
    <w:rsid w:val="00961E32"/>
    <w:rsid w:val="00962209"/>
    <w:rsid w:val="0096233D"/>
    <w:rsid w:val="0096265E"/>
    <w:rsid w:val="009636AF"/>
    <w:rsid w:val="009639A4"/>
    <w:rsid w:val="00964365"/>
    <w:rsid w:val="00964E4F"/>
    <w:rsid w:val="00966305"/>
    <w:rsid w:val="00966325"/>
    <w:rsid w:val="009665A2"/>
    <w:rsid w:val="00966653"/>
    <w:rsid w:val="00966DF5"/>
    <w:rsid w:val="00971C5B"/>
    <w:rsid w:val="0097345E"/>
    <w:rsid w:val="0097374D"/>
    <w:rsid w:val="009747A5"/>
    <w:rsid w:val="00974C59"/>
    <w:rsid w:val="00975A51"/>
    <w:rsid w:val="00975B2F"/>
    <w:rsid w:val="00976AEA"/>
    <w:rsid w:val="00977169"/>
    <w:rsid w:val="0097795A"/>
    <w:rsid w:val="0098142A"/>
    <w:rsid w:val="0098363F"/>
    <w:rsid w:val="009839C0"/>
    <w:rsid w:val="009839F6"/>
    <w:rsid w:val="00984134"/>
    <w:rsid w:val="009841E2"/>
    <w:rsid w:val="00984492"/>
    <w:rsid w:val="009846DE"/>
    <w:rsid w:val="00984B81"/>
    <w:rsid w:val="00984BFA"/>
    <w:rsid w:val="00984C7E"/>
    <w:rsid w:val="00985448"/>
    <w:rsid w:val="00985B8E"/>
    <w:rsid w:val="00985EC9"/>
    <w:rsid w:val="009860F4"/>
    <w:rsid w:val="00986AC1"/>
    <w:rsid w:val="009878F7"/>
    <w:rsid w:val="00987C81"/>
    <w:rsid w:val="009901FA"/>
    <w:rsid w:val="00990918"/>
    <w:rsid w:val="00990E44"/>
    <w:rsid w:val="00991602"/>
    <w:rsid w:val="00991FB4"/>
    <w:rsid w:val="0099234D"/>
    <w:rsid w:val="009924EE"/>
    <w:rsid w:val="00993E40"/>
    <w:rsid w:val="00993FD9"/>
    <w:rsid w:val="00995435"/>
    <w:rsid w:val="009963BD"/>
    <w:rsid w:val="009964CB"/>
    <w:rsid w:val="009966FE"/>
    <w:rsid w:val="00996755"/>
    <w:rsid w:val="00996ABD"/>
    <w:rsid w:val="00996D1D"/>
    <w:rsid w:val="009974F9"/>
    <w:rsid w:val="009976AA"/>
    <w:rsid w:val="00997A03"/>
    <w:rsid w:val="00997DF2"/>
    <w:rsid w:val="009A0076"/>
    <w:rsid w:val="009A0B78"/>
    <w:rsid w:val="009A13FC"/>
    <w:rsid w:val="009A1ECA"/>
    <w:rsid w:val="009A3F14"/>
    <w:rsid w:val="009A40D4"/>
    <w:rsid w:val="009A44EC"/>
    <w:rsid w:val="009A4AF6"/>
    <w:rsid w:val="009A53B7"/>
    <w:rsid w:val="009A592E"/>
    <w:rsid w:val="009A6025"/>
    <w:rsid w:val="009A6245"/>
    <w:rsid w:val="009A6759"/>
    <w:rsid w:val="009A7E5A"/>
    <w:rsid w:val="009A7F2C"/>
    <w:rsid w:val="009B1DC8"/>
    <w:rsid w:val="009B211B"/>
    <w:rsid w:val="009B2942"/>
    <w:rsid w:val="009B3081"/>
    <w:rsid w:val="009B34A7"/>
    <w:rsid w:val="009B36F3"/>
    <w:rsid w:val="009B54D2"/>
    <w:rsid w:val="009B54F4"/>
    <w:rsid w:val="009B5B20"/>
    <w:rsid w:val="009B6030"/>
    <w:rsid w:val="009B6AE3"/>
    <w:rsid w:val="009B71D6"/>
    <w:rsid w:val="009B7227"/>
    <w:rsid w:val="009B7482"/>
    <w:rsid w:val="009B7717"/>
    <w:rsid w:val="009B79B3"/>
    <w:rsid w:val="009C01EE"/>
    <w:rsid w:val="009C059F"/>
    <w:rsid w:val="009C15EA"/>
    <w:rsid w:val="009C1877"/>
    <w:rsid w:val="009C2649"/>
    <w:rsid w:val="009C29D8"/>
    <w:rsid w:val="009C31F3"/>
    <w:rsid w:val="009C356B"/>
    <w:rsid w:val="009C3FEB"/>
    <w:rsid w:val="009C40C4"/>
    <w:rsid w:val="009C46B0"/>
    <w:rsid w:val="009C49F2"/>
    <w:rsid w:val="009C4F39"/>
    <w:rsid w:val="009C5745"/>
    <w:rsid w:val="009C59A2"/>
    <w:rsid w:val="009C7485"/>
    <w:rsid w:val="009C74A1"/>
    <w:rsid w:val="009C7D6D"/>
    <w:rsid w:val="009C7F20"/>
    <w:rsid w:val="009D0E51"/>
    <w:rsid w:val="009D129B"/>
    <w:rsid w:val="009D1556"/>
    <w:rsid w:val="009D1A1C"/>
    <w:rsid w:val="009D1BBE"/>
    <w:rsid w:val="009D25F0"/>
    <w:rsid w:val="009D3663"/>
    <w:rsid w:val="009D3BBB"/>
    <w:rsid w:val="009D475F"/>
    <w:rsid w:val="009D4889"/>
    <w:rsid w:val="009D4A14"/>
    <w:rsid w:val="009D4BB6"/>
    <w:rsid w:val="009D5474"/>
    <w:rsid w:val="009D5C93"/>
    <w:rsid w:val="009D5F5E"/>
    <w:rsid w:val="009D5FCF"/>
    <w:rsid w:val="009D647C"/>
    <w:rsid w:val="009D6859"/>
    <w:rsid w:val="009D6D0D"/>
    <w:rsid w:val="009E0258"/>
    <w:rsid w:val="009E1212"/>
    <w:rsid w:val="009E1774"/>
    <w:rsid w:val="009E2100"/>
    <w:rsid w:val="009E3559"/>
    <w:rsid w:val="009E3891"/>
    <w:rsid w:val="009E3943"/>
    <w:rsid w:val="009E4234"/>
    <w:rsid w:val="009E43AD"/>
    <w:rsid w:val="009E47BA"/>
    <w:rsid w:val="009E6667"/>
    <w:rsid w:val="009E6E78"/>
    <w:rsid w:val="009E797D"/>
    <w:rsid w:val="009E7A51"/>
    <w:rsid w:val="009E7CA1"/>
    <w:rsid w:val="009F0420"/>
    <w:rsid w:val="009F09E5"/>
    <w:rsid w:val="009F16B2"/>
    <w:rsid w:val="009F206A"/>
    <w:rsid w:val="009F215D"/>
    <w:rsid w:val="009F258F"/>
    <w:rsid w:val="009F3067"/>
    <w:rsid w:val="009F3490"/>
    <w:rsid w:val="009F377C"/>
    <w:rsid w:val="009F3891"/>
    <w:rsid w:val="009F52F4"/>
    <w:rsid w:val="009F55EE"/>
    <w:rsid w:val="009F5DA9"/>
    <w:rsid w:val="009F650F"/>
    <w:rsid w:val="009F7B46"/>
    <w:rsid w:val="00A013EF"/>
    <w:rsid w:val="00A01E83"/>
    <w:rsid w:val="00A0241F"/>
    <w:rsid w:val="00A02552"/>
    <w:rsid w:val="00A036F9"/>
    <w:rsid w:val="00A03B44"/>
    <w:rsid w:val="00A03C51"/>
    <w:rsid w:val="00A04211"/>
    <w:rsid w:val="00A042C9"/>
    <w:rsid w:val="00A04F96"/>
    <w:rsid w:val="00A0507A"/>
    <w:rsid w:val="00A054D0"/>
    <w:rsid w:val="00A07AB1"/>
    <w:rsid w:val="00A07E61"/>
    <w:rsid w:val="00A104EE"/>
    <w:rsid w:val="00A10BB2"/>
    <w:rsid w:val="00A11265"/>
    <w:rsid w:val="00A11390"/>
    <w:rsid w:val="00A114A4"/>
    <w:rsid w:val="00A11B18"/>
    <w:rsid w:val="00A126DF"/>
    <w:rsid w:val="00A129F6"/>
    <w:rsid w:val="00A13343"/>
    <w:rsid w:val="00A1359F"/>
    <w:rsid w:val="00A13DA8"/>
    <w:rsid w:val="00A1419C"/>
    <w:rsid w:val="00A1437A"/>
    <w:rsid w:val="00A14FC3"/>
    <w:rsid w:val="00A154D0"/>
    <w:rsid w:val="00A15B0A"/>
    <w:rsid w:val="00A15E4F"/>
    <w:rsid w:val="00A16FC0"/>
    <w:rsid w:val="00A17045"/>
    <w:rsid w:val="00A17176"/>
    <w:rsid w:val="00A17576"/>
    <w:rsid w:val="00A1779E"/>
    <w:rsid w:val="00A207EB"/>
    <w:rsid w:val="00A219AE"/>
    <w:rsid w:val="00A21BAD"/>
    <w:rsid w:val="00A2211E"/>
    <w:rsid w:val="00A2318A"/>
    <w:rsid w:val="00A237F6"/>
    <w:rsid w:val="00A23BAC"/>
    <w:rsid w:val="00A241F9"/>
    <w:rsid w:val="00A24559"/>
    <w:rsid w:val="00A247B4"/>
    <w:rsid w:val="00A2542C"/>
    <w:rsid w:val="00A25E42"/>
    <w:rsid w:val="00A2611F"/>
    <w:rsid w:val="00A2617A"/>
    <w:rsid w:val="00A265FE"/>
    <w:rsid w:val="00A26659"/>
    <w:rsid w:val="00A26C4B"/>
    <w:rsid w:val="00A27130"/>
    <w:rsid w:val="00A30B12"/>
    <w:rsid w:val="00A30BC4"/>
    <w:rsid w:val="00A31F32"/>
    <w:rsid w:val="00A32318"/>
    <w:rsid w:val="00A32648"/>
    <w:rsid w:val="00A3280C"/>
    <w:rsid w:val="00A3285C"/>
    <w:rsid w:val="00A32AC9"/>
    <w:rsid w:val="00A331CC"/>
    <w:rsid w:val="00A33477"/>
    <w:rsid w:val="00A33AE0"/>
    <w:rsid w:val="00A3408B"/>
    <w:rsid w:val="00A34858"/>
    <w:rsid w:val="00A348E8"/>
    <w:rsid w:val="00A34A8D"/>
    <w:rsid w:val="00A35733"/>
    <w:rsid w:val="00A35AE7"/>
    <w:rsid w:val="00A35DFB"/>
    <w:rsid w:val="00A37EDE"/>
    <w:rsid w:val="00A40EE6"/>
    <w:rsid w:val="00A40F3B"/>
    <w:rsid w:val="00A40FD5"/>
    <w:rsid w:val="00A411F3"/>
    <w:rsid w:val="00A411FD"/>
    <w:rsid w:val="00A412D7"/>
    <w:rsid w:val="00A41A5F"/>
    <w:rsid w:val="00A41A80"/>
    <w:rsid w:val="00A41F33"/>
    <w:rsid w:val="00A41F99"/>
    <w:rsid w:val="00A420BD"/>
    <w:rsid w:val="00A421AC"/>
    <w:rsid w:val="00A42429"/>
    <w:rsid w:val="00A4271F"/>
    <w:rsid w:val="00A434B0"/>
    <w:rsid w:val="00A436EC"/>
    <w:rsid w:val="00A441CC"/>
    <w:rsid w:val="00A445C5"/>
    <w:rsid w:val="00A44D2E"/>
    <w:rsid w:val="00A46A4D"/>
    <w:rsid w:val="00A473FF"/>
    <w:rsid w:val="00A47E38"/>
    <w:rsid w:val="00A50129"/>
    <w:rsid w:val="00A50949"/>
    <w:rsid w:val="00A50F74"/>
    <w:rsid w:val="00A51DB3"/>
    <w:rsid w:val="00A52D46"/>
    <w:rsid w:val="00A52DEB"/>
    <w:rsid w:val="00A53397"/>
    <w:rsid w:val="00A536BB"/>
    <w:rsid w:val="00A53831"/>
    <w:rsid w:val="00A53857"/>
    <w:rsid w:val="00A538F2"/>
    <w:rsid w:val="00A5441A"/>
    <w:rsid w:val="00A54851"/>
    <w:rsid w:val="00A54992"/>
    <w:rsid w:val="00A54A81"/>
    <w:rsid w:val="00A54CE2"/>
    <w:rsid w:val="00A555CC"/>
    <w:rsid w:val="00A555EB"/>
    <w:rsid w:val="00A55936"/>
    <w:rsid w:val="00A561B0"/>
    <w:rsid w:val="00A5693A"/>
    <w:rsid w:val="00A56EFC"/>
    <w:rsid w:val="00A57CA3"/>
    <w:rsid w:val="00A57E1B"/>
    <w:rsid w:val="00A603B6"/>
    <w:rsid w:val="00A60538"/>
    <w:rsid w:val="00A609E1"/>
    <w:rsid w:val="00A60D92"/>
    <w:rsid w:val="00A60E1D"/>
    <w:rsid w:val="00A610F3"/>
    <w:rsid w:val="00A614D9"/>
    <w:rsid w:val="00A61B17"/>
    <w:rsid w:val="00A6204E"/>
    <w:rsid w:val="00A62201"/>
    <w:rsid w:val="00A626F9"/>
    <w:rsid w:val="00A627BB"/>
    <w:rsid w:val="00A62865"/>
    <w:rsid w:val="00A629CF"/>
    <w:rsid w:val="00A62B36"/>
    <w:rsid w:val="00A63B2B"/>
    <w:rsid w:val="00A64851"/>
    <w:rsid w:val="00A64A48"/>
    <w:rsid w:val="00A64E4A"/>
    <w:rsid w:val="00A652AC"/>
    <w:rsid w:val="00A656B3"/>
    <w:rsid w:val="00A65789"/>
    <w:rsid w:val="00A66357"/>
    <w:rsid w:val="00A67324"/>
    <w:rsid w:val="00A67B9B"/>
    <w:rsid w:val="00A71B36"/>
    <w:rsid w:val="00A721E2"/>
    <w:rsid w:val="00A72A23"/>
    <w:rsid w:val="00A73137"/>
    <w:rsid w:val="00A7392E"/>
    <w:rsid w:val="00A74156"/>
    <w:rsid w:val="00A74169"/>
    <w:rsid w:val="00A74410"/>
    <w:rsid w:val="00A7466C"/>
    <w:rsid w:val="00A74FC2"/>
    <w:rsid w:val="00A750A7"/>
    <w:rsid w:val="00A756D6"/>
    <w:rsid w:val="00A76465"/>
    <w:rsid w:val="00A76874"/>
    <w:rsid w:val="00A76932"/>
    <w:rsid w:val="00A77C53"/>
    <w:rsid w:val="00A80659"/>
    <w:rsid w:val="00A80719"/>
    <w:rsid w:val="00A80A7B"/>
    <w:rsid w:val="00A812BA"/>
    <w:rsid w:val="00A838E2"/>
    <w:rsid w:val="00A83A93"/>
    <w:rsid w:val="00A83BD9"/>
    <w:rsid w:val="00A83D51"/>
    <w:rsid w:val="00A84550"/>
    <w:rsid w:val="00A8473D"/>
    <w:rsid w:val="00A84EB5"/>
    <w:rsid w:val="00A8502A"/>
    <w:rsid w:val="00A850B8"/>
    <w:rsid w:val="00A856E8"/>
    <w:rsid w:val="00A85EF8"/>
    <w:rsid w:val="00A861B9"/>
    <w:rsid w:val="00A86983"/>
    <w:rsid w:val="00A86BEB"/>
    <w:rsid w:val="00A86DF5"/>
    <w:rsid w:val="00A86F04"/>
    <w:rsid w:val="00A86FFE"/>
    <w:rsid w:val="00A87174"/>
    <w:rsid w:val="00A87416"/>
    <w:rsid w:val="00A911DA"/>
    <w:rsid w:val="00A91509"/>
    <w:rsid w:val="00A91697"/>
    <w:rsid w:val="00A91821"/>
    <w:rsid w:val="00A925A2"/>
    <w:rsid w:val="00A92844"/>
    <w:rsid w:val="00A92BFE"/>
    <w:rsid w:val="00A92E2E"/>
    <w:rsid w:val="00A92F7C"/>
    <w:rsid w:val="00A939C7"/>
    <w:rsid w:val="00A93AD3"/>
    <w:rsid w:val="00A9470D"/>
    <w:rsid w:val="00A948B6"/>
    <w:rsid w:val="00A94DC0"/>
    <w:rsid w:val="00A9529D"/>
    <w:rsid w:val="00A95496"/>
    <w:rsid w:val="00A96FF9"/>
    <w:rsid w:val="00AA0A2F"/>
    <w:rsid w:val="00AA11DD"/>
    <w:rsid w:val="00AA1553"/>
    <w:rsid w:val="00AA1757"/>
    <w:rsid w:val="00AA1A06"/>
    <w:rsid w:val="00AA2776"/>
    <w:rsid w:val="00AA2A1E"/>
    <w:rsid w:val="00AA2F90"/>
    <w:rsid w:val="00AA382D"/>
    <w:rsid w:val="00AA46BF"/>
    <w:rsid w:val="00AA4B45"/>
    <w:rsid w:val="00AA4D3D"/>
    <w:rsid w:val="00AA5781"/>
    <w:rsid w:val="00AA5937"/>
    <w:rsid w:val="00AA7608"/>
    <w:rsid w:val="00AB114D"/>
    <w:rsid w:val="00AB1300"/>
    <w:rsid w:val="00AB1D96"/>
    <w:rsid w:val="00AB2338"/>
    <w:rsid w:val="00AB2928"/>
    <w:rsid w:val="00AB3086"/>
    <w:rsid w:val="00AB44AA"/>
    <w:rsid w:val="00AB4E23"/>
    <w:rsid w:val="00AB5059"/>
    <w:rsid w:val="00AB58D4"/>
    <w:rsid w:val="00AB5C82"/>
    <w:rsid w:val="00AB60AF"/>
    <w:rsid w:val="00AC0445"/>
    <w:rsid w:val="00AC201D"/>
    <w:rsid w:val="00AC2A9E"/>
    <w:rsid w:val="00AC3272"/>
    <w:rsid w:val="00AC3B02"/>
    <w:rsid w:val="00AC46EF"/>
    <w:rsid w:val="00AC4825"/>
    <w:rsid w:val="00AC4BC3"/>
    <w:rsid w:val="00AC4BFF"/>
    <w:rsid w:val="00AC54E1"/>
    <w:rsid w:val="00AC6186"/>
    <w:rsid w:val="00AC634C"/>
    <w:rsid w:val="00AC6601"/>
    <w:rsid w:val="00AC6C3B"/>
    <w:rsid w:val="00AC7037"/>
    <w:rsid w:val="00AD021E"/>
    <w:rsid w:val="00AD10A3"/>
    <w:rsid w:val="00AD1830"/>
    <w:rsid w:val="00AD1850"/>
    <w:rsid w:val="00AD1AC7"/>
    <w:rsid w:val="00AD1AE9"/>
    <w:rsid w:val="00AD1F49"/>
    <w:rsid w:val="00AD2B1A"/>
    <w:rsid w:val="00AD2D8C"/>
    <w:rsid w:val="00AD30B0"/>
    <w:rsid w:val="00AD3B56"/>
    <w:rsid w:val="00AD3C2F"/>
    <w:rsid w:val="00AD3C68"/>
    <w:rsid w:val="00AD3D29"/>
    <w:rsid w:val="00AD56B7"/>
    <w:rsid w:val="00AD599C"/>
    <w:rsid w:val="00AD707C"/>
    <w:rsid w:val="00AD728A"/>
    <w:rsid w:val="00AD74C1"/>
    <w:rsid w:val="00AD7608"/>
    <w:rsid w:val="00AD76E8"/>
    <w:rsid w:val="00AE000C"/>
    <w:rsid w:val="00AE03AC"/>
    <w:rsid w:val="00AE06C2"/>
    <w:rsid w:val="00AE07FC"/>
    <w:rsid w:val="00AE0A4C"/>
    <w:rsid w:val="00AE0D18"/>
    <w:rsid w:val="00AE14A3"/>
    <w:rsid w:val="00AE180C"/>
    <w:rsid w:val="00AE1A99"/>
    <w:rsid w:val="00AE22E0"/>
    <w:rsid w:val="00AE2391"/>
    <w:rsid w:val="00AE41AC"/>
    <w:rsid w:val="00AE4256"/>
    <w:rsid w:val="00AE4BB2"/>
    <w:rsid w:val="00AE54C2"/>
    <w:rsid w:val="00AE5753"/>
    <w:rsid w:val="00AE5B00"/>
    <w:rsid w:val="00AE6303"/>
    <w:rsid w:val="00AE6ECB"/>
    <w:rsid w:val="00AE797B"/>
    <w:rsid w:val="00AE7BB7"/>
    <w:rsid w:val="00AF0108"/>
    <w:rsid w:val="00AF0A45"/>
    <w:rsid w:val="00AF0B65"/>
    <w:rsid w:val="00AF16BB"/>
    <w:rsid w:val="00AF2060"/>
    <w:rsid w:val="00AF3803"/>
    <w:rsid w:val="00AF4117"/>
    <w:rsid w:val="00AF4401"/>
    <w:rsid w:val="00AF4767"/>
    <w:rsid w:val="00AF56AA"/>
    <w:rsid w:val="00AF666B"/>
    <w:rsid w:val="00AF7BD9"/>
    <w:rsid w:val="00AF7F9D"/>
    <w:rsid w:val="00B000E6"/>
    <w:rsid w:val="00B002B5"/>
    <w:rsid w:val="00B0055B"/>
    <w:rsid w:val="00B012A1"/>
    <w:rsid w:val="00B017DB"/>
    <w:rsid w:val="00B01E24"/>
    <w:rsid w:val="00B026A2"/>
    <w:rsid w:val="00B02930"/>
    <w:rsid w:val="00B02A37"/>
    <w:rsid w:val="00B03592"/>
    <w:rsid w:val="00B03C41"/>
    <w:rsid w:val="00B03CC7"/>
    <w:rsid w:val="00B055D9"/>
    <w:rsid w:val="00B059C7"/>
    <w:rsid w:val="00B06D99"/>
    <w:rsid w:val="00B0732C"/>
    <w:rsid w:val="00B07E51"/>
    <w:rsid w:val="00B07F08"/>
    <w:rsid w:val="00B109FC"/>
    <w:rsid w:val="00B1147B"/>
    <w:rsid w:val="00B124DA"/>
    <w:rsid w:val="00B132C6"/>
    <w:rsid w:val="00B13812"/>
    <w:rsid w:val="00B138AC"/>
    <w:rsid w:val="00B138FE"/>
    <w:rsid w:val="00B13AA5"/>
    <w:rsid w:val="00B1404E"/>
    <w:rsid w:val="00B1569B"/>
    <w:rsid w:val="00B16A44"/>
    <w:rsid w:val="00B16B0E"/>
    <w:rsid w:val="00B16BEF"/>
    <w:rsid w:val="00B16D3A"/>
    <w:rsid w:val="00B16FB7"/>
    <w:rsid w:val="00B17CC5"/>
    <w:rsid w:val="00B17CF5"/>
    <w:rsid w:val="00B20250"/>
    <w:rsid w:val="00B208A9"/>
    <w:rsid w:val="00B20E75"/>
    <w:rsid w:val="00B21A0E"/>
    <w:rsid w:val="00B21A5E"/>
    <w:rsid w:val="00B22508"/>
    <w:rsid w:val="00B234C6"/>
    <w:rsid w:val="00B23E54"/>
    <w:rsid w:val="00B242B5"/>
    <w:rsid w:val="00B24DC2"/>
    <w:rsid w:val="00B26804"/>
    <w:rsid w:val="00B26C44"/>
    <w:rsid w:val="00B26D70"/>
    <w:rsid w:val="00B27158"/>
    <w:rsid w:val="00B275BD"/>
    <w:rsid w:val="00B3043F"/>
    <w:rsid w:val="00B316D3"/>
    <w:rsid w:val="00B316F3"/>
    <w:rsid w:val="00B3299D"/>
    <w:rsid w:val="00B33732"/>
    <w:rsid w:val="00B33A82"/>
    <w:rsid w:val="00B3480F"/>
    <w:rsid w:val="00B34C84"/>
    <w:rsid w:val="00B34F41"/>
    <w:rsid w:val="00B354EE"/>
    <w:rsid w:val="00B35F31"/>
    <w:rsid w:val="00B35FB9"/>
    <w:rsid w:val="00B361D9"/>
    <w:rsid w:val="00B3628D"/>
    <w:rsid w:val="00B36326"/>
    <w:rsid w:val="00B365C2"/>
    <w:rsid w:val="00B36AB2"/>
    <w:rsid w:val="00B371F7"/>
    <w:rsid w:val="00B37FFB"/>
    <w:rsid w:val="00B40237"/>
    <w:rsid w:val="00B4097E"/>
    <w:rsid w:val="00B410DB"/>
    <w:rsid w:val="00B41175"/>
    <w:rsid w:val="00B41D00"/>
    <w:rsid w:val="00B42F57"/>
    <w:rsid w:val="00B4432E"/>
    <w:rsid w:val="00B44451"/>
    <w:rsid w:val="00B4462A"/>
    <w:rsid w:val="00B4488F"/>
    <w:rsid w:val="00B44CD3"/>
    <w:rsid w:val="00B44EC3"/>
    <w:rsid w:val="00B45F61"/>
    <w:rsid w:val="00B46184"/>
    <w:rsid w:val="00B461C5"/>
    <w:rsid w:val="00B465BE"/>
    <w:rsid w:val="00B46CDC"/>
    <w:rsid w:val="00B474DA"/>
    <w:rsid w:val="00B506EB"/>
    <w:rsid w:val="00B50A61"/>
    <w:rsid w:val="00B50D51"/>
    <w:rsid w:val="00B5133A"/>
    <w:rsid w:val="00B517F2"/>
    <w:rsid w:val="00B5280E"/>
    <w:rsid w:val="00B532AE"/>
    <w:rsid w:val="00B535F0"/>
    <w:rsid w:val="00B53C80"/>
    <w:rsid w:val="00B53C88"/>
    <w:rsid w:val="00B542B7"/>
    <w:rsid w:val="00B543A9"/>
    <w:rsid w:val="00B5582D"/>
    <w:rsid w:val="00B558E0"/>
    <w:rsid w:val="00B56507"/>
    <w:rsid w:val="00B565BB"/>
    <w:rsid w:val="00B6000F"/>
    <w:rsid w:val="00B60069"/>
    <w:rsid w:val="00B603A3"/>
    <w:rsid w:val="00B60A0F"/>
    <w:rsid w:val="00B60AB7"/>
    <w:rsid w:val="00B60E60"/>
    <w:rsid w:val="00B6125D"/>
    <w:rsid w:val="00B61A21"/>
    <w:rsid w:val="00B61C46"/>
    <w:rsid w:val="00B61D3C"/>
    <w:rsid w:val="00B61ECF"/>
    <w:rsid w:val="00B620C1"/>
    <w:rsid w:val="00B62302"/>
    <w:rsid w:val="00B626A0"/>
    <w:rsid w:val="00B62E1F"/>
    <w:rsid w:val="00B6327F"/>
    <w:rsid w:val="00B638C6"/>
    <w:rsid w:val="00B65C03"/>
    <w:rsid w:val="00B667FC"/>
    <w:rsid w:val="00B678F5"/>
    <w:rsid w:val="00B7010D"/>
    <w:rsid w:val="00B701B2"/>
    <w:rsid w:val="00B70ACA"/>
    <w:rsid w:val="00B7173F"/>
    <w:rsid w:val="00B7178D"/>
    <w:rsid w:val="00B71A3A"/>
    <w:rsid w:val="00B71CAD"/>
    <w:rsid w:val="00B741D4"/>
    <w:rsid w:val="00B74777"/>
    <w:rsid w:val="00B75641"/>
    <w:rsid w:val="00B75BDC"/>
    <w:rsid w:val="00B7679B"/>
    <w:rsid w:val="00B76A86"/>
    <w:rsid w:val="00B776F6"/>
    <w:rsid w:val="00B80259"/>
    <w:rsid w:val="00B8072C"/>
    <w:rsid w:val="00B80892"/>
    <w:rsid w:val="00B80F24"/>
    <w:rsid w:val="00B811AE"/>
    <w:rsid w:val="00B819DE"/>
    <w:rsid w:val="00B81B4C"/>
    <w:rsid w:val="00B81E4F"/>
    <w:rsid w:val="00B8252C"/>
    <w:rsid w:val="00B827C8"/>
    <w:rsid w:val="00B83743"/>
    <w:rsid w:val="00B8385D"/>
    <w:rsid w:val="00B838DF"/>
    <w:rsid w:val="00B83A1E"/>
    <w:rsid w:val="00B83D63"/>
    <w:rsid w:val="00B83F38"/>
    <w:rsid w:val="00B84A74"/>
    <w:rsid w:val="00B84CD6"/>
    <w:rsid w:val="00B85868"/>
    <w:rsid w:val="00B85CB7"/>
    <w:rsid w:val="00B8600A"/>
    <w:rsid w:val="00B8659A"/>
    <w:rsid w:val="00B906A8"/>
    <w:rsid w:val="00B9075B"/>
    <w:rsid w:val="00B90865"/>
    <w:rsid w:val="00B909E9"/>
    <w:rsid w:val="00B90E06"/>
    <w:rsid w:val="00B92913"/>
    <w:rsid w:val="00B92CB8"/>
    <w:rsid w:val="00B92CE5"/>
    <w:rsid w:val="00B92D9A"/>
    <w:rsid w:val="00B93CE8"/>
    <w:rsid w:val="00B942D1"/>
    <w:rsid w:val="00B94AC0"/>
    <w:rsid w:val="00B95D0C"/>
    <w:rsid w:val="00B966A3"/>
    <w:rsid w:val="00B968FE"/>
    <w:rsid w:val="00B97208"/>
    <w:rsid w:val="00BA025F"/>
    <w:rsid w:val="00BA0318"/>
    <w:rsid w:val="00BA06E9"/>
    <w:rsid w:val="00BA14F1"/>
    <w:rsid w:val="00BA1701"/>
    <w:rsid w:val="00BA2855"/>
    <w:rsid w:val="00BA2C32"/>
    <w:rsid w:val="00BA3484"/>
    <w:rsid w:val="00BA382D"/>
    <w:rsid w:val="00BA3AAA"/>
    <w:rsid w:val="00BA4916"/>
    <w:rsid w:val="00BA572F"/>
    <w:rsid w:val="00BA5D3C"/>
    <w:rsid w:val="00BA71E1"/>
    <w:rsid w:val="00BA78BD"/>
    <w:rsid w:val="00BA7BD6"/>
    <w:rsid w:val="00BB162E"/>
    <w:rsid w:val="00BB264D"/>
    <w:rsid w:val="00BB26DC"/>
    <w:rsid w:val="00BB2B2B"/>
    <w:rsid w:val="00BB2D2E"/>
    <w:rsid w:val="00BB4AAE"/>
    <w:rsid w:val="00BB4B44"/>
    <w:rsid w:val="00BB5B95"/>
    <w:rsid w:val="00BB5C91"/>
    <w:rsid w:val="00BB6110"/>
    <w:rsid w:val="00BB63C8"/>
    <w:rsid w:val="00BB7360"/>
    <w:rsid w:val="00BB76EB"/>
    <w:rsid w:val="00BB7C0F"/>
    <w:rsid w:val="00BB7F57"/>
    <w:rsid w:val="00BC1203"/>
    <w:rsid w:val="00BC2F99"/>
    <w:rsid w:val="00BC3B70"/>
    <w:rsid w:val="00BC437E"/>
    <w:rsid w:val="00BC453A"/>
    <w:rsid w:val="00BC4AC4"/>
    <w:rsid w:val="00BC4DFA"/>
    <w:rsid w:val="00BC537C"/>
    <w:rsid w:val="00BC53D3"/>
    <w:rsid w:val="00BC5554"/>
    <w:rsid w:val="00BC55B0"/>
    <w:rsid w:val="00BC5FD4"/>
    <w:rsid w:val="00BC61B3"/>
    <w:rsid w:val="00BC6F12"/>
    <w:rsid w:val="00BC7A9E"/>
    <w:rsid w:val="00BD12DD"/>
    <w:rsid w:val="00BD14EB"/>
    <w:rsid w:val="00BD1C4D"/>
    <w:rsid w:val="00BD1D19"/>
    <w:rsid w:val="00BD1F39"/>
    <w:rsid w:val="00BD20A3"/>
    <w:rsid w:val="00BD2E7C"/>
    <w:rsid w:val="00BD32AA"/>
    <w:rsid w:val="00BD40C0"/>
    <w:rsid w:val="00BD40E4"/>
    <w:rsid w:val="00BD45D4"/>
    <w:rsid w:val="00BD535F"/>
    <w:rsid w:val="00BD5B28"/>
    <w:rsid w:val="00BD6069"/>
    <w:rsid w:val="00BD64DD"/>
    <w:rsid w:val="00BD674B"/>
    <w:rsid w:val="00BD70A8"/>
    <w:rsid w:val="00BD724B"/>
    <w:rsid w:val="00BD7828"/>
    <w:rsid w:val="00BD7B82"/>
    <w:rsid w:val="00BE0419"/>
    <w:rsid w:val="00BE07EE"/>
    <w:rsid w:val="00BE0A70"/>
    <w:rsid w:val="00BE1D8D"/>
    <w:rsid w:val="00BE276C"/>
    <w:rsid w:val="00BE2DAA"/>
    <w:rsid w:val="00BE32D6"/>
    <w:rsid w:val="00BE33D7"/>
    <w:rsid w:val="00BE34B6"/>
    <w:rsid w:val="00BE3710"/>
    <w:rsid w:val="00BE39B6"/>
    <w:rsid w:val="00BE3A51"/>
    <w:rsid w:val="00BE3A64"/>
    <w:rsid w:val="00BE4B59"/>
    <w:rsid w:val="00BE51CF"/>
    <w:rsid w:val="00BE557B"/>
    <w:rsid w:val="00BE5661"/>
    <w:rsid w:val="00BE5DB2"/>
    <w:rsid w:val="00BE71EC"/>
    <w:rsid w:val="00BE7DDC"/>
    <w:rsid w:val="00BF0843"/>
    <w:rsid w:val="00BF0A19"/>
    <w:rsid w:val="00BF1522"/>
    <w:rsid w:val="00BF19CC"/>
    <w:rsid w:val="00BF1D42"/>
    <w:rsid w:val="00BF2965"/>
    <w:rsid w:val="00BF2AB9"/>
    <w:rsid w:val="00BF32A0"/>
    <w:rsid w:val="00BF32A4"/>
    <w:rsid w:val="00BF3769"/>
    <w:rsid w:val="00BF3E8A"/>
    <w:rsid w:val="00BF4234"/>
    <w:rsid w:val="00BF4392"/>
    <w:rsid w:val="00BF48CA"/>
    <w:rsid w:val="00BF4E3C"/>
    <w:rsid w:val="00BF51E4"/>
    <w:rsid w:val="00BF541F"/>
    <w:rsid w:val="00BF5528"/>
    <w:rsid w:val="00BF573F"/>
    <w:rsid w:val="00BF5933"/>
    <w:rsid w:val="00BF5981"/>
    <w:rsid w:val="00BF5B0A"/>
    <w:rsid w:val="00BF5E73"/>
    <w:rsid w:val="00BF5F07"/>
    <w:rsid w:val="00BF62AE"/>
    <w:rsid w:val="00BF6583"/>
    <w:rsid w:val="00BF6C22"/>
    <w:rsid w:val="00C0019B"/>
    <w:rsid w:val="00C001F3"/>
    <w:rsid w:val="00C003F0"/>
    <w:rsid w:val="00C0047A"/>
    <w:rsid w:val="00C011DF"/>
    <w:rsid w:val="00C01DDB"/>
    <w:rsid w:val="00C01E2C"/>
    <w:rsid w:val="00C021B0"/>
    <w:rsid w:val="00C02560"/>
    <w:rsid w:val="00C02F5D"/>
    <w:rsid w:val="00C03138"/>
    <w:rsid w:val="00C03743"/>
    <w:rsid w:val="00C04EC4"/>
    <w:rsid w:val="00C05C1A"/>
    <w:rsid w:val="00C05CA5"/>
    <w:rsid w:val="00C05D4F"/>
    <w:rsid w:val="00C05F49"/>
    <w:rsid w:val="00C06196"/>
    <w:rsid w:val="00C06AAD"/>
    <w:rsid w:val="00C06EDF"/>
    <w:rsid w:val="00C071E0"/>
    <w:rsid w:val="00C07A4E"/>
    <w:rsid w:val="00C07FB3"/>
    <w:rsid w:val="00C10012"/>
    <w:rsid w:val="00C10850"/>
    <w:rsid w:val="00C10F2B"/>
    <w:rsid w:val="00C112E2"/>
    <w:rsid w:val="00C11604"/>
    <w:rsid w:val="00C11B41"/>
    <w:rsid w:val="00C11CCB"/>
    <w:rsid w:val="00C11E44"/>
    <w:rsid w:val="00C11EC6"/>
    <w:rsid w:val="00C12655"/>
    <w:rsid w:val="00C137C7"/>
    <w:rsid w:val="00C1434D"/>
    <w:rsid w:val="00C16076"/>
    <w:rsid w:val="00C16AC1"/>
    <w:rsid w:val="00C16C27"/>
    <w:rsid w:val="00C16C9B"/>
    <w:rsid w:val="00C17267"/>
    <w:rsid w:val="00C174A0"/>
    <w:rsid w:val="00C20DE4"/>
    <w:rsid w:val="00C21F55"/>
    <w:rsid w:val="00C229FE"/>
    <w:rsid w:val="00C232EE"/>
    <w:rsid w:val="00C237B5"/>
    <w:rsid w:val="00C237B7"/>
    <w:rsid w:val="00C240CB"/>
    <w:rsid w:val="00C244E2"/>
    <w:rsid w:val="00C24F95"/>
    <w:rsid w:val="00C250D0"/>
    <w:rsid w:val="00C250D3"/>
    <w:rsid w:val="00C26571"/>
    <w:rsid w:val="00C26776"/>
    <w:rsid w:val="00C26C15"/>
    <w:rsid w:val="00C26C2C"/>
    <w:rsid w:val="00C27565"/>
    <w:rsid w:val="00C30753"/>
    <w:rsid w:val="00C30959"/>
    <w:rsid w:val="00C30C2B"/>
    <w:rsid w:val="00C3126F"/>
    <w:rsid w:val="00C3206B"/>
    <w:rsid w:val="00C320F5"/>
    <w:rsid w:val="00C325B0"/>
    <w:rsid w:val="00C325DD"/>
    <w:rsid w:val="00C329BD"/>
    <w:rsid w:val="00C33020"/>
    <w:rsid w:val="00C331A2"/>
    <w:rsid w:val="00C33790"/>
    <w:rsid w:val="00C341F0"/>
    <w:rsid w:val="00C348CD"/>
    <w:rsid w:val="00C34D30"/>
    <w:rsid w:val="00C34E79"/>
    <w:rsid w:val="00C35173"/>
    <w:rsid w:val="00C3606A"/>
    <w:rsid w:val="00C3669D"/>
    <w:rsid w:val="00C36923"/>
    <w:rsid w:val="00C40360"/>
    <w:rsid w:val="00C4044F"/>
    <w:rsid w:val="00C406B6"/>
    <w:rsid w:val="00C40911"/>
    <w:rsid w:val="00C40FA2"/>
    <w:rsid w:val="00C417E1"/>
    <w:rsid w:val="00C41B4C"/>
    <w:rsid w:val="00C424F9"/>
    <w:rsid w:val="00C42C1B"/>
    <w:rsid w:val="00C43D13"/>
    <w:rsid w:val="00C4525F"/>
    <w:rsid w:val="00C45894"/>
    <w:rsid w:val="00C459BA"/>
    <w:rsid w:val="00C45C2A"/>
    <w:rsid w:val="00C4660D"/>
    <w:rsid w:val="00C4685C"/>
    <w:rsid w:val="00C50726"/>
    <w:rsid w:val="00C50DB9"/>
    <w:rsid w:val="00C51269"/>
    <w:rsid w:val="00C52496"/>
    <w:rsid w:val="00C52A2F"/>
    <w:rsid w:val="00C52AF8"/>
    <w:rsid w:val="00C52DBC"/>
    <w:rsid w:val="00C532BB"/>
    <w:rsid w:val="00C5392E"/>
    <w:rsid w:val="00C53AB0"/>
    <w:rsid w:val="00C54306"/>
    <w:rsid w:val="00C54898"/>
    <w:rsid w:val="00C54914"/>
    <w:rsid w:val="00C559C7"/>
    <w:rsid w:val="00C57C2C"/>
    <w:rsid w:val="00C57E90"/>
    <w:rsid w:val="00C60C23"/>
    <w:rsid w:val="00C61456"/>
    <w:rsid w:val="00C616E5"/>
    <w:rsid w:val="00C62537"/>
    <w:rsid w:val="00C62569"/>
    <w:rsid w:val="00C62802"/>
    <w:rsid w:val="00C633C2"/>
    <w:rsid w:val="00C6391D"/>
    <w:rsid w:val="00C63968"/>
    <w:rsid w:val="00C643FF"/>
    <w:rsid w:val="00C64FF1"/>
    <w:rsid w:val="00C65530"/>
    <w:rsid w:val="00C66454"/>
    <w:rsid w:val="00C676F2"/>
    <w:rsid w:val="00C678F0"/>
    <w:rsid w:val="00C67A30"/>
    <w:rsid w:val="00C7076A"/>
    <w:rsid w:val="00C70C6E"/>
    <w:rsid w:val="00C71132"/>
    <w:rsid w:val="00C71C99"/>
    <w:rsid w:val="00C7219A"/>
    <w:rsid w:val="00C722D8"/>
    <w:rsid w:val="00C7261D"/>
    <w:rsid w:val="00C7268B"/>
    <w:rsid w:val="00C727DA"/>
    <w:rsid w:val="00C73758"/>
    <w:rsid w:val="00C73A71"/>
    <w:rsid w:val="00C74EEF"/>
    <w:rsid w:val="00C75F8C"/>
    <w:rsid w:val="00C76797"/>
    <w:rsid w:val="00C76C41"/>
    <w:rsid w:val="00C76E42"/>
    <w:rsid w:val="00C76F58"/>
    <w:rsid w:val="00C77238"/>
    <w:rsid w:val="00C77F60"/>
    <w:rsid w:val="00C8137E"/>
    <w:rsid w:val="00C82BC8"/>
    <w:rsid w:val="00C83511"/>
    <w:rsid w:val="00C836C3"/>
    <w:rsid w:val="00C836F0"/>
    <w:rsid w:val="00C83E2C"/>
    <w:rsid w:val="00C844A8"/>
    <w:rsid w:val="00C84823"/>
    <w:rsid w:val="00C84C2F"/>
    <w:rsid w:val="00C84E58"/>
    <w:rsid w:val="00C8565C"/>
    <w:rsid w:val="00C8594F"/>
    <w:rsid w:val="00C85BFA"/>
    <w:rsid w:val="00C860CA"/>
    <w:rsid w:val="00C86FF2"/>
    <w:rsid w:val="00C872E6"/>
    <w:rsid w:val="00C906A5"/>
    <w:rsid w:val="00C90D12"/>
    <w:rsid w:val="00C91479"/>
    <w:rsid w:val="00C91702"/>
    <w:rsid w:val="00C918B4"/>
    <w:rsid w:val="00C91C87"/>
    <w:rsid w:val="00C93723"/>
    <w:rsid w:val="00C93DE2"/>
    <w:rsid w:val="00C952C6"/>
    <w:rsid w:val="00C9546F"/>
    <w:rsid w:val="00C959E2"/>
    <w:rsid w:val="00C95ABB"/>
    <w:rsid w:val="00C95F74"/>
    <w:rsid w:val="00CA01A6"/>
    <w:rsid w:val="00CA0574"/>
    <w:rsid w:val="00CA183F"/>
    <w:rsid w:val="00CA1B21"/>
    <w:rsid w:val="00CA1E5A"/>
    <w:rsid w:val="00CA2EEF"/>
    <w:rsid w:val="00CA2FB7"/>
    <w:rsid w:val="00CA3332"/>
    <w:rsid w:val="00CA3A13"/>
    <w:rsid w:val="00CA4188"/>
    <w:rsid w:val="00CA4965"/>
    <w:rsid w:val="00CA49E3"/>
    <w:rsid w:val="00CA4F34"/>
    <w:rsid w:val="00CA5517"/>
    <w:rsid w:val="00CA6AC3"/>
    <w:rsid w:val="00CA721E"/>
    <w:rsid w:val="00CB0198"/>
    <w:rsid w:val="00CB0C00"/>
    <w:rsid w:val="00CB12CB"/>
    <w:rsid w:val="00CB16E6"/>
    <w:rsid w:val="00CB205E"/>
    <w:rsid w:val="00CB2486"/>
    <w:rsid w:val="00CB270A"/>
    <w:rsid w:val="00CB2DAA"/>
    <w:rsid w:val="00CB2FCB"/>
    <w:rsid w:val="00CB37EE"/>
    <w:rsid w:val="00CB444C"/>
    <w:rsid w:val="00CB4648"/>
    <w:rsid w:val="00CB4738"/>
    <w:rsid w:val="00CB4F22"/>
    <w:rsid w:val="00CB551E"/>
    <w:rsid w:val="00CB6025"/>
    <w:rsid w:val="00CB60B2"/>
    <w:rsid w:val="00CB78A1"/>
    <w:rsid w:val="00CC0A6C"/>
    <w:rsid w:val="00CC12DB"/>
    <w:rsid w:val="00CC1AAD"/>
    <w:rsid w:val="00CC1BC0"/>
    <w:rsid w:val="00CC1C4D"/>
    <w:rsid w:val="00CC1EF2"/>
    <w:rsid w:val="00CC3466"/>
    <w:rsid w:val="00CC4B0B"/>
    <w:rsid w:val="00CC4EF6"/>
    <w:rsid w:val="00CC5382"/>
    <w:rsid w:val="00CC60AF"/>
    <w:rsid w:val="00CC64F0"/>
    <w:rsid w:val="00CC6653"/>
    <w:rsid w:val="00CC7019"/>
    <w:rsid w:val="00CC73F0"/>
    <w:rsid w:val="00CD0867"/>
    <w:rsid w:val="00CD100C"/>
    <w:rsid w:val="00CD13C1"/>
    <w:rsid w:val="00CD1698"/>
    <w:rsid w:val="00CD201E"/>
    <w:rsid w:val="00CD217C"/>
    <w:rsid w:val="00CD21CE"/>
    <w:rsid w:val="00CD3388"/>
    <w:rsid w:val="00CD3B5A"/>
    <w:rsid w:val="00CD40EA"/>
    <w:rsid w:val="00CD6059"/>
    <w:rsid w:val="00CD63F7"/>
    <w:rsid w:val="00CD6467"/>
    <w:rsid w:val="00CD7101"/>
    <w:rsid w:val="00CD7F95"/>
    <w:rsid w:val="00CD7FCE"/>
    <w:rsid w:val="00CE122D"/>
    <w:rsid w:val="00CE1B27"/>
    <w:rsid w:val="00CE1DDF"/>
    <w:rsid w:val="00CE1F8A"/>
    <w:rsid w:val="00CE2531"/>
    <w:rsid w:val="00CE37A5"/>
    <w:rsid w:val="00CE451D"/>
    <w:rsid w:val="00CE5176"/>
    <w:rsid w:val="00CE6104"/>
    <w:rsid w:val="00CE66AB"/>
    <w:rsid w:val="00CE6A1D"/>
    <w:rsid w:val="00CE6B59"/>
    <w:rsid w:val="00CE6E3D"/>
    <w:rsid w:val="00CF0BDD"/>
    <w:rsid w:val="00CF149B"/>
    <w:rsid w:val="00CF1889"/>
    <w:rsid w:val="00CF1A88"/>
    <w:rsid w:val="00CF1FDC"/>
    <w:rsid w:val="00CF3034"/>
    <w:rsid w:val="00CF38D7"/>
    <w:rsid w:val="00CF44AD"/>
    <w:rsid w:val="00CF5C14"/>
    <w:rsid w:val="00CF6652"/>
    <w:rsid w:val="00CF6655"/>
    <w:rsid w:val="00CF7AF9"/>
    <w:rsid w:val="00CF7F99"/>
    <w:rsid w:val="00CF7FFA"/>
    <w:rsid w:val="00D005A1"/>
    <w:rsid w:val="00D00AF5"/>
    <w:rsid w:val="00D00F01"/>
    <w:rsid w:val="00D011C4"/>
    <w:rsid w:val="00D01552"/>
    <w:rsid w:val="00D01A94"/>
    <w:rsid w:val="00D02025"/>
    <w:rsid w:val="00D02579"/>
    <w:rsid w:val="00D02927"/>
    <w:rsid w:val="00D03E6C"/>
    <w:rsid w:val="00D04325"/>
    <w:rsid w:val="00D0443E"/>
    <w:rsid w:val="00D04720"/>
    <w:rsid w:val="00D054D0"/>
    <w:rsid w:val="00D057D0"/>
    <w:rsid w:val="00D0595A"/>
    <w:rsid w:val="00D05A8F"/>
    <w:rsid w:val="00D074D4"/>
    <w:rsid w:val="00D07F36"/>
    <w:rsid w:val="00D10042"/>
    <w:rsid w:val="00D102B0"/>
    <w:rsid w:val="00D10501"/>
    <w:rsid w:val="00D1062D"/>
    <w:rsid w:val="00D10B7B"/>
    <w:rsid w:val="00D116E9"/>
    <w:rsid w:val="00D11D7F"/>
    <w:rsid w:val="00D1226D"/>
    <w:rsid w:val="00D123F9"/>
    <w:rsid w:val="00D128DC"/>
    <w:rsid w:val="00D13C26"/>
    <w:rsid w:val="00D13CE9"/>
    <w:rsid w:val="00D14105"/>
    <w:rsid w:val="00D145D9"/>
    <w:rsid w:val="00D146A6"/>
    <w:rsid w:val="00D14EB6"/>
    <w:rsid w:val="00D1504C"/>
    <w:rsid w:val="00D15807"/>
    <w:rsid w:val="00D15EAD"/>
    <w:rsid w:val="00D160DA"/>
    <w:rsid w:val="00D161C1"/>
    <w:rsid w:val="00D16250"/>
    <w:rsid w:val="00D16610"/>
    <w:rsid w:val="00D16A14"/>
    <w:rsid w:val="00D17221"/>
    <w:rsid w:val="00D17ADE"/>
    <w:rsid w:val="00D20868"/>
    <w:rsid w:val="00D20A38"/>
    <w:rsid w:val="00D20AB3"/>
    <w:rsid w:val="00D20B1D"/>
    <w:rsid w:val="00D21B7B"/>
    <w:rsid w:val="00D21EAE"/>
    <w:rsid w:val="00D22039"/>
    <w:rsid w:val="00D221E9"/>
    <w:rsid w:val="00D22738"/>
    <w:rsid w:val="00D227C5"/>
    <w:rsid w:val="00D22EEE"/>
    <w:rsid w:val="00D22F9A"/>
    <w:rsid w:val="00D23549"/>
    <w:rsid w:val="00D23A10"/>
    <w:rsid w:val="00D23B27"/>
    <w:rsid w:val="00D25443"/>
    <w:rsid w:val="00D26EDE"/>
    <w:rsid w:val="00D30544"/>
    <w:rsid w:val="00D3077B"/>
    <w:rsid w:val="00D31BCD"/>
    <w:rsid w:val="00D31D17"/>
    <w:rsid w:val="00D31E7C"/>
    <w:rsid w:val="00D32D81"/>
    <w:rsid w:val="00D33191"/>
    <w:rsid w:val="00D33C09"/>
    <w:rsid w:val="00D340BC"/>
    <w:rsid w:val="00D352D8"/>
    <w:rsid w:val="00D35E79"/>
    <w:rsid w:val="00D36A45"/>
    <w:rsid w:val="00D36EFD"/>
    <w:rsid w:val="00D37DD6"/>
    <w:rsid w:val="00D37FAC"/>
    <w:rsid w:val="00D4020D"/>
    <w:rsid w:val="00D4055C"/>
    <w:rsid w:val="00D40922"/>
    <w:rsid w:val="00D40A6E"/>
    <w:rsid w:val="00D40BEA"/>
    <w:rsid w:val="00D40E89"/>
    <w:rsid w:val="00D40FAD"/>
    <w:rsid w:val="00D410B0"/>
    <w:rsid w:val="00D416C4"/>
    <w:rsid w:val="00D443D8"/>
    <w:rsid w:val="00D44A85"/>
    <w:rsid w:val="00D44F68"/>
    <w:rsid w:val="00D46617"/>
    <w:rsid w:val="00D46B39"/>
    <w:rsid w:val="00D46ECD"/>
    <w:rsid w:val="00D46ED6"/>
    <w:rsid w:val="00D47341"/>
    <w:rsid w:val="00D4736D"/>
    <w:rsid w:val="00D47CF7"/>
    <w:rsid w:val="00D50549"/>
    <w:rsid w:val="00D50C64"/>
    <w:rsid w:val="00D52426"/>
    <w:rsid w:val="00D53088"/>
    <w:rsid w:val="00D54D5A"/>
    <w:rsid w:val="00D55025"/>
    <w:rsid w:val="00D55454"/>
    <w:rsid w:val="00D55D9A"/>
    <w:rsid w:val="00D55E15"/>
    <w:rsid w:val="00D56B12"/>
    <w:rsid w:val="00D57483"/>
    <w:rsid w:val="00D6049E"/>
    <w:rsid w:val="00D6088D"/>
    <w:rsid w:val="00D6126D"/>
    <w:rsid w:val="00D614F0"/>
    <w:rsid w:val="00D61917"/>
    <w:rsid w:val="00D6284C"/>
    <w:rsid w:val="00D628EF"/>
    <w:rsid w:val="00D63DBA"/>
    <w:rsid w:val="00D64309"/>
    <w:rsid w:val="00D64417"/>
    <w:rsid w:val="00D64AE8"/>
    <w:rsid w:val="00D658DF"/>
    <w:rsid w:val="00D65D0C"/>
    <w:rsid w:val="00D66A69"/>
    <w:rsid w:val="00D66C83"/>
    <w:rsid w:val="00D674C7"/>
    <w:rsid w:val="00D7076F"/>
    <w:rsid w:val="00D70B7E"/>
    <w:rsid w:val="00D71109"/>
    <w:rsid w:val="00D71B04"/>
    <w:rsid w:val="00D7268F"/>
    <w:rsid w:val="00D72E56"/>
    <w:rsid w:val="00D743CF"/>
    <w:rsid w:val="00D747F0"/>
    <w:rsid w:val="00D74BD4"/>
    <w:rsid w:val="00D750E0"/>
    <w:rsid w:val="00D76CC0"/>
    <w:rsid w:val="00D770FB"/>
    <w:rsid w:val="00D77B8F"/>
    <w:rsid w:val="00D77BB0"/>
    <w:rsid w:val="00D802F7"/>
    <w:rsid w:val="00D8071B"/>
    <w:rsid w:val="00D80B9D"/>
    <w:rsid w:val="00D80F55"/>
    <w:rsid w:val="00D81261"/>
    <w:rsid w:val="00D81B7E"/>
    <w:rsid w:val="00D827F7"/>
    <w:rsid w:val="00D833EB"/>
    <w:rsid w:val="00D836FF"/>
    <w:rsid w:val="00D8373C"/>
    <w:rsid w:val="00D83806"/>
    <w:rsid w:val="00D83DAF"/>
    <w:rsid w:val="00D847A6"/>
    <w:rsid w:val="00D84EE4"/>
    <w:rsid w:val="00D8501F"/>
    <w:rsid w:val="00D85D60"/>
    <w:rsid w:val="00D8669C"/>
    <w:rsid w:val="00D866AA"/>
    <w:rsid w:val="00D8708D"/>
    <w:rsid w:val="00D879CD"/>
    <w:rsid w:val="00D907E6"/>
    <w:rsid w:val="00D913F7"/>
    <w:rsid w:val="00D91623"/>
    <w:rsid w:val="00D92492"/>
    <w:rsid w:val="00D92861"/>
    <w:rsid w:val="00D92B11"/>
    <w:rsid w:val="00D92B18"/>
    <w:rsid w:val="00D9374D"/>
    <w:rsid w:val="00D93887"/>
    <w:rsid w:val="00D9399D"/>
    <w:rsid w:val="00D94796"/>
    <w:rsid w:val="00D94BB9"/>
    <w:rsid w:val="00D94E7E"/>
    <w:rsid w:val="00D95B02"/>
    <w:rsid w:val="00D9662D"/>
    <w:rsid w:val="00D967F6"/>
    <w:rsid w:val="00D97417"/>
    <w:rsid w:val="00D97A66"/>
    <w:rsid w:val="00D97B46"/>
    <w:rsid w:val="00DA015D"/>
    <w:rsid w:val="00DA14C3"/>
    <w:rsid w:val="00DA244E"/>
    <w:rsid w:val="00DA26DB"/>
    <w:rsid w:val="00DA2C3E"/>
    <w:rsid w:val="00DA2CDF"/>
    <w:rsid w:val="00DA3F42"/>
    <w:rsid w:val="00DA4530"/>
    <w:rsid w:val="00DA482F"/>
    <w:rsid w:val="00DA4AD9"/>
    <w:rsid w:val="00DA5CA5"/>
    <w:rsid w:val="00DA612E"/>
    <w:rsid w:val="00DA61B2"/>
    <w:rsid w:val="00DA6560"/>
    <w:rsid w:val="00DA692A"/>
    <w:rsid w:val="00DA6EA5"/>
    <w:rsid w:val="00DA72EC"/>
    <w:rsid w:val="00DA75BC"/>
    <w:rsid w:val="00DA764D"/>
    <w:rsid w:val="00DA7860"/>
    <w:rsid w:val="00DB05E1"/>
    <w:rsid w:val="00DB081E"/>
    <w:rsid w:val="00DB0B48"/>
    <w:rsid w:val="00DB0BCB"/>
    <w:rsid w:val="00DB0D26"/>
    <w:rsid w:val="00DB1424"/>
    <w:rsid w:val="00DB2036"/>
    <w:rsid w:val="00DB34F2"/>
    <w:rsid w:val="00DB53CE"/>
    <w:rsid w:val="00DB6A4E"/>
    <w:rsid w:val="00DB7566"/>
    <w:rsid w:val="00DB7CBE"/>
    <w:rsid w:val="00DC0424"/>
    <w:rsid w:val="00DC0539"/>
    <w:rsid w:val="00DC0B71"/>
    <w:rsid w:val="00DC0E81"/>
    <w:rsid w:val="00DC1AA9"/>
    <w:rsid w:val="00DC2D6C"/>
    <w:rsid w:val="00DC2DA6"/>
    <w:rsid w:val="00DC3978"/>
    <w:rsid w:val="00DC41F6"/>
    <w:rsid w:val="00DC4203"/>
    <w:rsid w:val="00DC4665"/>
    <w:rsid w:val="00DC48AE"/>
    <w:rsid w:val="00DC4C5C"/>
    <w:rsid w:val="00DC643C"/>
    <w:rsid w:val="00DC6FB2"/>
    <w:rsid w:val="00DD0BE2"/>
    <w:rsid w:val="00DD1219"/>
    <w:rsid w:val="00DD18EF"/>
    <w:rsid w:val="00DD3331"/>
    <w:rsid w:val="00DD33F8"/>
    <w:rsid w:val="00DD36D1"/>
    <w:rsid w:val="00DD3806"/>
    <w:rsid w:val="00DD452A"/>
    <w:rsid w:val="00DD46AB"/>
    <w:rsid w:val="00DD4AF1"/>
    <w:rsid w:val="00DD601C"/>
    <w:rsid w:val="00DD6060"/>
    <w:rsid w:val="00DD62DD"/>
    <w:rsid w:val="00DD689E"/>
    <w:rsid w:val="00DD695D"/>
    <w:rsid w:val="00DD6FCD"/>
    <w:rsid w:val="00DD71D7"/>
    <w:rsid w:val="00DD759A"/>
    <w:rsid w:val="00DD785F"/>
    <w:rsid w:val="00DE0694"/>
    <w:rsid w:val="00DE0BBB"/>
    <w:rsid w:val="00DE223D"/>
    <w:rsid w:val="00DE228C"/>
    <w:rsid w:val="00DE3425"/>
    <w:rsid w:val="00DE37BD"/>
    <w:rsid w:val="00DE4369"/>
    <w:rsid w:val="00DE47EC"/>
    <w:rsid w:val="00DE489E"/>
    <w:rsid w:val="00DE4A95"/>
    <w:rsid w:val="00DE4ED9"/>
    <w:rsid w:val="00DE539E"/>
    <w:rsid w:val="00DE5E67"/>
    <w:rsid w:val="00DE6B53"/>
    <w:rsid w:val="00DE6D21"/>
    <w:rsid w:val="00DE7058"/>
    <w:rsid w:val="00DE7431"/>
    <w:rsid w:val="00DE754F"/>
    <w:rsid w:val="00DE7DEC"/>
    <w:rsid w:val="00DF036E"/>
    <w:rsid w:val="00DF07BC"/>
    <w:rsid w:val="00DF0998"/>
    <w:rsid w:val="00DF09D5"/>
    <w:rsid w:val="00DF0FC8"/>
    <w:rsid w:val="00DF1275"/>
    <w:rsid w:val="00DF2134"/>
    <w:rsid w:val="00DF22DB"/>
    <w:rsid w:val="00DF25D4"/>
    <w:rsid w:val="00DF283C"/>
    <w:rsid w:val="00DF2937"/>
    <w:rsid w:val="00DF2BA4"/>
    <w:rsid w:val="00DF2DC6"/>
    <w:rsid w:val="00DF3691"/>
    <w:rsid w:val="00DF3877"/>
    <w:rsid w:val="00DF51C4"/>
    <w:rsid w:val="00DF5D2E"/>
    <w:rsid w:val="00DF6180"/>
    <w:rsid w:val="00DF656A"/>
    <w:rsid w:val="00DF7125"/>
    <w:rsid w:val="00DF7471"/>
    <w:rsid w:val="00DF7528"/>
    <w:rsid w:val="00DF7F95"/>
    <w:rsid w:val="00E000C4"/>
    <w:rsid w:val="00E0012A"/>
    <w:rsid w:val="00E00146"/>
    <w:rsid w:val="00E00553"/>
    <w:rsid w:val="00E006A9"/>
    <w:rsid w:val="00E006C8"/>
    <w:rsid w:val="00E007C7"/>
    <w:rsid w:val="00E0096F"/>
    <w:rsid w:val="00E01D7E"/>
    <w:rsid w:val="00E02068"/>
    <w:rsid w:val="00E023EE"/>
    <w:rsid w:val="00E02418"/>
    <w:rsid w:val="00E039F2"/>
    <w:rsid w:val="00E03BD5"/>
    <w:rsid w:val="00E040B1"/>
    <w:rsid w:val="00E046E0"/>
    <w:rsid w:val="00E04B39"/>
    <w:rsid w:val="00E04CC4"/>
    <w:rsid w:val="00E04F5C"/>
    <w:rsid w:val="00E05243"/>
    <w:rsid w:val="00E059DC"/>
    <w:rsid w:val="00E062E8"/>
    <w:rsid w:val="00E07319"/>
    <w:rsid w:val="00E07CC6"/>
    <w:rsid w:val="00E10013"/>
    <w:rsid w:val="00E100CA"/>
    <w:rsid w:val="00E1038B"/>
    <w:rsid w:val="00E10468"/>
    <w:rsid w:val="00E10DE7"/>
    <w:rsid w:val="00E118E7"/>
    <w:rsid w:val="00E12129"/>
    <w:rsid w:val="00E12B71"/>
    <w:rsid w:val="00E1543B"/>
    <w:rsid w:val="00E155EF"/>
    <w:rsid w:val="00E15B0B"/>
    <w:rsid w:val="00E1641C"/>
    <w:rsid w:val="00E17F4F"/>
    <w:rsid w:val="00E204F8"/>
    <w:rsid w:val="00E20BA0"/>
    <w:rsid w:val="00E21EA8"/>
    <w:rsid w:val="00E22563"/>
    <w:rsid w:val="00E22E34"/>
    <w:rsid w:val="00E232FE"/>
    <w:rsid w:val="00E2385C"/>
    <w:rsid w:val="00E23CC7"/>
    <w:rsid w:val="00E241E1"/>
    <w:rsid w:val="00E257DC"/>
    <w:rsid w:val="00E26850"/>
    <w:rsid w:val="00E26CFE"/>
    <w:rsid w:val="00E27999"/>
    <w:rsid w:val="00E27F49"/>
    <w:rsid w:val="00E304AE"/>
    <w:rsid w:val="00E304E8"/>
    <w:rsid w:val="00E30973"/>
    <w:rsid w:val="00E30AA4"/>
    <w:rsid w:val="00E30E7B"/>
    <w:rsid w:val="00E3124C"/>
    <w:rsid w:val="00E32317"/>
    <w:rsid w:val="00E3382E"/>
    <w:rsid w:val="00E33AA2"/>
    <w:rsid w:val="00E34200"/>
    <w:rsid w:val="00E348D0"/>
    <w:rsid w:val="00E35F35"/>
    <w:rsid w:val="00E36A4C"/>
    <w:rsid w:val="00E36BE5"/>
    <w:rsid w:val="00E36D1C"/>
    <w:rsid w:val="00E36D83"/>
    <w:rsid w:val="00E37187"/>
    <w:rsid w:val="00E3740C"/>
    <w:rsid w:val="00E37879"/>
    <w:rsid w:val="00E40263"/>
    <w:rsid w:val="00E41680"/>
    <w:rsid w:val="00E425C6"/>
    <w:rsid w:val="00E4288C"/>
    <w:rsid w:val="00E432E2"/>
    <w:rsid w:val="00E43983"/>
    <w:rsid w:val="00E43BB9"/>
    <w:rsid w:val="00E43FD0"/>
    <w:rsid w:val="00E44EC3"/>
    <w:rsid w:val="00E45362"/>
    <w:rsid w:val="00E46712"/>
    <w:rsid w:val="00E46A99"/>
    <w:rsid w:val="00E50013"/>
    <w:rsid w:val="00E502A2"/>
    <w:rsid w:val="00E515A0"/>
    <w:rsid w:val="00E51BC9"/>
    <w:rsid w:val="00E51C79"/>
    <w:rsid w:val="00E51D10"/>
    <w:rsid w:val="00E52505"/>
    <w:rsid w:val="00E52ADC"/>
    <w:rsid w:val="00E52B47"/>
    <w:rsid w:val="00E533E3"/>
    <w:rsid w:val="00E539BE"/>
    <w:rsid w:val="00E54392"/>
    <w:rsid w:val="00E55453"/>
    <w:rsid w:val="00E567C7"/>
    <w:rsid w:val="00E56DFF"/>
    <w:rsid w:val="00E57184"/>
    <w:rsid w:val="00E5732F"/>
    <w:rsid w:val="00E57805"/>
    <w:rsid w:val="00E60477"/>
    <w:rsid w:val="00E60C70"/>
    <w:rsid w:val="00E60D24"/>
    <w:rsid w:val="00E60DB5"/>
    <w:rsid w:val="00E61D38"/>
    <w:rsid w:val="00E626A9"/>
    <w:rsid w:val="00E635F8"/>
    <w:rsid w:val="00E6379C"/>
    <w:rsid w:val="00E63DDE"/>
    <w:rsid w:val="00E64477"/>
    <w:rsid w:val="00E644B3"/>
    <w:rsid w:val="00E6458E"/>
    <w:rsid w:val="00E64AC5"/>
    <w:rsid w:val="00E64E66"/>
    <w:rsid w:val="00E651F1"/>
    <w:rsid w:val="00E6558D"/>
    <w:rsid w:val="00E66445"/>
    <w:rsid w:val="00E66679"/>
    <w:rsid w:val="00E66FE5"/>
    <w:rsid w:val="00E673E2"/>
    <w:rsid w:val="00E674EB"/>
    <w:rsid w:val="00E67947"/>
    <w:rsid w:val="00E67ED9"/>
    <w:rsid w:val="00E7057A"/>
    <w:rsid w:val="00E709AA"/>
    <w:rsid w:val="00E712CC"/>
    <w:rsid w:val="00E71A75"/>
    <w:rsid w:val="00E720D2"/>
    <w:rsid w:val="00E72E3F"/>
    <w:rsid w:val="00E72FD7"/>
    <w:rsid w:val="00E7312D"/>
    <w:rsid w:val="00E731D0"/>
    <w:rsid w:val="00E7458A"/>
    <w:rsid w:val="00E76C54"/>
    <w:rsid w:val="00E77FFB"/>
    <w:rsid w:val="00E80804"/>
    <w:rsid w:val="00E80AD6"/>
    <w:rsid w:val="00E80E10"/>
    <w:rsid w:val="00E81092"/>
    <w:rsid w:val="00E81383"/>
    <w:rsid w:val="00E816B8"/>
    <w:rsid w:val="00E81A62"/>
    <w:rsid w:val="00E8277A"/>
    <w:rsid w:val="00E828F5"/>
    <w:rsid w:val="00E830DB"/>
    <w:rsid w:val="00E83280"/>
    <w:rsid w:val="00E83491"/>
    <w:rsid w:val="00E83870"/>
    <w:rsid w:val="00E845D6"/>
    <w:rsid w:val="00E8496E"/>
    <w:rsid w:val="00E84EC3"/>
    <w:rsid w:val="00E855B3"/>
    <w:rsid w:val="00E85663"/>
    <w:rsid w:val="00E86768"/>
    <w:rsid w:val="00E870C0"/>
    <w:rsid w:val="00E87840"/>
    <w:rsid w:val="00E87E31"/>
    <w:rsid w:val="00E909F7"/>
    <w:rsid w:val="00E90B14"/>
    <w:rsid w:val="00E90BCB"/>
    <w:rsid w:val="00E939B5"/>
    <w:rsid w:val="00E94291"/>
    <w:rsid w:val="00E94626"/>
    <w:rsid w:val="00E9525E"/>
    <w:rsid w:val="00E959B2"/>
    <w:rsid w:val="00E95B59"/>
    <w:rsid w:val="00E96B32"/>
    <w:rsid w:val="00E96DAE"/>
    <w:rsid w:val="00EA099D"/>
    <w:rsid w:val="00EA0AC6"/>
    <w:rsid w:val="00EA1087"/>
    <w:rsid w:val="00EA25A5"/>
    <w:rsid w:val="00EA29BC"/>
    <w:rsid w:val="00EA2D3E"/>
    <w:rsid w:val="00EA323A"/>
    <w:rsid w:val="00EA3E01"/>
    <w:rsid w:val="00EA4AD7"/>
    <w:rsid w:val="00EA58E9"/>
    <w:rsid w:val="00EA601D"/>
    <w:rsid w:val="00EA699C"/>
    <w:rsid w:val="00EA77A4"/>
    <w:rsid w:val="00EA78BD"/>
    <w:rsid w:val="00EA79A0"/>
    <w:rsid w:val="00EB03F9"/>
    <w:rsid w:val="00EB0FCF"/>
    <w:rsid w:val="00EB12EA"/>
    <w:rsid w:val="00EB154F"/>
    <w:rsid w:val="00EB1B95"/>
    <w:rsid w:val="00EB23D1"/>
    <w:rsid w:val="00EB2C7B"/>
    <w:rsid w:val="00EB49C1"/>
    <w:rsid w:val="00EB4C4A"/>
    <w:rsid w:val="00EB556B"/>
    <w:rsid w:val="00EB58B6"/>
    <w:rsid w:val="00EB5F6F"/>
    <w:rsid w:val="00EB638A"/>
    <w:rsid w:val="00EB6852"/>
    <w:rsid w:val="00EB7DA4"/>
    <w:rsid w:val="00EC00D9"/>
    <w:rsid w:val="00EC0A12"/>
    <w:rsid w:val="00EC0ED2"/>
    <w:rsid w:val="00EC0FCC"/>
    <w:rsid w:val="00EC210E"/>
    <w:rsid w:val="00EC2E99"/>
    <w:rsid w:val="00EC3354"/>
    <w:rsid w:val="00EC5025"/>
    <w:rsid w:val="00EC52E1"/>
    <w:rsid w:val="00EC53BD"/>
    <w:rsid w:val="00EC568E"/>
    <w:rsid w:val="00EC574A"/>
    <w:rsid w:val="00EC6CEA"/>
    <w:rsid w:val="00EC6FAD"/>
    <w:rsid w:val="00EC7662"/>
    <w:rsid w:val="00EC76C2"/>
    <w:rsid w:val="00EC7957"/>
    <w:rsid w:val="00ED0633"/>
    <w:rsid w:val="00ED1005"/>
    <w:rsid w:val="00ED137A"/>
    <w:rsid w:val="00ED1BE3"/>
    <w:rsid w:val="00ED2856"/>
    <w:rsid w:val="00ED2895"/>
    <w:rsid w:val="00ED31CF"/>
    <w:rsid w:val="00ED3AF3"/>
    <w:rsid w:val="00ED40C6"/>
    <w:rsid w:val="00ED57D7"/>
    <w:rsid w:val="00ED6A85"/>
    <w:rsid w:val="00ED7116"/>
    <w:rsid w:val="00ED71EA"/>
    <w:rsid w:val="00ED72D0"/>
    <w:rsid w:val="00ED738A"/>
    <w:rsid w:val="00ED79E9"/>
    <w:rsid w:val="00EE1E5F"/>
    <w:rsid w:val="00EE2132"/>
    <w:rsid w:val="00EE257D"/>
    <w:rsid w:val="00EE2B06"/>
    <w:rsid w:val="00EE44B7"/>
    <w:rsid w:val="00EE469C"/>
    <w:rsid w:val="00EE5001"/>
    <w:rsid w:val="00EE5A4D"/>
    <w:rsid w:val="00EE5E31"/>
    <w:rsid w:val="00EE6180"/>
    <w:rsid w:val="00EE6CBC"/>
    <w:rsid w:val="00EE6E8C"/>
    <w:rsid w:val="00EE6E93"/>
    <w:rsid w:val="00EE706F"/>
    <w:rsid w:val="00EE746B"/>
    <w:rsid w:val="00EE792A"/>
    <w:rsid w:val="00EF0473"/>
    <w:rsid w:val="00EF0701"/>
    <w:rsid w:val="00EF0787"/>
    <w:rsid w:val="00EF1F87"/>
    <w:rsid w:val="00EF3484"/>
    <w:rsid w:val="00EF3CC8"/>
    <w:rsid w:val="00EF4A7E"/>
    <w:rsid w:val="00EF61C3"/>
    <w:rsid w:val="00EF6530"/>
    <w:rsid w:val="00EF6D76"/>
    <w:rsid w:val="00EF723E"/>
    <w:rsid w:val="00EF72B5"/>
    <w:rsid w:val="00EF7712"/>
    <w:rsid w:val="00EF7C7E"/>
    <w:rsid w:val="00F012C5"/>
    <w:rsid w:val="00F01553"/>
    <w:rsid w:val="00F01E84"/>
    <w:rsid w:val="00F01F88"/>
    <w:rsid w:val="00F01FE9"/>
    <w:rsid w:val="00F02186"/>
    <w:rsid w:val="00F02D70"/>
    <w:rsid w:val="00F033BE"/>
    <w:rsid w:val="00F0344F"/>
    <w:rsid w:val="00F03BD8"/>
    <w:rsid w:val="00F03D5B"/>
    <w:rsid w:val="00F03F4B"/>
    <w:rsid w:val="00F040D4"/>
    <w:rsid w:val="00F043C4"/>
    <w:rsid w:val="00F04739"/>
    <w:rsid w:val="00F0495E"/>
    <w:rsid w:val="00F04DE9"/>
    <w:rsid w:val="00F05D2D"/>
    <w:rsid w:val="00F06823"/>
    <w:rsid w:val="00F072F0"/>
    <w:rsid w:val="00F07A8C"/>
    <w:rsid w:val="00F106F4"/>
    <w:rsid w:val="00F10973"/>
    <w:rsid w:val="00F10FE8"/>
    <w:rsid w:val="00F1109D"/>
    <w:rsid w:val="00F11978"/>
    <w:rsid w:val="00F12906"/>
    <w:rsid w:val="00F13722"/>
    <w:rsid w:val="00F13A8D"/>
    <w:rsid w:val="00F155B5"/>
    <w:rsid w:val="00F15814"/>
    <w:rsid w:val="00F16CDA"/>
    <w:rsid w:val="00F17224"/>
    <w:rsid w:val="00F17C07"/>
    <w:rsid w:val="00F17F27"/>
    <w:rsid w:val="00F20000"/>
    <w:rsid w:val="00F200A4"/>
    <w:rsid w:val="00F2020D"/>
    <w:rsid w:val="00F20971"/>
    <w:rsid w:val="00F20B23"/>
    <w:rsid w:val="00F2105E"/>
    <w:rsid w:val="00F21326"/>
    <w:rsid w:val="00F2248B"/>
    <w:rsid w:val="00F22710"/>
    <w:rsid w:val="00F22828"/>
    <w:rsid w:val="00F232D0"/>
    <w:rsid w:val="00F23431"/>
    <w:rsid w:val="00F23E3C"/>
    <w:rsid w:val="00F2410C"/>
    <w:rsid w:val="00F24F05"/>
    <w:rsid w:val="00F25721"/>
    <w:rsid w:val="00F258F4"/>
    <w:rsid w:val="00F259DD"/>
    <w:rsid w:val="00F25D67"/>
    <w:rsid w:val="00F2676D"/>
    <w:rsid w:val="00F27060"/>
    <w:rsid w:val="00F270B1"/>
    <w:rsid w:val="00F279D7"/>
    <w:rsid w:val="00F27C8C"/>
    <w:rsid w:val="00F307A1"/>
    <w:rsid w:val="00F3122D"/>
    <w:rsid w:val="00F32D7D"/>
    <w:rsid w:val="00F33680"/>
    <w:rsid w:val="00F34653"/>
    <w:rsid w:val="00F34B7F"/>
    <w:rsid w:val="00F35056"/>
    <w:rsid w:val="00F35504"/>
    <w:rsid w:val="00F35C3D"/>
    <w:rsid w:val="00F36119"/>
    <w:rsid w:val="00F3686B"/>
    <w:rsid w:val="00F36EB5"/>
    <w:rsid w:val="00F378CA"/>
    <w:rsid w:val="00F4030F"/>
    <w:rsid w:val="00F40C77"/>
    <w:rsid w:val="00F40D55"/>
    <w:rsid w:val="00F42531"/>
    <w:rsid w:val="00F42696"/>
    <w:rsid w:val="00F430C3"/>
    <w:rsid w:val="00F436FC"/>
    <w:rsid w:val="00F446C0"/>
    <w:rsid w:val="00F46397"/>
    <w:rsid w:val="00F47175"/>
    <w:rsid w:val="00F47D5B"/>
    <w:rsid w:val="00F50C15"/>
    <w:rsid w:val="00F51156"/>
    <w:rsid w:val="00F51225"/>
    <w:rsid w:val="00F5170A"/>
    <w:rsid w:val="00F52065"/>
    <w:rsid w:val="00F5230D"/>
    <w:rsid w:val="00F52335"/>
    <w:rsid w:val="00F52CDC"/>
    <w:rsid w:val="00F52CE3"/>
    <w:rsid w:val="00F53695"/>
    <w:rsid w:val="00F55662"/>
    <w:rsid w:val="00F55A6C"/>
    <w:rsid w:val="00F55B33"/>
    <w:rsid w:val="00F55DF5"/>
    <w:rsid w:val="00F55FFD"/>
    <w:rsid w:val="00F560AF"/>
    <w:rsid w:val="00F5654C"/>
    <w:rsid w:val="00F56632"/>
    <w:rsid w:val="00F57C5C"/>
    <w:rsid w:val="00F607D8"/>
    <w:rsid w:val="00F60EF7"/>
    <w:rsid w:val="00F61460"/>
    <w:rsid w:val="00F61A02"/>
    <w:rsid w:val="00F621D6"/>
    <w:rsid w:val="00F62266"/>
    <w:rsid w:val="00F625BD"/>
    <w:rsid w:val="00F62F11"/>
    <w:rsid w:val="00F63E54"/>
    <w:rsid w:val="00F641D4"/>
    <w:rsid w:val="00F66365"/>
    <w:rsid w:val="00F66DF1"/>
    <w:rsid w:val="00F70871"/>
    <w:rsid w:val="00F71280"/>
    <w:rsid w:val="00F716CB"/>
    <w:rsid w:val="00F726CD"/>
    <w:rsid w:val="00F727AA"/>
    <w:rsid w:val="00F730AD"/>
    <w:rsid w:val="00F73630"/>
    <w:rsid w:val="00F73677"/>
    <w:rsid w:val="00F7459D"/>
    <w:rsid w:val="00F7477A"/>
    <w:rsid w:val="00F74DB8"/>
    <w:rsid w:val="00F753E5"/>
    <w:rsid w:val="00F758F9"/>
    <w:rsid w:val="00F75B05"/>
    <w:rsid w:val="00F764D6"/>
    <w:rsid w:val="00F7665D"/>
    <w:rsid w:val="00F76C6B"/>
    <w:rsid w:val="00F76F3D"/>
    <w:rsid w:val="00F77361"/>
    <w:rsid w:val="00F7750F"/>
    <w:rsid w:val="00F77DA2"/>
    <w:rsid w:val="00F8056B"/>
    <w:rsid w:val="00F8090F"/>
    <w:rsid w:val="00F814D4"/>
    <w:rsid w:val="00F818D6"/>
    <w:rsid w:val="00F81D03"/>
    <w:rsid w:val="00F81F47"/>
    <w:rsid w:val="00F82431"/>
    <w:rsid w:val="00F82DE1"/>
    <w:rsid w:val="00F83515"/>
    <w:rsid w:val="00F83BDD"/>
    <w:rsid w:val="00F83C4E"/>
    <w:rsid w:val="00F846AC"/>
    <w:rsid w:val="00F84869"/>
    <w:rsid w:val="00F84E2A"/>
    <w:rsid w:val="00F84EFC"/>
    <w:rsid w:val="00F85DFA"/>
    <w:rsid w:val="00F86763"/>
    <w:rsid w:val="00F86D37"/>
    <w:rsid w:val="00F86DF2"/>
    <w:rsid w:val="00F86FF9"/>
    <w:rsid w:val="00F8709C"/>
    <w:rsid w:val="00F870AE"/>
    <w:rsid w:val="00F90552"/>
    <w:rsid w:val="00F90AFA"/>
    <w:rsid w:val="00F90F7D"/>
    <w:rsid w:val="00F91688"/>
    <w:rsid w:val="00F92358"/>
    <w:rsid w:val="00F926B7"/>
    <w:rsid w:val="00F92E07"/>
    <w:rsid w:val="00F93A7F"/>
    <w:rsid w:val="00F93E6E"/>
    <w:rsid w:val="00F93F84"/>
    <w:rsid w:val="00F94A69"/>
    <w:rsid w:val="00F94BE4"/>
    <w:rsid w:val="00F94C6B"/>
    <w:rsid w:val="00F95092"/>
    <w:rsid w:val="00F95129"/>
    <w:rsid w:val="00F95536"/>
    <w:rsid w:val="00F959FC"/>
    <w:rsid w:val="00F96319"/>
    <w:rsid w:val="00F96493"/>
    <w:rsid w:val="00F96E7A"/>
    <w:rsid w:val="00F97FFC"/>
    <w:rsid w:val="00FA0C04"/>
    <w:rsid w:val="00FA1B8D"/>
    <w:rsid w:val="00FA20E8"/>
    <w:rsid w:val="00FA269B"/>
    <w:rsid w:val="00FA2A8A"/>
    <w:rsid w:val="00FA2B17"/>
    <w:rsid w:val="00FA2C2F"/>
    <w:rsid w:val="00FA3706"/>
    <w:rsid w:val="00FA3E78"/>
    <w:rsid w:val="00FA418F"/>
    <w:rsid w:val="00FA4654"/>
    <w:rsid w:val="00FA4E04"/>
    <w:rsid w:val="00FA5A59"/>
    <w:rsid w:val="00FA5AD6"/>
    <w:rsid w:val="00FA6840"/>
    <w:rsid w:val="00FB09E9"/>
    <w:rsid w:val="00FB1713"/>
    <w:rsid w:val="00FB2724"/>
    <w:rsid w:val="00FB28AD"/>
    <w:rsid w:val="00FB2A5B"/>
    <w:rsid w:val="00FB2B13"/>
    <w:rsid w:val="00FB2BC6"/>
    <w:rsid w:val="00FB2CAF"/>
    <w:rsid w:val="00FB31A8"/>
    <w:rsid w:val="00FB3DD0"/>
    <w:rsid w:val="00FB40EC"/>
    <w:rsid w:val="00FB4649"/>
    <w:rsid w:val="00FB5B5C"/>
    <w:rsid w:val="00FB5B79"/>
    <w:rsid w:val="00FB69FC"/>
    <w:rsid w:val="00FB7BB4"/>
    <w:rsid w:val="00FB7E99"/>
    <w:rsid w:val="00FC0373"/>
    <w:rsid w:val="00FC0B76"/>
    <w:rsid w:val="00FC1369"/>
    <w:rsid w:val="00FC16AB"/>
    <w:rsid w:val="00FC1D7A"/>
    <w:rsid w:val="00FC28B5"/>
    <w:rsid w:val="00FC2BDA"/>
    <w:rsid w:val="00FC2EBA"/>
    <w:rsid w:val="00FC315A"/>
    <w:rsid w:val="00FC317A"/>
    <w:rsid w:val="00FC33F4"/>
    <w:rsid w:val="00FC3FAB"/>
    <w:rsid w:val="00FC4780"/>
    <w:rsid w:val="00FC47C0"/>
    <w:rsid w:val="00FC4C55"/>
    <w:rsid w:val="00FC6D1B"/>
    <w:rsid w:val="00FC74D9"/>
    <w:rsid w:val="00FC7AEE"/>
    <w:rsid w:val="00FD03E5"/>
    <w:rsid w:val="00FD061E"/>
    <w:rsid w:val="00FD084E"/>
    <w:rsid w:val="00FD0A8E"/>
    <w:rsid w:val="00FD1948"/>
    <w:rsid w:val="00FD1CEF"/>
    <w:rsid w:val="00FD38F4"/>
    <w:rsid w:val="00FD3DB4"/>
    <w:rsid w:val="00FD5293"/>
    <w:rsid w:val="00FD53CE"/>
    <w:rsid w:val="00FD5878"/>
    <w:rsid w:val="00FD7176"/>
    <w:rsid w:val="00FD77CC"/>
    <w:rsid w:val="00FE059A"/>
    <w:rsid w:val="00FE1057"/>
    <w:rsid w:val="00FE1B8A"/>
    <w:rsid w:val="00FE1E3F"/>
    <w:rsid w:val="00FE1E57"/>
    <w:rsid w:val="00FE2D69"/>
    <w:rsid w:val="00FE3418"/>
    <w:rsid w:val="00FE3E14"/>
    <w:rsid w:val="00FE433E"/>
    <w:rsid w:val="00FE49E5"/>
    <w:rsid w:val="00FE5A51"/>
    <w:rsid w:val="00FE5AB4"/>
    <w:rsid w:val="00FE5C6F"/>
    <w:rsid w:val="00FE5FE7"/>
    <w:rsid w:val="00FE6B1E"/>
    <w:rsid w:val="00FE7652"/>
    <w:rsid w:val="00FE7A83"/>
    <w:rsid w:val="00FE7D20"/>
    <w:rsid w:val="00FE7DD9"/>
    <w:rsid w:val="00FF0DD2"/>
    <w:rsid w:val="00FF11FD"/>
    <w:rsid w:val="00FF2938"/>
    <w:rsid w:val="00FF319B"/>
    <w:rsid w:val="00FF31CD"/>
    <w:rsid w:val="00FF351A"/>
    <w:rsid w:val="00FF36E0"/>
    <w:rsid w:val="00FF3843"/>
    <w:rsid w:val="00FF55F7"/>
    <w:rsid w:val="00FF57AC"/>
    <w:rsid w:val="00FF595F"/>
    <w:rsid w:val="00FF5CD5"/>
    <w:rsid w:val="00FF5F9B"/>
    <w:rsid w:val="00FF7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rules v:ext="edit">
        <o:r id="V:Rule3" type="connector" idref="#AutoShape 11"/>
        <o:r id="V:Rule4" type="connector" idref="#AutoShape 1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E3D"/>
    <w:rPr>
      <w:sz w:val="24"/>
      <w:szCs w:val="24"/>
    </w:rPr>
  </w:style>
  <w:style w:type="paragraph" w:styleId="Heading1">
    <w:name w:val="heading 1"/>
    <w:basedOn w:val="Normal"/>
    <w:next w:val="Normal"/>
    <w:qFormat/>
    <w:rsid w:val="0015497A"/>
    <w:pPr>
      <w:keepNext/>
      <w:outlineLvl w:val="0"/>
    </w:pPr>
    <w:rPr>
      <w:b/>
      <w:bCs/>
    </w:rPr>
  </w:style>
  <w:style w:type="paragraph" w:styleId="Heading2">
    <w:name w:val="heading 2"/>
    <w:basedOn w:val="Normal"/>
    <w:next w:val="Normal"/>
    <w:qFormat/>
    <w:rsid w:val="0015497A"/>
    <w:pPr>
      <w:keepNext/>
      <w:jc w:val="center"/>
      <w:outlineLvl w:val="1"/>
    </w:pPr>
    <w:rPr>
      <w:b/>
      <w:bCs/>
    </w:rPr>
  </w:style>
  <w:style w:type="paragraph" w:styleId="Heading3">
    <w:name w:val="heading 3"/>
    <w:basedOn w:val="Normal"/>
    <w:next w:val="Normal"/>
    <w:qFormat/>
    <w:rsid w:val="0015497A"/>
    <w:pPr>
      <w:keepNext/>
      <w:jc w:val="center"/>
      <w:outlineLvl w:val="2"/>
    </w:pPr>
    <w:rPr>
      <w:i/>
      <w:iCs/>
    </w:rPr>
  </w:style>
  <w:style w:type="paragraph" w:styleId="Heading4">
    <w:name w:val="heading 4"/>
    <w:basedOn w:val="Normal"/>
    <w:next w:val="Normal"/>
    <w:qFormat/>
    <w:rsid w:val="0015497A"/>
    <w:pPr>
      <w:keepNext/>
      <w:jc w:val="center"/>
      <w:outlineLvl w:val="3"/>
    </w:pPr>
    <w:rPr>
      <w:b/>
      <w:bCs/>
      <w:sz w:val="26"/>
    </w:rPr>
  </w:style>
  <w:style w:type="paragraph" w:styleId="Heading5">
    <w:name w:val="heading 5"/>
    <w:basedOn w:val="Normal"/>
    <w:next w:val="Normal"/>
    <w:qFormat/>
    <w:rsid w:val="0015497A"/>
    <w:pPr>
      <w:keepNext/>
      <w:jc w:val="center"/>
      <w:outlineLvl w:val="4"/>
    </w:pPr>
    <w:rPr>
      <w:b/>
      <w:bCs/>
      <w:sz w:val="28"/>
    </w:rPr>
  </w:style>
  <w:style w:type="paragraph" w:styleId="Heading6">
    <w:name w:val="heading 6"/>
    <w:basedOn w:val="Normal"/>
    <w:next w:val="Normal"/>
    <w:qFormat/>
    <w:rsid w:val="0015497A"/>
    <w:pPr>
      <w:keepNext/>
      <w:outlineLvl w:val="5"/>
    </w:pPr>
    <w:rPr>
      <w:b/>
      <w:bCs/>
      <w:sz w:val="26"/>
    </w:rPr>
  </w:style>
  <w:style w:type="paragraph" w:styleId="Heading9">
    <w:name w:val="heading 9"/>
    <w:basedOn w:val="Normal"/>
    <w:next w:val="Normal"/>
    <w:qFormat/>
    <w:rsid w:val="0015497A"/>
    <w:pPr>
      <w:keepNext/>
      <w:ind w:right="-288" w:firstLine="864"/>
      <w:jc w:val="both"/>
      <w:outlineLvl w:val="8"/>
    </w:pPr>
    <w:rPr>
      <w:rFonts w:ascii=".VnTimeH" w:hAnsi=".VnTimeH"/>
      <w:b/>
      <w:color w:val="00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15497A"/>
    <w:pPr>
      <w:spacing w:after="160" w:line="240" w:lineRule="exact"/>
    </w:pPr>
    <w:rPr>
      <w:rFonts w:ascii="Verdana" w:hAnsi="Verdana"/>
      <w:sz w:val="20"/>
      <w:szCs w:val="20"/>
    </w:rPr>
  </w:style>
  <w:style w:type="paragraph" w:styleId="BodyText">
    <w:name w:val="Body Text"/>
    <w:basedOn w:val="Normal"/>
    <w:link w:val="BodyTextChar"/>
    <w:rsid w:val="0015497A"/>
    <w:pPr>
      <w:spacing w:before="60"/>
      <w:jc w:val="both"/>
    </w:pPr>
    <w:rPr>
      <w:sz w:val="28"/>
    </w:rPr>
  </w:style>
  <w:style w:type="paragraph" w:styleId="BodyText2">
    <w:name w:val="Body Text 2"/>
    <w:basedOn w:val="Normal"/>
    <w:rsid w:val="0015497A"/>
    <w:pPr>
      <w:tabs>
        <w:tab w:val="left" w:pos="737"/>
        <w:tab w:val="right" w:pos="8241"/>
      </w:tabs>
      <w:spacing w:before="60"/>
      <w:jc w:val="both"/>
    </w:pPr>
    <w:rPr>
      <w:b/>
      <w:bCs/>
      <w:sz w:val="28"/>
    </w:rPr>
  </w:style>
  <w:style w:type="paragraph" w:styleId="BodyText3">
    <w:name w:val="Body Text 3"/>
    <w:basedOn w:val="Normal"/>
    <w:link w:val="BodyText3Char"/>
    <w:rsid w:val="0015497A"/>
    <w:pPr>
      <w:spacing w:before="120"/>
      <w:ind w:right="-23"/>
    </w:pPr>
    <w:rPr>
      <w:sz w:val="28"/>
    </w:rPr>
  </w:style>
  <w:style w:type="character" w:customStyle="1" w:styleId="BodyText3Char">
    <w:name w:val="Body Text 3 Char"/>
    <w:basedOn w:val="DefaultParagraphFont"/>
    <w:link w:val="BodyText3"/>
    <w:rsid w:val="0015497A"/>
    <w:rPr>
      <w:sz w:val="28"/>
      <w:szCs w:val="24"/>
      <w:lang w:val="en-US" w:eastAsia="en-US" w:bidi="ar-SA"/>
    </w:rPr>
  </w:style>
  <w:style w:type="paragraph" w:styleId="BodyTextIndent2">
    <w:name w:val="Body Text Indent 2"/>
    <w:basedOn w:val="Normal"/>
    <w:rsid w:val="0015497A"/>
    <w:pPr>
      <w:ind w:left="720" w:firstLine="720"/>
      <w:jc w:val="both"/>
    </w:pPr>
    <w:rPr>
      <w:sz w:val="26"/>
    </w:rPr>
  </w:style>
  <w:style w:type="paragraph" w:styleId="BodyTextIndent">
    <w:name w:val="Body Text Indent"/>
    <w:basedOn w:val="Normal"/>
    <w:rsid w:val="0015497A"/>
    <w:pPr>
      <w:ind w:right="-288" w:firstLine="864"/>
      <w:jc w:val="both"/>
    </w:pPr>
    <w:rPr>
      <w:rFonts w:ascii=".VnTime" w:hAnsi=".VnTime"/>
      <w:color w:val="000000"/>
      <w:sz w:val="26"/>
      <w:szCs w:val="20"/>
    </w:rPr>
  </w:style>
  <w:style w:type="table" w:styleId="TableGrid">
    <w:name w:val="Table Grid"/>
    <w:basedOn w:val="TableNormal"/>
    <w:uiPriority w:val="59"/>
    <w:rsid w:val="00154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5497A"/>
    <w:pPr>
      <w:tabs>
        <w:tab w:val="center" w:pos="4320"/>
        <w:tab w:val="right" w:pos="8640"/>
      </w:tabs>
    </w:pPr>
  </w:style>
  <w:style w:type="character" w:styleId="PageNumber">
    <w:name w:val="page number"/>
    <w:basedOn w:val="DefaultParagraphFont"/>
    <w:rsid w:val="0015497A"/>
  </w:style>
  <w:style w:type="character" w:customStyle="1" w:styleId="fontstyle25">
    <w:name w:val="fontstyle25"/>
    <w:basedOn w:val="DefaultParagraphFont"/>
    <w:rsid w:val="0015497A"/>
  </w:style>
  <w:style w:type="paragraph" w:styleId="Header">
    <w:name w:val="header"/>
    <w:basedOn w:val="Normal"/>
    <w:rsid w:val="0015497A"/>
    <w:pPr>
      <w:tabs>
        <w:tab w:val="center" w:pos="4320"/>
        <w:tab w:val="right" w:pos="8640"/>
      </w:tabs>
    </w:pPr>
    <w:rPr>
      <w:sz w:val="28"/>
      <w:szCs w:val="28"/>
    </w:rPr>
  </w:style>
  <w:style w:type="paragraph" w:customStyle="1" w:styleId="Form">
    <w:name w:val="Form"/>
    <w:basedOn w:val="Normal"/>
    <w:rsid w:val="0015497A"/>
    <w:pPr>
      <w:tabs>
        <w:tab w:val="left" w:pos="1440"/>
        <w:tab w:val="left" w:pos="2160"/>
        <w:tab w:val="left" w:pos="2880"/>
        <w:tab w:val="right" w:pos="7200"/>
      </w:tabs>
      <w:autoSpaceDE w:val="0"/>
      <w:autoSpaceDN w:val="0"/>
      <w:spacing w:before="80" w:after="80" w:line="276" w:lineRule="auto"/>
      <w:ind w:firstLine="720"/>
      <w:jc w:val="both"/>
    </w:pPr>
    <w:rPr>
      <w:rFonts w:ascii=".VnTime" w:hAnsi=".VnTime" w:cs=".VnTime"/>
      <w:sz w:val="28"/>
      <w:szCs w:val="28"/>
      <w:lang w:val="en-GB"/>
    </w:rPr>
  </w:style>
  <w:style w:type="character" w:customStyle="1" w:styleId="FooterChar">
    <w:name w:val="Footer Char"/>
    <w:basedOn w:val="DefaultParagraphFont"/>
    <w:link w:val="Footer"/>
    <w:uiPriority w:val="99"/>
    <w:rsid w:val="00757572"/>
    <w:rPr>
      <w:sz w:val="24"/>
      <w:szCs w:val="24"/>
    </w:rPr>
  </w:style>
  <w:style w:type="paragraph" w:styleId="DocumentMap">
    <w:name w:val="Document Map"/>
    <w:basedOn w:val="Normal"/>
    <w:link w:val="DocumentMapChar"/>
    <w:rsid w:val="003D1168"/>
    <w:rPr>
      <w:rFonts w:ascii="Tahoma" w:hAnsi="Tahoma" w:cs="Tahoma"/>
      <w:sz w:val="16"/>
      <w:szCs w:val="16"/>
    </w:rPr>
  </w:style>
  <w:style w:type="character" w:customStyle="1" w:styleId="DocumentMapChar">
    <w:name w:val="Document Map Char"/>
    <w:basedOn w:val="DefaultParagraphFont"/>
    <w:link w:val="DocumentMap"/>
    <w:rsid w:val="003D1168"/>
    <w:rPr>
      <w:rFonts w:ascii="Tahoma" w:hAnsi="Tahoma" w:cs="Tahoma"/>
      <w:sz w:val="16"/>
      <w:szCs w:val="16"/>
    </w:rPr>
  </w:style>
  <w:style w:type="character" w:customStyle="1" w:styleId="BodyTextChar">
    <w:name w:val="Body Text Char"/>
    <w:basedOn w:val="DefaultParagraphFont"/>
    <w:link w:val="BodyText"/>
    <w:rsid w:val="00731D4E"/>
    <w:rPr>
      <w:sz w:val="28"/>
      <w:szCs w:val="24"/>
    </w:rPr>
  </w:style>
  <w:style w:type="paragraph" w:styleId="ListParagraph">
    <w:name w:val="List Paragraph"/>
    <w:basedOn w:val="Normal"/>
    <w:uiPriority w:val="34"/>
    <w:qFormat/>
    <w:rsid w:val="00270BB6"/>
    <w:pPr>
      <w:ind w:left="720"/>
      <w:contextualSpacing/>
    </w:pPr>
  </w:style>
  <w:style w:type="character" w:styleId="Strong">
    <w:name w:val="Strong"/>
    <w:basedOn w:val="DefaultParagraphFont"/>
    <w:uiPriority w:val="22"/>
    <w:qFormat/>
    <w:rsid w:val="00851F1A"/>
    <w:rPr>
      <w:b/>
      <w:bCs/>
    </w:rPr>
  </w:style>
  <w:style w:type="paragraph" w:styleId="BalloonText">
    <w:name w:val="Balloon Text"/>
    <w:basedOn w:val="Normal"/>
    <w:link w:val="BalloonTextChar"/>
    <w:semiHidden/>
    <w:unhideWhenUsed/>
    <w:rsid w:val="002469E6"/>
    <w:rPr>
      <w:rFonts w:ascii="Tahoma" w:hAnsi="Tahoma" w:cs="Tahoma"/>
      <w:sz w:val="16"/>
      <w:szCs w:val="16"/>
    </w:rPr>
  </w:style>
  <w:style w:type="character" w:customStyle="1" w:styleId="BalloonTextChar">
    <w:name w:val="Balloon Text Char"/>
    <w:basedOn w:val="DefaultParagraphFont"/>
    <w:link w:val="BalloonText"/>
    <w:semiHidden/>
    <w:rsid w:val="002469E6"/>
    <w:rPr>
      <w:rFonts w:ascii="Tahoma" w:hAnsi="Tahoma" w:cs="Tahoma"/>
      <w:sz w:val="16"/>
      <w:szCs w:val="16"/>
    </w:rPr>
  </w:style>
  <w:style w:type="paragraph" w:styleId="FootnoteText">
    <w:name w:val="footnote text"/>
    <w:basedOn w:val="Normal"/>
    <w:link w:val="FootnoteTextChar"/>
    <w:unhideWhenUsed/>
    <w:rsid w:val="00850132"/>
    <w:rPr>
      <w:sz w:val="20"/>
      <w:szCs w:val="20"/>
    </w:rPr>
  </w:style>
  <w:style w:type="character" w:customStyle="1" w:styleId="FootnoteTextChar">
    <w:name w:val="Footnote Text Char"/>
    <w:basedOn w:val="DefaultParagraphFont"/>
    <w:link w:val="FootnoteText"/>
    <w:rsid w:val="00850132"/>
  </w:style>
  <w:style w:type="character" w:styleId="FootnoteReference">
    <w:name w:val="footnote reference"/>
    <w:basedOn w:val="DefaultParagraphFont"/>
    <w:semiHidden/>
    <w:unhideWhenUsed/>
    <w:rsid w:val="00850132"/>
    <w:rPr>
      <w:vertAlign w:val="superscript"/>
    </w:rPr>
  </w:style>
  <w:style w:type="paragraph" w:styleId="EndnoteText">
    <w:name w:val="endnote text"/>
    <w:basedOn w:val="Normal"/>
    <w:link w:val="EndnoteTextChar"/>
    <w:semiHidden/>
    <w:unhideWhenUsed/>
    <w:rsid w:val="00DE6D21"/>
    <w:rPr>
      <w:sz w:val="20"/>
      <w:szCs w:val="20"/>
    </w:rPr>
  </w:style>
  <w:style w:type="character" w:customStyle="1" w:styleId="EndnoteTextChar">
    <w:name w:val="Endnote Text Char"/>
    <w:basedOn w:val="DefaultParagraphFont"/>
    <w:link w:val="EndnoteText"/>
    <w:semiHidden/>
    <w:rsid w:val="00DE6D21"/>
  </w:style>
  <w:style w:type="character" w:styleId="EndnoteReference">
    <w:name w:val="endnote reference"/>
    <w:basedOn w:val="DefaultParagraphFont"/>
    <w:semiHidden/>
    <w:unhideWhenUsed/>
    <w:rsid w:val="00DE6D2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E3D"/>
    <w:rPr>
      <w:sz w:val="24"/>
      <w:szCs w:val="24"/>
    </w:rPr>
  </w:style>
  <w:style w:type="paragraph" w:styleId="Heading1">
    <w:name w:val="heading 1"/>
    <w:basedOn w:val="Normal"/>
    <w:next w:val="Normal"/>
    <w:qFormat/>
    <w:rsid w:val="0015497A"/>
    <w:pPr>
      <w:keepNext/>
      <w:outlineLvl w:val="0"/>
    </w:pPr>
    <w:rPr>
      <w:b/>
      <w:bCs/>
    </w:rPr>
  </w:style>
  <w:style w:type="paragraph" w:styleId="Heading2">
    <w:name w:val="heading 2"/>
    <w:basedOn w:val="Normal"/>
    <w:next w:val="Normal"/>
    <w:qFormat/>
    <w:rsid w:val="0015497A"/>
    <w:pPr>
      <w:keepNext/>
      <w:jc w:val="center"/>
      <w:outlineLvl w:val="1"/>
    </w:pPr>
    <w:rPr>
      <w:b/>
      <w:bCs/>
    </w:rPr>
  </w:style>
  <w:style w:type="paragraph" w:styleId="Heading3">
    <w:name w:val="heading 3"/>
    <w:basedOn w:val="Normal"/>
    <w:next w:val="Normal"/>
    <w:qFormat/>
    <w:rsid w:val="0015497A"/>
    <w:pPr>
      <w:keepNext/>
      <w:jc w:val="center"/>
      <w:outlineLvl w:val="2"/>
    </w:pPr>
    <w:rPr>
      <w:i/>
      <w:iCs/>
    </w:rPr>
  </w:style>
  <w:style w:type="paragraph" w:styleId="Heading4">
    <w:name w:val="heading 4"/>
    <w:basedOn w:val="Normal"/>
    <w:next w:val="Normal"/>
    <w:qFormat/>
    <w:rsid w:val="0015497A"/>
    <w:pPr>
      <w:keepNext/>
      <w:jc w:val="center"/>
      <w:outlineLvl w:val="3"/>
    </w:pPr>
    <w:rPr>
      <w:b/>
      <w:bCs/>
      <w:sz w:val="26"/>
    </w:rPr>
  </w:style>
  <w:style w:type="paragraph" w:styleId="Heading5">
    <w:name w:val="heading 5"/>
    <w:basedOn w:val="Normal"/>
    <w:next w:val="Normal"/>
    <w:qFormat/>
    <w:rsid w:val="0015497A"/>
    <w:pPr>
      <w:keepNext/>
      <w:jc w:val="center"/>
      <w:outlineLvl w:val="4"/>
    </w:pPr>
    <w:rPr>
      <w:b/>
      <w:bCs/>
      <w:sz w:val="28"/>
    </w:rPr>
  </w:style>
  <w:style w:type="paragraph" w:styleId="Heading6">
    <w:name w:val="heading 6"/>
    <w:basedOn w:val="Normal"/>
    <w:next w:val="Normal"/>
    <w:qFormat/>
    <w:rsid w:val="0015497A"/>
    <w:pPr>
      <w:keepNext/>
      <w:outlineLvl w:val="5"/>
    </w:pPr>
    <w:rPr>
      <w:b/>
      <w:bCs/>
      <w:sz w:val="26"/>
    </w:rPr>
  </w:style>
  <w:style w:type="paragraph" w:styleId="Heading9">
    <w:name w:val="heading 9"/>
    <w:basedOn w:val="Normal"/>
    <w:next w:val="Normal"/>
    <w:qFormat/>
    <w:rsid w:val="0015497A"/>
    <w:pPr>
      <w:keepNext/>
      <w:ind w:right="-288" w:firstLine="864"/>
      <w:jc w:val="both"/>
      <w:outlineLvl w:val="8"/>
    </w:pPr>
    <w:rPr>
      <w:rFonts w:ascii=".VnTimeH" w:hAnsi=".VnTimeH"/>
      <w:b/>
      <w:color w:val="00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15497A"/>
    <w:pPr>
      <w:spacing w:after="160" w:line="240" w:lineRule="exact"/>
    </w:pPr>
    <w:rPr>
      <w:rFonts w:ascii="Verdana" w:hAnsi="Verdana"/>
      <w:sz w:val="20"/>
      <w:szCs w:val="20"/>
    </w:rPr>
  </w:style>
  <w:style w:type="paragraph" w:styleId="BodyText">
    <w:name w:val="Body Text"/>
    <w:basedOn w:val="Normal"/>
    <w:link w:val="BodyTextChar"/>
    <w:rsid w:val="0015497A"/>
    <w:pPr>
      <w:spacing w:before="60"/>
      <w:jc w:val="both"/>
    </w:pPr>
    <w:rPr>
      <w:sz w:val="28"/>
    </w:rPr>
  </w:style>
  <w:style w:type="paragraph" w:styleId="BodyText2">
    <w:name w:val="Body Text 2"/>
    <w:basedOn w:val="Normal"/>
    <w:rsid w:val="0015497A"/>
    <w:pPr>
      <w:tabs>
        <w:tab w:val="left" w:pos="737"/>
        <w:tab w:val="right" w:pos="8241"/>
      </w:tabs>
      <w:spacing w:before="60"/>
      <w:jc w:val="both"/>
    </w:pPr>
    <w:rPr>
      <w:b/>
      <w:bCs/>
      <w:sz w:val="28"/>
    </w:rPr>
  </w:style>
  <w:style w:type="paragraph" w:styleId="BodyText3">
    <w:name w:val="Body Text 3"/>
    <w:basedOn w:val="Normal"/>
    <w:link w:val="BodyText3Char"/>
    <w:rsid w:val="0015497A"/>
    <w:pPr>
      <w:spacing w:before="120"/>
      <w:ind w:right="-23"/>
    </w:pPr>
    <w:rPr>
      <w:sz w:val="28"/>
    </w:rPr>
  </w:style>
  <w:style w:type="character" w:customStyle="1" w:styleId="BodyText3Char">
    <w:name w:val="Body Text 3 Char"/>
    <w:basedOn w:val="DefaultParagraphFont"/>
    <w:link w:val="BodyText3"/>
    <w:rsid w:val="0015497A"/>
    <w:rPr>
      <w:sz w:val="28"/>
      <w:szCs w:val="24"/>
      <w:lang w:val="en-US" w:eastAsia="en-US" w:bidi="ar-SA"/>
    </w:rPr>
  </w:style>
  <w:style w:type="paragraph" w:styleId="BodyTextIndent2">
    <w:name w:val="Body Text Indent 2"/>
    <w:basedOn w:val="Normal"/>
    <w:rsid w:val="0015497A"/>
    <w:pPr>
      <w:ind w:left="720" w:firstLine="720"/>
      <w:jc w:val="both"/>
    </w:pPr>
    <w:rPr>
      <w:sz w:val="26"/>
    </w:rPr>
  </w:style>
  <w:style w:type="paragraph" w:styleId="BodyTextIndent">
    <w:name w:val="Body Text Indent"/>
    <w:basedOn w:val="Normal"/>
    <w:rsid w:val="0015497A"/>
    <w:pPr>
      <w:ind w:right="-288" w:firstLine="864"/>
      <w:jc w:val="both"/>
    </w:pPr>
    <w:rPr>
      <w:rFonts w:ascii=".VnTime" w:hAnsi=".VnTime"/>
      <w:color w:val="000000"/>
      <w:sz w:val="26"/>
      <w:szCs w:val="20"/>
    </w:rPr>
  </w:style>
  <w:style w:type="table" w:styleId="TableGrid">
    <w:name w:val="Table Grid"/>
    <w:basedOn w:val="TableNormal"/>
    <w:uiPriority w:val="59"/>
    <w:rsid w:val="00154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5497A"/>
    <w:pPr>
      <w:tabs>
        <w:tab w:val="center" w:pos="4320"/>
        <w:tab w:val="right" w:pos="8640"/>
      </w:tabs>
    </w:pPr>
  </w:style>
  <w:style w:type="character" w:styleId="PageNumber">
    <w:name w:val="page number"/>
    <w:basedOn w:val="DefaultParagraphFont"/>
    <w:rsid w:val="0015497A"/>
  </w:style>
  <w:style w:type="character" w:customStyle="1" w:styleId="fontstyle25">
    <w:name w:val="fontstyle25"/>
    <w:basedOn w:val="DefaultParagraphFont"/>
    <w:rsid w:val="0015497A"/>
  </w:style>
  <w:style w:type="paragraph" w:styleId="Header">
    <w:name w:val="header"/>
    <w:basedOn w:val="Normal"/>
    <w:rsid w:val="0015497A"/>
    <w:pPr>
      <w:tabs>
        <w:tab w:val="center" w:pos="4320"/>
        <w:tab w:val="right" w:pos="8640"/>
      </w:tabs>
    </w:pPr>
    <w:rPr>
      <w:sz w:val="28"/>
      <w:szCs w:val="28"/>
    </w:rPr>
  </w:style>
  <w:style w:type="paragraph" w:customStyle="1" w:styleId="Form">
    <w:name w:val="Form"/>
    <w:basedOn w:val="Normal"/>
    <w:rsid w:val="0015497A"/>
    <w:pPr>
      <w:tabs>
        <w:tab w:val="left" w:pos="1440"/>
        <w:tab w:val="left" w:pos="2160"/>
        <w:tab w:val="left" w:pos="2880"/>
        <w:tab w:val="right" w:pos="7200"/>
      </w:tabs>
      <w:autoSpaceDE w:val="0"/>
      <w:autoSpaceDN w:val="0"/>
      <w:spacing w:before="80" w:after="80" w:line="276" w:lineRule="auto"/>
      <w:ind w:firstLine="720"/>
      <w:jc w:val="both"/>
    </w:pPr>
    <w:rPr>
      <w:rFonts w:ascii=".VnTime" w:hAnsi=".VnTime" w:cs=".VnTime"/>
      <w:sz w:val="28"/>
      <w:szCs w:val="28"/>
      <w:lang w:val="en-GB"/>
    </w:rPr>
  </w:style>
  <w:style w:type="character" w:customStyle="1" w:styleId="FooterChar">
    <w:name w:val="Footer Char"/>
    <w:basedOn w:val="DefaultParagraphFont"/>
    <w:link w:val="Footer"/>
    <w:uiPriority w:val="99"/>
    <w:rsid w:val="00757572"/>
    <w:rPr>
      <w:sz w:val="24"/>
      <w:szCs w:val="24"/>
    </w:rPr>
  </w:style>
  <w:style w:type="paragraph" w:styleId="DocumentMap">
    <w:name w:val="Document Map"/>
    <w:basedOn w:val="Normal"/>
    <w:link w:val="DocumentMapChar"/>
    <w:rsid w:val="003D1168"/>
    <w:rPr>
      <w:rFonts w:ascii="Tahoma" w:hAnsi="Tahoma" w:cs="Tahoma"/>
      <w:sz w:val="16"/>
      <w:szCs w:val="16"/>
    </w:rPr>
  </w:style>
  <w:style w:type="character" w:customStyle="1" w:styleId="DocumentMapChar">
    <w:name w:val="Document Map Char"/>
    <w:basedOn w:val="DefaultParagraphFont"/>
    <w:link w:val="DocumentMap"/>
    <w:rsid w:val="003D1168"/>
    <w:rPr>
      <w:rFonts w:ascii="Tahoma" w:hAnsi="Tahoma" w:cs="Tahoma"/>
      <w:sz w:val="16"/>
      <w:szCs w:val="16"/>
    </w:rPr>
  </w:style>
  <w:style w:type="character" w:customStyle="1" w:styleId="BodyTextChar">
    <w:name w:val="Body Text Char"/>
    <w:basedOn w:val="DefaultParagraphFont"/>
    <w:link w:val="BodyText"/>
    <w:rsid w:val="00731D4E"/>
    <w:rPr>
      <w:sz w:val="28"/>
      <w:szCs w:val="24"/>
    </w:rPr>
  </w:style>
  <w:style w:type="paragraph" w:styleId="ListParagraph">
    <w:name w:val="List Paragraph"/>
    <w:basedOn w:val="Normal"/>
    <w:uiPriority w:val="34"/>
    <w:qFormat/>
    <w:rsid w:val="00270BB6"/>
    <w:pPr>
      <w:ind w:left="720"/>
      <w:contextualSpacing/>
    </w:pPr>
  </w:style>
  <w:style w:type="character" w:styleId="Strong">
    <w:name w:val="Strong"/>
    <w:basedOn w:val="DefaultParagraphFont"/>
    <w:uiPriority w:val="22"/>
    <w:qFormat/>
    <w:rsid w:val="00851F1A"/>
    <w:rPr>
      <w:b/>
      <w:bCs/>
    </w:rPr>
  </w:style>
  <w:style w:type="paragraph" w:styleId="BalloonText">
    <w:name w:val="Balloon Text"/>
    <w:basedOn w:val="Normal"/>
    <w:link w:val="BalloonTextChar"/>
    <w:semiHidden/>
    <w:unhideWhenUsed/>
    <w:rsid w:val="002469E6"/>
    <w:rPr>
      <w:rFonts w:ascii="Tahoma" w:hAnsi="Tahoma" w:cs="Tahoma"/>
      <w:sz w:val="16"/>
      <w:szCs w:val="16"/>
    </w:rPr>
  </w:style>
  <w:style w:type="character" w:customStyle="1" w:styleId="BalloonTextChar">
    <w:name w:val="Balloon Text Char"/>
    <w:basedOn w:val="DefaultParagraphFont"/>
    <w:link w:val="BalloonText"/>
    <w:semiHidden/>
    <w:rsid w:val="002469E6"/>
    <w:rPr>
      <w:rFonts w:ascii="Tahoma" w:hAnsi="Tahoma" w:cs="Tahoma"/>
      <w:sz w:val="16"/>
      <w:szCs w:val="16"/>
    </w:rPr>
  </w:style>
  <w:style w:type="paragraph" w:styleId="FootnoteText">
    <w:name w:val="footnote text"/>
    <w:basedOn w:val="Normal"/>
    <w:link w:val="FootnoteTextChar"/>
    <w:unhideWhenUsed/>
    <w:rsid w:val="00850132"/>
    <w:rPr>
      <w:sz w:val="20"/>
      <w:szCs w:val="20"/>
    </w:rPr>
  </w:style>
  <w:style w:type="character" w:customStyle="1" w:styleId="FootnoteTextChar">
    <w:name w:val="Footnote Text Char"/>
    <w:basedOn w:val="DefaultParagraphFont"/>
    <w:link w:val="FootnoteText"/>
    <w:rsid w:val="00850132"/>
  </w:style>
  <w:style w:type="character" w:styleId="FootnoteReference">
    <w:name w:val="footnote reference"/>
    <w:basedOn w:val="DefaultParagraphFont"/>
    <w:semiHidden/>
    <w:unhideWhenUsed/>
    <w:rsid w:val="00850132"/>
    <w:rPr>
      <w:vertAlign w:val="superscript"/>
    </w:rPr>
  </w:style>
  <w:style w:type="paragraph" w:styleId="EndnoteText">
    <w:name w:val="endnote text"/>
    <w:basedOn w:val="Normal"/>
    <w:link w:val="EndnoteTextChar"/>
    <w:semiHidden/>
    <w:unhideWhenUsed/>
    <w:rsid w:val="00DE6D21"/>
    <w:rPr>
      <w:sz w:val="20"/>
      <w:szCs w:val="20"/>
    </w:rPr>
  </w:style>
  <w:style w:type="character" w:customStyle="1" w:styleId="EndnoteTextChar">
    <w:name w:val="Endnote Text Char"/>
    <w:basedOn w:val="DefaultParagraphFont"/>
    <w:link w:val="EndnoteText"/>
    <w:semiHidden/>
    <w:rsid w:val="00DE6D21"/>
  </w:style>
  <w:style w:type="character" w:styleId="EndnoteReference">
    <w:name w:val="endnote reference"/>
    <w:basedOn w:val="DefaultParagraphFont"/>
    <w:semiHidden/>
    <w:unhideWhenUsed/>
    <w:rsid w:val="00DE6D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047638">
      <w:bodyDiv w:val="1"/>
      <w:marLeft w:val="0"/>
      <w:marRight w:val="0"/>
      <w:marTop w:val="0"/>
      <w:marBottom w:val="0"/>
      <w:divBdr>
        <w:top w:val="none" w:sz="0" w:space="0" w:color="auto"/>
        <w:left w:val="none" w:sz="0" w:space="0" w:color="auto"/>
        <w:bottom w:val="none" w:sz="0" w:space="0" w:color="auto"/>
        <w:right w:val="none" w:sz="0" w:space="0" w:color="auto"/>
      </w:divBdr>
    </w:div>
    <w:div w:id="1026323385">
      <w:bodyDiv w:val="1"/>
      <w:marLeft w:val="0"/>
      <w:marRight w:val="0"/>
      <w:marTop w:val="0"/>
      <w:marBottom w:val="0"/>
      <w:divBdr>
        <w:top w:val="none" w:sz="0" w:space="0" w:color="auto"/>
        <w:left w:val="none" w:sz="0" w:space="0" w:color="auto"/>
        <w:bottom w:val="none" w:sz="0" w:space="0" w:color="auto"/>
        <w:right w:val="none" w:sz="0" w:space="0" w:color="auto"/>
      </w:divBdr>
    </w:div>
    <w:div w:id="1032876394">
      <w:bodyDiv w:val="1"/>
      <w:marLeft w:val="0"/>
      <w:marRight w:val="0"/>
      <w:marTop w:val="0"/>
      <w:marBottom w:val="0"/>
      <w:divBdr>
        <w:top w:val="none" w:sz="0" w:space="0" w:color="auto"/>
        <w:left w:val="none" w:sz="0" w:space="0" w:color="auto"/>
        <w:bottom w:val="none" w:sz="0" w:space="0" w:color="auto"/>
        <w:right w:val="none" w:sz="0" w:space="0" w:color="auto"/>
      </w:divBdr>
    </w:div>
    <w:div w:id="1176068774">
      <w:bodyDiv w:val="1"/>
      <w:marLeft w:val="0"/>
      <w:marRight w:val="0"/>
      <w:marTop w:val="0"/>
      <w:marBottom w:val="0"/>
      <w:divBdr>
        <w:top w:val="none" w:sz="0" w:space="0" w:color="auto"/>
        <w:left w:val="none" w:sz="0" w:space="0" w:color="auto"/>
        <w:bottom w:val="none" w:sz="0" w:space="0" w:color="auto"/>
        <w:right w:val="none" w:sz="0" w:space="0" w:color="auto"/>
      </w:divBdr>
    </w:div>
    <w:div w:id="1247492190">
      <w:bodyDiv w:val="1"/>
      <w:marLeft w:val="0"/>
      <w:marRight w:val="0"/>
      <w:marTop w:val="0"/>
      <w:marBottom w:val="0"/>
      <w:divBdr>
        <w:top w:val="none" w:sz="0" w:space="0" w:color="auto"/>
        <w:left w:val="none" w:sz="0" w:space="0" w:color="auto"/>
        <w:bottom w:val="none" w:sz="0" w:space="0" w:color="auto"/>
        <w:right w:val="none" w:sz="0" w:space="0" w:color="auto"/>
      </w:divBdr>
    </w:div>
    <w:div w:id="1727364912">
      <w:bodyDiv w:val="1"/>
      <w:marLeft w:val="0"/>
      <w:marRight w:val="0"/>
      <w:marTop w:val="0"/>
      <w:marBottom w:val="0"/>
      <w:divBdr>
        <w:top w:val="none" w:sz="0" w:space="0" w:color="auto"/>
        <w:left w:val="none" w:sz="0" w:space="0" w:color="auto"/>
        <w:bottom w:val="none" w:sz="0" w:space="0" w:color="auto"/>
        <w:right w:val="none" w:sz="0" w:space="0" w:color="auto"/>
      </w:divBdr>
    </w:div>
    <w:div w:id="2014988552">
      <w:bodyDiv w:val="1"/>
      <w:marLeft w:val="0"/>
      <w:marRight w:val="0"/>
      <w:marTop w:val="0"/>
      <w:marBottom w:val="0"/>
      <w:divBdr>
        <w:top w:val="none" w:sz="0" w:space="0" w:color="auto"/>
        <w:left w:val="none" w:sz="0" w:space="0" w:color="auto"/>
        <w:bottom w:val="none" w:sz="0" w:space="0" w:color="auto"/>
        <w:right w:val="none" w:sz="0" w:space="0" w:color="auto"/>
      </w:divBdr>
    </w:div>
    <w:div w:id="214619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B26A72-EB8B-4D6E-ABD6-0D86618079CF}">
  <ds:schemaRefs>
    <ds:schemaRef ds:uri="http://schemas.openxmlformats.org/officeDocument/2006/bibliography"/>
  </ds:schemaRefs>
</ds:datastoreItem>
</file>

<file path=customXml/itemProps2.xml><?xml version="1.0" encoding="utf-8"?>
<ds:datastoreItem xmlns:ds="http://schemas.openxmlformats.org/officeDocument/2006/customXml" ds:itemID="{FF2C70C6-5F6C-4988-A752-E8E39D65EB53}"/>
</file>

<file path=customXml/itemProps3.xml><?xml version="1.0" encoding="utf-8"?>
<ds:datastoreItem xmlns:ds="http://schemas.openxmlformats.org/officeDocument/2006/customXml" ds:itemID="{8BB4F800-A14A-4F78-A90D-FF760A392D54}"/>
</file>

<file path=customXml/itemProps4.xml><?xml version="1.0" encoding="utf-8"?>
<ds:datastoreItem xmlns:ds="http://schemas.openxmlformats.org/officeDocument/2006/customXml" ds:itemID="{B2ED1641-841A-4831-9EA5-36DED373C129}"/>
</file>

<file path=docProps/app.xml><?xml version="1.0" encoding="utf-8"?>
<Properties xmlns="http://schemas.openxmlformats.org/officeDocument/2006/extended-properties" xmlns:vt="http://schemas.openxmlformats.org/officeDocument/2006/docPropsVTypes">
  <Template>Normal</Template>
  <TotalTime>596</TotalTime>
  <Pages>32</Pages>
  <Words>9962</Words>
  <Characters>56785</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ỦY BAN NHÂN DÂN</vt:lpstr>
    </vt:vector>
  </TitlesOfParts>
  <Company>stckhh</Company>
  <LinksUpToDate>false</LinksUpToDate>
  <CharactersWithSpaces>66614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ỦY BAN NHÂN DÂN</dc:title>
  <dc:creator>tran thi ngoc giau</dc:creator>
  <cp:lastModifiedBy>Ha Tri Huan</cp:lastModifiedBy>
  <cp:revision>102</cp:revision>
  <cp:lastPrinted>2019-11-27T09:24:00Z</cp:lastPrinted>
  <dcterms:created xsi:type="dcterms:W3CDTF">2019-11-20T06:56:00Z</dcterms:created>
  <dcterms:modified xsi:type="dcterms:W3CDTF">2019-12-05T06:51:00Z</dcterms:modified>
</cp:coreProperties>
</file>