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notes+xml" PartName="/word/footnot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Федеральное агентство по образованию РФ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ГОУ ВПО Нижегородский государственный университет им. Н.И. Лобачевского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Факультет Вычислительной математики и кибернетики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Кафедра Математического обеспечения ЭВМ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УЧЕБНЫЙ КУРС</w:t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«Объектно-ориентированный анализ и проектирование»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ind w:right="-625" w:hanging="284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vertAlign w:val="baseline"/>
          <w:rtl w:val="0"/>
        </w:rPr>
        <w:t xml:space="preserve">для подготовки по направлению «Информационные технологии»</w:t>
      </w:r>
    </w:p>
    <w:p w:rsidR="00000000" w:rsidDel="00000000" w:rsidP="00000000" w:rsidRDefault="00000000" w:rsidRPr="00000000">
      <w:pPr>
        <w:keepNext w:val="1"/>
        <w:spacing w:after="360" w:before="0"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vertAlign w:val="baseline"/>
          <w:rtl w:val="0"/>
        </w:rPr>
        <w:t xml:space="preserve">КОНЦЕПЦИЯ ПРОЕКТА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88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Нижний Новгород</w:t>
        <w:br w:type="textWrapping"/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spacing w:after="480" w:before="48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vertAlign w:val="baseline"/>
          <w:rtl w:val="0"/>
        </w:rPr>
        <w:t xml:space="preserve">Содержание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1.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Необходимость проекта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1.1.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Обоснование необходимости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1.2.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Видение проекта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1.3.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Анализ выгод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2.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Концепция решения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2.1.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Цели и Задачи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2.2.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Предположения и Ограничения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2.3.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Анализ использования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1440"/>
          <w:tab w:val="right" w:pos="9061"/>
        </w:tabs>
        <w:spacing w:after="120" w:before="0" w:line="240" w:lineRule="auto"/>
        <w:ind w:left="454" w:firstLine="0"/>
        <w:contextualSpacing w:val="0"/>
        <w:jc w:val="both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2.3.1.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Пользователи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1440"/>
          <w:tab w:val="right" w:pos="9061"/>
        </w:tabs>
        <w:spacing w:after="120" w:before="0" w:line="240" w:lineRule="auto"/>
        <w:ind w:left="454" w:firstLine="0"/>
        <w:contextualSpacing w:val="0"/>
        <w:jc w:val="both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2.3.2.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Сценарии использования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2.4.</w:t>
        </w:r>
      </w:hyperlink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Требования</w:t>
        </w:r>
      </w:hyperlink>
      <w:hyperlink w:anchor="h.3rdcrjn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1440"/>
          <w:tab w:val="right" w:pos="9061"/>
        </w:tabs>
        <w:spacing w:after="120" w:before="0" w:line="240" w:lineRule="auto"/>
        <w:ind w:left="454" w:firstLine="0"/>
        <w:contextualSpacing w:val="0"/>
        <w:jc w:val="both"/>
      </w:pPr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2.4.1.</w:t>
        </w:r>
      </w:hyperlink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Требования пользователей</w:t>
        </w:r>
      </w:hyperlink>
      <w:hyperlink w:anchor="h.26in1rg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1440"/>
          <w:tab w:val="right" w:pos="9061"/>
        </w:tabs>
        <w:spacing w:after="120" w:before="0" w:line="240" w:lineRule="auto"/>
        <w:ind w:left="454" w:firstLine="0"/>
        <w:contextualSpacing w:val="0"/>
        <w:jc w:val="both"/>
      </w:pPr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2.4.2.</w:t>
        </w:r>
      </w:hyperlink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Системные требования</w:t>
        </w:r>
      </w:hyperlink>
      <w:hyperlink w:anchor="h.lnxbz9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3.</w:t>
        </w:r>
      </w:hyperlink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Рамки</w:t>
        </w:r>
      </w:hyperlink>
      <w:hyperlink w:anchor="h.35nkun2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1ksv4uv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3.1.</w:t>
        </w:r>
      </w:hyperlink>
      <w:hyperlink w:anchor="h.1ksv4u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1ksv4uv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Функциональность решения</w:t>
        </w:r>
      </w:hyperlink>
      <w:hyperlink w:anchor="h.1ksv4uv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3.2.</w:t>
        </w:r>
      </w:hyperlink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За рамками решения</w:t>
        </w:r>
      </w:hyperlink>
      <w:hyperlink w:anchor="h.44sinio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3.3.</w:t>
        </w:r>
      </w:hyperlink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Критерии одобрения решения</w:t>
        </w:r>
      </w:hyperlink>
      <w:hyperlink w:anchor="h.2jxsxqh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454"/>
          <w:tab w:val="right" w:pos="9061"/>
        </w:tabs>
        <w:spacing w:after="120" w:before="0" w:line="240" w:lineRule="auto"/>
        <w:contextualSpacing w:val="0"/>
        <w:jc w:val="both"/>
      </w:pPr>
      <w:hyperlink w:anchor="h.z337ya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4.</w:t>
        </w:r>
      </w:hyperlink>
      <w:hyperlink w:anchor="h.z337ya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z337ya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8"/>
            <w:u w:val="single"/>
            <w:vertAlign w:val="baseline"/>
            <w:rtl w:val="0"/>
          </w:rPr>
          <w:t xml:space="preserve">Стратегии дизайна решения</w:t>
        </w:r>
      </w:hyperlink>
      <w:hyperlink w:anchor="h.z337ya">
        <w:r w:rsidDel="00000000" w:rsidR="00000000" w:rsidRPr="00000000">
          <w:rPr>
            <w:rFonts w:ascii="Times New Roman" w:cs="Times New Roman" w:eastAsia="Times New Roman" w:hAnsi="Times New Roman"/>
            <w:b w:val="0"/>
            <w:sz w:val="28"/>
            <w:vertAlign w:val="baseline"/>
            <w:rtl w:val="0"/>
          </w:rPr>
          <w:tab/>
        </w:r>
      </w:hyperlink>
      <w:hyperlink w:anchor="h.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3j2qqm3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4.1.</w:t>
        </w:r>
      </w:hyperlink>
      <w:hyperlink w:anchor="h.3j2qqm3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3j2qqm3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Стратегия архитектурного дизайна</w:t>
        </w:r>
      </w:hyperlink>
      <w:hyperlink w:anchor="h.3j2qqm3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960"/>
          <w:tab w:val="right" w:pos="9061"/>
        </w:tabs>
        <w:spacing w:after="120" w:before="0" w:line="240" w:lineRule="auto"/>
        <w:ind w:left="227" w:firstLine="0"/>
        <w:contextualSpacing w:val="0"/>
        <w:jc w:val="both"/>
      </w:pPr>
      <w:hyperlink w:anchor="h.1y810tw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4.2.</w:t>
        </w:r>
      </w:hyperlink>
      <w:hyperlink w:anchor="h.1y810t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  <w:hyperlink w:anchor="h.1y810tw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24"/>
            <w:u w:val="single"/>
            <w:vertAlign w:val="baseline"/>
            <w:rtl w:val="0"/>
          </w:rPr>
          <w:t xml:space="preserve">Стратегия технологического дизайна</w:t>
        </w:r>
      </w:hyperlink>
      <w:hyperlink w:anchor="h.1y810tw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vertAlign w:val="baseline"/>
            <w:rtl w:val="0"/>
          </w:rPr>
          <w:tab/>
        </w:r>
      </w:hyperlink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Необходимость проекта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Обоснование необходимости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dvybubdkdx65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Заинтересованными сторонами данного проекта являются компания NewMeteo и (далее Заказчик) и команда разработчиков - магистрантов факультета ВМК в составе М. Дубровской, И. Семёнова и Ю. Измайловой (далее Разработчик).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pm06cnne4jji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стороны Заказчика,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проект удовлетворяет его потребность в информационной системе редактирования и визуализации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метеоинформации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призванной решить проблему несоответствия существующей “ручной” схемы работы возросшему количеству заказов, объёмам информации, требованиям к срокам выполнения работ, и в то же время сохраняющей сложившуюся в компании схему взаимодействия между сотрудниками.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ejfha59gqpc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 стороны Разработчика, проект удовлетворяет его потребность в выполнении практического задания по курсу ООАиП, в изучении основ командной работы по схеме MSF и разработки сложных программных проектов, а также в освоении определённых тем по профильным специальностям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компьютерной графике и программной инженерии.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yzpaynarh7c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Видение проекта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94mp51s6stq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елью проекта является разработка части системы обработки МИ, а именно, редактора карт, приложения для визуализации построенных карт, и приложения для визуализации на карте местности циклонов и температур, полученных по данным расчётов. Карты представлены линиями уровня рельефа. Редактор позволяет картографам работать сообща, а именно: каждый участок карты закреплён за конкретным работником. Другие работники могут предлагать изменения его участка, а владелец может принять или отклонить данные изменения, не внося информацию повторно. Визуализация построенных карт - отдельный режим работы приложения.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имеется режим визуализации климата на построенных картах местности, который опирается на данные, полученные из отдельной части системы, отвечающей за расчёт климатических явлений (эта система не является объектом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разработки в данном проекте)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Построенная система должна быть модульной, открытой для расширения и модификации. Срок реализации проекта - 01.03.2015 - 01.06.2015.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Анализ выгод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2nppzo4htiwh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Выгоды для Заказчика: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Переход от традиционной “бумажной” системы расчётов и редактирования к автоматизированной информационной, что позволит ускорить процесс обработки информации, повысить эффективность взаимодействия между сотрудниками, и как следствие обрабатывать больший объём информации за то же время, что приведёт к росту количества заказов и прибыли компании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xyoqccf4lve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n3tw6h9b9ifl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Выгоды для Разработчика: успешная сдача проекта по курсу ООАиП, получение навыков командной работы по схеме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RUP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 также развитие навыков в области проектирования, программирования и компьютерной графики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tyjcw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360" w:before="240" w:line="240" w:lineRule="auto"/>
        <w:ind w:left="0" w:firstLine="0"/>
        <w:jc w:val="left"/>
        <w:rPr/>
      </w:pPr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Концепция решения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3dy6vk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Концепция решения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solution concept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) предоставляет общее описание подходов, которые проектная группа предполагает использовать для разрешения проблем и/или удовлетворения потребностей заинтересованных сторон.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Цели и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dda5a6ci58hn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Цели проекта: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sqzwtg2rxrbs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разработать приложение, позволяющее коллективно редактировать карты местности и закреплять ответственность за каждый участок местности за определённым работником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brxad8pgyop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разработать приложение, позволяющее на основании данных расчётов в реальном времени визуализировать температуру и направления движения воздуха на определённом участке местности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akzfnk7avdu4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гарантировать модульную структуру и расширяемость разработанной системы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9gs1cvws4s9k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Задачи для цели 1: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xve97ktlw1p1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разработать формат для хранения карт местности на жестком  диске и в оперативной памяти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2qrtbovc3mh0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разработать компонент для редактирования карт местности, представляемых в виде набора линий уровня, реализованных как сплайны Безье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ftdd6udm7q7v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разработать компонент для трёхмерной визуализации построенных карт, а именно отображения их в изометрической проекции под углами 30゜и 45゜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w5m9i04v9cs3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разработать компоненты для авторизации сотрудников-редакторов и синхронизации карт между редакторами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wj2zjs4m39sa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построить редактор на основе созданных компонентов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m65w34w5fceh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Задачи для цели 2: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rx3eykrkgbps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разработать формат для передачи данных о полях направлений циклонов и температуре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80vq3u44c4fv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разработать компонент и построить на его основе приложение для визуализации вышеуказанных метеоданных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h.m9z7mvqzqj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m9z7mvqzqj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Предположения и Ограничения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В процессе формирования концепции решения проектная группа постоянно взаимодействует с заинтересованными сторонами, собирая необходимую информацию о требованиях к функциональности будущего решения. Тем не менее, неизбежная неполнота информации приводит к тому, что относительно некоторых функциональных возможностей решения могут потребоваться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предположения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). Помимо функциональных требований заинтересованные стороны могут выдвигать качественные требования, задающие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ограничения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 на создаваемое решение. Также ограничения могут порождаться средой, в которой должно будет функционировать решение после внедрения.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dc0c6n9spdzh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Определите, имеются ли в проекте требования, нуждающиеся в предположениях, если да, сформулируйте их. Определите, имеются ли ограничения на будущее решение. Если да, сформулируйте их.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bookmarkStart w:colFirst="0" w:colLast="0" w:name="h.ne6gyi850qbp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количество пользователей - редакторов карт ограничено, количество определим потом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bookmarkStart w:colFirst="0" w:colLast="0" w:name="h.v6roev9a6u3c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будем считать, что карта ограниченная, размер определим по ходу дела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Анализ использования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2s8eyo1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Основой формулировки требований является анализ использования, включающий определение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пользователей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) и описание того, как пользователи будут взаимодействовать с решением.</w:t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240" w:before="120" w:line="240" w:lineRule="auto"/>
        <w:ind w:left="454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Пользователи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В разработке решения заинтересованы множество сторон, однако непосредственная работа с ним будет выполняться пользователями, поэтому прежде чем приступать к дизайну решения, необходимо определить, кто будет с ним взаимодействовать. В процессе анализа должны быть выделены группы пользователей (например, на основе областей их деятельности, в которых будет использоваться разрабатываемое решение).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t26kjrbt2okb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Сформируйте список групп пользователей, для которых предназначено решение.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b4jeyncnajau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Картограф - редактирует карты местности и принимает / отклоняет изменения в своём участке от коллег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2tspwmv905ue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Администратор - добавляет пользователей в систему и удаляет из неё, назначает и переназначает участки картографам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17dp8vu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240" w:before="120" w:line="240" w:lineRule="auto"/>
        <w:ind w:left="454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Сценарии использования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Сценарии использования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usage scenarios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) определяют последовательности действий, которые пользователи выполняют при взаимодействии с решением. Один из возможных (и достаточно распространенных) вариантов – язык UML.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wz45rkp95wq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Для каждой выделенной на предыдущем шаге группы пользователей определите характерные способы их взаимодействия с решением и, используя необходимые диаграммы UML, опишите сценарии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arit3h4b5gi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mezn30awren6" w:id="36"/>
      <w:bookmarkEnd w:id="36"/>
      <w:r w:rsidDel="00000000" w:rsidR="00000000" w:rsidRPr="00000000">
        <w:drawing>
          <wp:inline distB="114300" distT="114300" distL="114300" distR="114300">
            <wp:extent cx="6815138" cy="3863292"/>
            <wp:effectExtent b="0" l="0" r="0" t="0"/>
            <wp:docPr descr="UseCases 2.png" id="2" name="image03.png"/>
            <a:graphic>
              <a:graphicData uri="http://schemas.openxmlformats.org/drawingml/2006/picture">
                <pic:pic>
                  <pic:nvPicPr>
                    <pic:cNvPr descr="UseCases 2.png"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3863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kedu4588xrnv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4jida6f7xfc7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Пользователи: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ac4rqd8hdrwd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Картограф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w0jthayely70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Администратор 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odt5zcec2c9r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Сценарии взаимодействия актёров с системой: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</w:rPr>
      </w:pPr>
      <w:bookmarkStart w:colFirst="0" w:colLast="0" w:name="h.wej5nkgxiwwy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Картограф создаёт свою часть карты. Она автоматически закрепляется за его аккаунтом.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ef7criq23sbf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Картограф изменяет некоторую часть карты: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8qpd80lwuvsx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свою.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="24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dq563ws197yz" w:id="45"/>
      <w:bookmarkEnd w:id="45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часть, закреплённую за другим картографом.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yfmh7ddx0atv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Картограф предлагает изменения другому картографу.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32tqrhjjyv08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Картограф принимает изменения, сделанные для его части карты другим картографом.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1achaz8fmsrr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Картограф отклоняет изменения, сделанные для его части карты другим картографом.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aa9zn25uark4" w:id="49"/>
      <w:bookmarkEnd w:id="49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Картограф просматривает некоторую часть карты, при этом поворачивая её под разными углами.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xpvpmse080qe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Администратор создаёт аккаунт в системе.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wyw7m1ve7c39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Администратор удаляет аккаунт из системы.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bep2hs7pz8mb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Карта уже существует, и как минимум некоторая её часть уже была создана, но в другой фирме. Администратор назначает некоторую уже созданную часть карты одному из картографов своей фирмы.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jt76cfv84yzj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Некоторый картограф уволился из фирмы (или ушёл на больничный и прочее). Администратор переназначает его участок карты на аккаунт другого картографа фирмы.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w6qf6ytlo8de" w:id="54"/>
      <w:bookmarkEnd w:id="54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u w:val="singl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: все сценарии подразумевают успешно пройденную аутентификацию в системе.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3rdcrjn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Требования</w:t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240" w:before="120" w:line="240" w:lineRule="auto"/>
        <w:ind w:left="454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Требования пользователей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4bjgzz6e2r9y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Сформулируйте требования к решению с точки зрения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94xxenycotya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Приложение должно иметь следующие возможности: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jkm3758v6ufx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создавать и редактировать рельеф в виде линий уровня без указания населённых пунктов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t3a7ba5objev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отображать построенный рельеф под несколькими углами для проверки его корректности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5vnbi1mfm6r" w:id="60"/>
      <w:bookmarkEnd w:id="6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определять ответственного за каждый участок рельефа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43dzy5lkde82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возможность работнику, не являющемуся владельцем некоторого участка, создать изменённый вариант данного участка и предложить его владельцу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hjo05fz07c37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возможность ответственному за участок карты работнику принимать изменения от коллег без повторного внесения изменений, либо отклонять такие изменения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bookmarkStart w:colFirst="0" w:colLast="0" w:name="h.exkxvq6onjrc" w:id="63"/>
      <w:bookmarkEnd w:id="6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основе рассчитанных данных о погоде визуализировать картину климата на построенной карте рельефа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imteb2jq5zj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2"/>
          <w:numId w:val="1"/>
        </w:numPr>
        <w:spacing w:after="240" w:before="120" w:line="240" w:lineRule="auto"/>
        <w:ind w:left="454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vertAlign w:val="baseline"/>
          <w:rtl w:val="0"/>
        </w:rPr>
        <w:t xml:space="preserve">Системные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entsslbyzxsz" w:id="65"/>
      <w:bookmarkEnd w:id="65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Операционная система: Windows версии не ниже XP или Linux версии не ниже 2.6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35nkun2" w:id="66"/>
      <w:bookmarkEnd w:id="66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Аппаратное обеспечение: “здесь обычно пишут требования к процессору”, 500 Mb RAM, “сколько-то места на жёстком диске - поймём, когда будут ясны все библиотеки-зависимости”, предпочтительно наличие видеокарты с поддержкой OpenGL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360" w:before="240" w:line="240" w:lineRule="auto"/>
        <w:ind w:left="0" w:firstLine="0"/>
        <w:jc w:val="left"/>
        <w:rPr/>
      </w:pPr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Рамки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Рамки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scope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) определяют пространство параметров, в котором будет создаваться решение, детализируя функциональность, определяя, что останется за рамками решения и указывая критерии, по которым заинтересованные лица будут судить о готовности решения. Рамки создаются на основе единого видения, являются результатом компромисса между сформулированными целями и условиями реальности и отражают приоритезацию заказчиком имеющихся требований к создаваемому решению. Частью процесса определения рамок проекта является вынесение менее важной функциональности из текущего проекта в планы на будущее.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Рамки решения (solution scope)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 определяют функциональность решения и его возможности (включая те, что не относятся к программному обеспечению).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Возможность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функциональность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составляющая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feature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) – это требуемый или желаемый аспект программного или аппаратного обеспечения. Например, предварительный просмотр перед печатью может быть возможностью текстового процессора; шифрование почтовых сообщений – возможностью почтовой программы. Сопроводительные руководства пользователей, интерактивные файлы помощи, операционные руководства и обучение также могут быть составляющими решения.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Рамки проекта (project scope)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 определяют объем работ, который должен быть выполнен проектной группой для поставки заказчику каждого из элементов, определенного рамками решения.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1ksv4uv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Управление рамками проекта критично для его успеха. Необходимо определять и фиксировать рамки решения и проекта, используя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треугольник компромиссов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4"/>
          <w:vertAlign w:val="baseline"/>
          <w:rtl w:val="0"/>
        </w:rPr>
        <w:t xml:space="preserve">матрицу компромиссов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ff"/>
          <w:sz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Функциональность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v32nv6qftx7d" w:id="68"/>
      <w:bookmarkEnd w:id="68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Укажите здесь функциональность в терминах возможностей (features) и функций (functions), которая будет реализована в разрабатываемом решении.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pwxnj5n0bkm6" w:id="69"/>
      <w:bookmarkEnd w:id="69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3.1Функциональность решения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kw4z8hu81u1e" w:id="70"/>
      <w:bookmarkEnd w:id="7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Наш проект зависит от функциональных требований. Требования: Проект должен быть конкурентоспособным, а значит современным и эффективным. Проект должен поддерживать изменения карт, а так же их редактирование. При моделировании климата температура должна отображаться над определенной областью суши с периодическим  обновлением данных.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rf96k05s4dsv" w:id="71"/>
      <w:bookmarkEnd w:id="7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Решения: Карты - Рельеф задается линиями Безье (достаточно каркаса модели).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ictxg97wj715" w:id="72"/>
      <w:bookmarkEnd w:id="72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Климат- указанные данные задаются таблицей и изменения будут вносится на определенную часть карты с указанными координатами.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44sinio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За рамками решения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2jxsxqh" w:id="74"/>
      <w:bookmarkEnd w:id="74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рамками решения находятся части системы, отвечающие за редактирование карт погоды и за расчёт климата. Данные части обеспечивают разрабатываемому нами приложению для визуализации климата данные о температуре и направлениях воздуха.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Критерии одобрения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w6dazsd2w9ng" w:id="75"/>
      <w:bookmarkEnd w:id="75"/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vertAlign w:val="baseline"/>
          <w:rtl w:val="0"/>
        </w:rPr>
        <w:t xml:space="preserve">Сформулируйте здесь критерии, в соответствии с которыми заинтересованные стороны будут принимать готовность решения.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h.uln946zcy1h" w:id="76"/>
      <w:bookmarkEnd w:id="76"/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​*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есть возможность создания новых карт рельефа суши без населенных пунктов и редактирования существующих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h.z337ya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​*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выполняется отображение местности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в перспективе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 под несколькими углами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  <w:rPr/>
      </w:pPr>
      <w:bookmarkStart w:colFirst="0" w:colLast="0" w:name="h.z337ya" w:id="77"/>
      <w:bookmarkEnd w:id="7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* каждый участок суши может быть закреплён за картографом, но не более, чем за одним; вновь созданный участок автоматически закрепляется за его создателем</w:t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h.vdt8vqt31czz" w:id="78"/>
      <w:bookmarkEnd w:id="78"/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​ *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картограф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не являющийся владельцем некоторого участка, имеет возможность создать изменённый вариант данного участка и предложить эти изменения его владельцу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both"/>
      </w:pPr>
      <w:bookmarkStart w:colFirst="0" w:colLast="0" w:name="h.z337ya" w:id="77"/>
      <w:bookmarkEnd w:id="77"/>
      <w:r w:rsidDel="00000000" w:rsidR="00000000" w:rsidRPr="00000000">
        <w:rPr>
          <w:rFonts w:ascii="Times New Roman" w:cs="Times New Roman" w:eastAsia="Times New Roman" w:hAnsi="Times New Roman"/>
          <w:sz w:val="24"/>
          <w:highlight w:val="white"/>
          <w:rtl w:val="0"/>
        </w:rPr>
        <w:t xml:space="preserve">​ *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highlight w:val="white"/>
          <w:rtl w:val="0"/>
        </w:rPr>
        <w:t xml:space="preserve">человек, ответственный за свой участок, имеет возможность принимать и отклонять предложенные ему изменения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bookmarkStart w:colFirst="0" w:colLast="0" w:name="h.z337ya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360" w:before="240" w:line="240" w:lineRule="auto"/>
        <w:ind w:left="0" w:firstLine="0"/>
        <w:jc w:val="left"/>
        <w:rPr/>
      </w:pPr>
      <w:bookmarkStart w:colFirst="0" w:colLast="0" w:name="h.3j2qqm3" w:id="79"/>
      <w:bookmarkEnd w:id="79"/>
      <w:r w:rsidDel="00000000" w:rsidR="00000000" w:rsidRPr="00000000">
        <w:rPr>
          <w:rFonts w:ascii="Domine" w:cs="Domine" w:eastAsia="Domine" w:hAnsi="Domine"/>
          <w:b w:val="1"/>
          <w:sz w:val="36"/>
          <w:vertAlign w:val="baseline"/>
          <w:rtl w:val="0"/>
        </w:rPr>
        <w:t xml:space="preserve">Стратегии дизайна решения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Стратегия архитектурного дизайна</w:t>
      </w:r>
    </w:p>
    <w:p w:rsidR="00000000" w:rsidDel="00000000" w:rsidP="00000000" w:rsidRDefault="00000000" w:rsidRPr="00000000">
      <w:pPr>
        <w:keepNext w:val="1"/>
        <w:tabs>
          <w:tab w:val="left" w:pos="1043"/>
        </w:tabs>
        <w:spacing w:after="240" w:before="120" w:line="240" w:lineRule="auto"/>
        <w:ind w:lef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62625" cy="5486400"/>
            <wp:effectExtent b="0" l="0" r="0" t="0"/>
            <wp:docPr descr="Component Diagram 8.png" id="1" name="image01.png"/>
            <a:graphic>
              <a:graphicData uri="http://schemas.openxmlformats.org/drawingml/2006/picture">
                <pic:pic>
                  <pic:nvPicPr>
                    <pic:cNvPr descr="Component Diagram 8.png"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tabs>
          <w:tab w:val="left" w:pos="1043"/>
        </w:tabs>
        <w:spacing w:after="240" w:before="120" w:line="240" w:lineRule="auto"/>
        <w:ind w:left="22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vertAlign w:val="baseline"/>
          <w:rtl w:val="0"/>
        </w:rPr>
        <w:t xml:space="preserve">Стратегия технологического дизайна</w:t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работе над решением предлагается использовать: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язык программирования C++, т.к. большинство членов команды владеют им лучше, чем другими языками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библиотеку для разработки интерфейса пользователя Qt4 или Qt5, т.к. она является кроссплатформенной, открытой и бесплатной, использует язык C++. проста в применении и изучении, а большинство членов команды имеют опыт работы с ней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библиотеку для трёхмерной визуализации VTK, т.к. она является кроссплатформенной, открытой и бесплатной, использует язык C++, проста в изучении и применении, некоторые члены команды имеют опыт работы с ней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before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разработка будет вестись преимущественно на ОС Linux, т.к данная ОС является основной ОС большинства членов команды, открыта, удобна для программирования и отладки, для установки библиотек и инструментов программирования</w:t>
      </w:r>
    </w:p>
    <w:sectPr>
      <w:footerReference r:id="rId10" w:type="default"/>
      <w:pgSz w:h="16838.0" w:w="11906.0"/>
      <w:pgMar w:bottom="1418" w:top="1418" w:left="900" w:right="1134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aria Dubrovskaya" w:id="1" w:date="2015-03-23T07:52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к Илье: правильно ли оформлено? Можно ли делать примечания такого рода? Аутентификация не входит в перечисленные выше сценарии. Она лишь является необходимым условием выполнения этих сценариев. Как отображать такую ситуацию в UseCase'ах, я в своих книгах не нашла. Как же правильно?</w:t>
      </w:r>
    </w:p>
  </w:comment>
  <w:comment w:author="Maria Dubrovskaya" w:id="0" w:date="2015-03-23T07:49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вопрос к моим коллегам: уместно ли здесь это слово?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Domine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ind w:firstLine="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284" w:before="0" w:line="240" w:lineRule="auto"/>
      <w:ind w:left="-795" w:firstLine="0"/>
      <w:contextualSpacing w:val="0"/>
      <w:jc w:val="both"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after="120" w:before="0" w:line="240" w:lineRule="auto"/>
        <w:contextualSpacing w:val="0"/>
        <w:jc w:val="both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vertAlign w:val="baseline"/>
          <w:rtl w:val="0"/>
        </w:rPr>
        <w:t xml:space="preserve">В документе использованы материалы белых книг (white papers) “MSF Process Model”, “MSF Risk Management Discipline”, “MSF Team Model” (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16"/>
            <w:u w:val="single"/>
            <w:vertAlign w:val="baseline"/>
            <w:rtl w:val="0"/>
          </w:rPr>
          <w:t xml:space="preserve">http://www.microsoft.com/msf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vertAlign w:val="baseline"/>
          <w:rtl w:val="0"/>
        </w:rPr>
        <w:t xml:space="preserve">), их переводов “Модель процессов MSF”, “Дисциплина управления рисками MSF”, “Модель проектной группы MSF” выполненных в 2003 году корпораций eLine Software (</w:t>
      </w:r>
      <w:hyperlink r:id="rId2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000ff"/>
            <w:sz w:val="16"/>
            <w:u w:val="single"/>
            <w:vertAlign w:val="baseline"/>
            <w:rtl w:val="0"/>
          </w:rPr>
          <w:t xml:space="preserve">http://www.elinesoftware.com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vertAlign w:val="baseline"/>
          <w:rtl w:val="0"/>
        </w:rPr>
        <w:t xml:space="preserve">), а также официальных курсов Microsoft 2710B и 1846A.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27" w:firstLine="227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54" w:firstLine="454"/>
      </w:pPr>
      <w:rPr>
        <w:vertAlign w:val="baseline"/>
      </w:rPr>
    </w:lvl>
    <w:lvl w:ilvl="3">
      <w:start w:val="1"/>
      <w:numFmt w:val="decimal"/>
      <w:lvlText w:val="%4.%2.%3."/>
      <w:lvlJc w:val="left"/>
      <w:pPr>
        <w:ind w:left="454" w:firstLine="454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2254" w:firstLine="1894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614" w:firstLine="2254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74" w:firstLine="2614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3334" w:firstLine="2974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694" w:firstLine="3334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3" Type="http://schemas.openxmlformats.org/officeDocument/2006/relationships/fontTable" Target="fontTable.xml"/><Relationship Id="rId9" Type="http://schemas.openxmlformats.org/officeDocument/2006/relationships/image" Target="media/image01.png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8" Type="http://schemas.openxmlformats.org/officeDocument/2006/relationships/image" Target="media/image03.png"/><Relationship Id="rId7" Type="http://schemas.openxmlformats.org/officeDocument/2006/relationships/hyperlink" Target="http://#_Toc147596854" TargetMode="External"/></Relationships>
</file>

<file path=word/_rels/footnotes.xml.rels><?xml version="1.0" encoding="UTF-8" standalone="yes"?><Relationships xmlns="http://schemas.openxmlformats.org/package/2006/relationships"><Relationship Id="rId2" Type="http://schemas.openxmlformats.org/officeDocument/2006/relationships/hyperlink" Target="http://www.elinesoftware.com" TargetMode="External"/><Relationship Id="rId1" Type="http://schemas.openxmlformats.org/officeDocument/2006/relationships/hyperlink" Target="http://www.microsoft.com/msf" TargetMode="External"/></Relationships>
</file>