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sz w:val="32"/>
        </w:rPr>
        <w:t>RELATÓRIO DE AUDITORIA COMPLETA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Pipeline de Análise de Expressão Diferencial — LIHC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 w:val="0"/>
          <w:sz w:val="24"/>
        </w:rPr>
        <w:t>Via Lipid and Atherosclerosis (KEGG hsa05417)</w:t>
      </w:r>
    </w:p>
    <w:p/>
    <w:p/>
    <w:p/>
    <w:p/>
    <w:p>
      <w:pPr>
        <w:ind w:firstLine="0"/>
        <w:jc w:val="center"/>
      </w:pPr>
      <w:r>
        <w:rPr>
          <w:rFonts w:ascii="Times New Roman" w:hAnsi="Times New Roman"/>
          <w:sz w:val="24"/>
        </w:rPr>
        <w:t>Campos dos Goytacazes – RJ</w:t>
        <w:br/>
        <w:t>2026</w:t>
      </w:r>
    </w:p>
    <w:p>
      <w:r>
        <w:br w:type="page"/>
      </w:r>
    </w:p>
    <w:p/>
    <w:p/>
    <w:p/>
    <w:p/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RELATÓRIO DE AUDITORIA COMPLETA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 w:val="0"/>
          <w:sz w:val="24"/>
        </w:rPr>
        <w:t>Pipeline de Transcriptômica — LIHC vs Normal (GTEx)</w:t>
      </w:r>
    </w:p>
    <w:p/>
    <w:p/>
    <w:p/>
    <w:p>
      <w:pPr>
        <w:ind w:firstLine="2268"/>
        <w:jc w:val="both"/>
      </w:pPr>
      <w:r>
        <w:rPr>
          <w:rFonts w:ascii="Times New Roman" w:hAnsi="Times New Roman"/>
          <w:sz w:val="22"/>
        </w:rPr>
        <w:t>Relatório técnico-científico de auditoria integral do pipeline de análise de expressão diferencial, englobando diagnóstico inicial, correções aplicadas, execução completa, verificação de resultados e documentação de reprodutibilidade, elaborado conforme as diretrizes da ABNT NBR 14724:2011.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sz w:val="24"/>
        </w:rPr>
        <w:t>Campos dos Goytacazes – RJ</w:t>
        <w:br/>
        <w:t>2026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RESUMO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Este relatório documenta a auditoria integral do pipeline de análise de expressão diferencial aplicado ao estudo do carcinoma hepatocelular (LIHC) utilizando a via Lipid and Atherosclerosis (KEGG hsa05417). A auditoria abrangeu: (1) diagnóstico do estado inicial do código e dos dados; (2) identificação de 22 problemas classificados por severidade; (3) reconstrução completa do script R com correções de portabilidade, metodologia estatística, rede PPI e reprodutibilidade; (4) execução bem-sucedida do pipeline com 479 amostras (369 LIHC, 110 Normal), identificando 42 genes diferencialmente expressos (12 upregulados, 30 downregulados); (5) construção de rede PPI real via STRING v12.0 (62 interações, 6 hubs); (6) correção integral do resumo expandido com preservação do template do congresso; e (7) criação de lockfile de ambiente (renv) para reprodutibilidade total. O estudo foi aprovado para submissão após todas as correções.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4"/>
        </w:rPr>
        <w:t>Palavras-chave: Auditoria de código. Transcriptômica. LIHC. Hepatocarcinoma. limma. STRINGdb. Reprogramação metabólica. Enfermagem genética.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 INTRODUÇÃO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Este relatório apresenta a auditoria completa realizada sobre o pipeline de análise de expressão diferencial aplicado ao estudo do carcinoma hepatocelular (LIHC), conduzida entre 26 de junho de 2026. A auditoria foi motivada pela identificação de inconsistências no código original (arquivo 'análise_expressão_diferencial.R'), no arquivo de dados ('liver_lip_aterosclerose.tsv') e no resumo expandido ('resumo_expandido_hepatocarcinoma_maria_costa.docx') submetido a congresso.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escopo da auditoria abrangeu: (a) verificação de portabilidade e reprodutibilidade do código; (b) adequação metodológica da análise estatística; (c) validade biológica da rede de interação proteína-proteína; (d) consistência entre resultados declarados no resumo e outputs reais do pipeline; (e) conformidade das referências bibliográficas; e (f) adequação do conteúdo científico às normas do congresso e às boas práticas de pesquisa com dados secundários.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 METODOLOGIA DA AUDITORIA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auditoria foi conduzida em ambiente controlado com R versão 4.6.0 (2026-04-24 ucrt) em sistema Windows 11 x64. As seguintes etapas foram executadas: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a) Inspeção estática do código-fonte original, com revisão linha a linha;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b) Verificação da estrutura e conteúdo do arquivo de dados;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c) Execução do pipeline original e análise de erros;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d) Reconstrução completa do script com correções;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e) Execução iterativa do novo pipeline com validação de cada etapa;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f) Cruzamento dos resultados com as afirmações do resumo expandido;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g) Geração de relatórios de auditoria e consistência.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Cada problema identificado foi classificado quanto à severidade (Crítico, Alto, Médio, Baixo) e à categoria (Metodológico, Estatístico, Computacional, Reprodutibilidade, Visualização). As correções foram aplicadas incrementalmente e validadas por re-execução completa do pipeline.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 DIAGNÓSTICO INICIAL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3.1 Estado do arquivo de dados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arquivo 'liver_lip_aterosclerose.tsv' original continha 19.131 linhas e apenas 17 colunas, todas de metadados clínicos (sample, gender, OS, DSS, PFI, study, sample_type, TCGA_GTEX_main_category, entre outras). Nenhuma coluna de expressão gênica estava presente. Este arquivo era insuficiente para qualquer análise de expressão diferencial, pois o script original tentava usar colunas de metadados como se fossem genes, o que produziria resultados completamente inválidos.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Após a identificação do problema, o usuário realizou novo download do UCSC Xena incluindo os dados de expressão gênica. O arquivo corrigido passou a ter 531 linhas e 230 colunas (17 metadados + 213 genes), filtrado para os genes da via Lipid and Atherosclerosis (hsa05417).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3.2 Problemas identificados no código original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auditoria do script original ('análise_expressão_diferencial.R') identificou 22 problemas, sumarizados na Tabela 1.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b/>
          <w:sz w:val="20"/>
        </w:rPr>
        <w:t>Tabela 1 — Problemas identificados no script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Severidade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Categoria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Crítico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Metodológico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Condição definida sem filtro por sample_type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Crítico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Metodológico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Confundimento condition × study (TCGA vs GTEx)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Alto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Estatístico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eBayes sem trend=TRUE para dados RNA-seq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Alto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Metodológico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Sem verificação de normalização cross-coorte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Alto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Computacional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Sem checagem de símbolos genéticos duplicados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Crítico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Metodológico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Rede KEGG artificial (clique completo, peso 900)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Estatístico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enrichKEGG sem universo de genes testados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Computacional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bitr() com drop=TRUE descarta genes silenciosamente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Robustez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Sem tratamento para resultados de enriquecimento vazios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Títulos de PCA não correspondem ao cálculo real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Metodológico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Top 20 DEGs por adj.P.Val ignorando tamanho de efeito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Engenharia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View(liver) quebra execução não-interativa (Rscript)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Crítico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Reprodutibilidade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setwd() hardcoded com caminho absoluto Windows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Reprodutibilidade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Sem set.seed() global e sessionInfo()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Engenharia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save.image() salva workspace pesado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Engenharia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Gráfico 3D plotly nunca salvo em arquivo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Manutenibilidade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Lógica de classificação Up/Down/NS duplicada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Visualização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Paletas de cores inconsistentes entre gráficos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P19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Médio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Computacional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Sem checagem de NAs por coerção numérica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P20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Reprodutibilidade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Via KEGG obtida sem cache/versionamento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P21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Metodológico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Genes KEGG ausentes não resolvidos via aliases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P22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Baixo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Manutenibilidade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Numeração de seções com lacunas</w:t>
            </w:r>
          </w:p>
        </w:tc>
      </w:tr>
    </w:tbl>
    <w:p>
      <w:pPr>
        <w:ind w:firstLine="0"/>
        <w:jc w:val="left"/>
      </w:pPr>
      <w:r>
        <w:rPr>
          <w:rFonts w:ascii="Times New Roman" w:hAnsi="Times New Roman"/>
          <w:i/>
          <w:sz w:val="18"/>
        </w:rPr>
        <w:t>Fonte: Elaborado pelo autor (2026).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 CORREÇÕES APLICADAS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4.1 Fase 0 — Robustez de execução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Fase 0 abordou problemas de engenharia e portabilidade que impediam a execução do script em ambiente não-interativo ou em outra máquina (P12, P13, P14, P15, P16, P22). O script foi renomeado para 'pipeline_hepato.R' e completamente reescrito.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P13 (Crítico): Removido setwd() hardcoded. Implementada função find_project_root() que detecta automaticamente o diretório do projeto por meio da presença do arquivo de dados, com fallback via commandArgs().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P12 (Baixo): View(liver) substituído por bloco condicional que só executa em modo interativo.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P14 (Baixo): Adicionado set.seed(4721) e exportação de sessionInfo().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P15 (Baixo): Substituído save.image() por saveRDS() seletivo.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P16 (Baixo): Plot 3D removido por não ser essencial ao escopo lockado.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P22 (Baixo): Renumeração completa e padronizada das seções.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4.2 Fase 1 — Correção da definição de grupos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Fase 1 abordou o problema crítico P1, que invalidava todos os resultados estatísticos subsequentes.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 (Crítico): Implementado filtro explícito de sample_type. Amostras LIHC agora requerem sample_type == 'Primary Tumor'; amostras Normal requerem sample_type == 'Normal Tissue'. Duas amostras classificadas como 'Recurrent Tumor' foram excluídas. O total passou de 481 para 479 amostras (369 LIHC, 110 Normal).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P19 (Médio): Adicionada verificação de NAs após coerção numérica da matriz de expressão, com warning e diagnóstico automático.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4.3 Fase 2 — Correção do modelo estatístico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Fase 2 abordou problemas metodológicos e estatísticos que afetavam a validade da análise diferencial.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P2 (Crítico): Documentado o confundimento condition × study (TCGA vs GTEx) com diagnóstico explícito. PCA colorido por estudo/coorte gerado. A limitação foi incluída na discussão do resumo.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P3 (Alto): eBayes(fit2, trend=TRUE, robust=TRUE) implementado. Contudo, como os dados se apresentaram em escala log₂ normalizada (range 0–21,37; não integer-like), o pipeline detectou automaticamente que voom não era necessário e usou limma direto.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P4 (Alto): Adicionado diagnóstico de distribuição cross-coorte com boxplots por amostra e verificação de escala.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P5 (Alto): Implementada detecção e resolução de símbolos genéticos duplicados por média, com logging explícito.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P17 (Baixo): Centralizada a lógica de classificação Up/Down/NS em função única classify_regulation().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4.4 Fase 3 — Enriquecimento funcional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P7 (Médio): enrichKEGG e enrichGO agora usam o universo de genes efetivamente testados (rownames da matriz E), não o genoma completo.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P8 (Médio): Função map_to_entrez() registra genes sem mapeamento e trata mapeamentos 1:N.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P9 (Médio): Implementado tratamento defensivo para resultados vazios de enriquecimento com safe_enrich_df().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P21 (Baixo): Tentativa de resolução de genes KEGG ausentes via alias2SymbolTable().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4.5 Fase 4 — Visualizações e rede PPI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Esta fase abordou o problema mais grave do script original: a rede KEGG artificial (P6).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P6 (Crítico): O grafo completo artificial (clique com peso fixo 900) foi completamente removido. A nova implementação utiliza STRINGdb v12.0 com download manual dos 1.477.610 links físicos (score ≥ 700), filtrando para os 41 genes mapeados dos 42 DEGs. A rede resultante contém 62 interações entre 27 proteínas, com 6 hubs identificados por métricas objetivas de centralidade (degree ≥ 3,8).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P10 (Médio): Títulos de PCA corrigidos para refletir o cálculo real.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P11 (Médio): Seleção do heatmap ajustada para equilibrar significância e tamanho de efeito.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P18 (Baixo): Paleta de cores padronizada (Up_LIHC = #D73027, Down_LIHC = #4575B4, NS = grey75).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Fundo da PPI: Alterado para branco (plot.background = element_rect(fill='white')).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Volcano plot: Rotulagem expandida para top 10 genes up e top 10 genes down por |logFC|.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4.6 Fase 5 — Reprodutibilidade da via KEGG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P20 (Baixo): Implementado cache local da via KEGG com nome de arquivo versionado por data, permitindo rastreabilidade da versão da via usada em cada execução.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4.7 Correções adicionais não mapeadas na auditoria original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Adicionado pdf(NULL) no início do script para suprimir geração de Rplots.pdf.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Implementado sistema de logging estruturado (log_entry) com timestamps em pipeline_log.csv.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Adicionados logs de progresso (PROGRESS) para rastrear etapas da execução.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Criado log de consistência da PPI (PPI_consistency_log.csv) com métricas por execução.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Implementada tabela de anotação funcional STRING para os top 10 genes (5 up + 5 down).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Adicionado fallback manual de anotações funcionais quando a API STRING falha.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Timeout de download aumentado para 600 segundos com retry (3 tentativas).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 RESULTADOS DA EXECUÇÃO DO PIPELINE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5.1 Métricas gerais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Métrica</w:t>
            </w:r>
          </w:p>
        </w:tc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Amostras totais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479 (369 LIHC + 110 Normal)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Amostras excluídas (Recurrent Tumor)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Genes da via KEGG hsa05417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216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Genes presentes na matriz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212 (98,1%)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Escala dos dados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log₂(norm_count+1); range 0,00–21,37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Método DE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limma direto (dados log₂ normalizados)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DEGs totais (FDR&lt;0,05; |logFC|&gt;1)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42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Upregulados (LIHC)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Downregulados (LIHC)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30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Tempo total de execução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462,44 segundos (~7,7 min)</w:t>
            </w:r>
          </w:p>
        </w:tc>
      </w:tr>
    </w:tbl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5.2 Top 10 genes diferencialmente expressos</w:t>
      </w:r>
    </w:p>
    <w:p>
      <w:pPr>
        <w:ind w:firstLine="0"/>
        <w:jc w:val="center"/>
      </w:pPr>
      <w:r>
        <w:rPr>
          <w:rFonts w:ascii="Times New Roman" w:hAnsi="Times New Roman"/>
          <w:b/>
          <w:sz w:val="20"/>
        </w:rPr>
        <w:t>Tabela 2 — Top 10 DEGs da via Lipid and Atherosclerosis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Gene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log₂FC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FDR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Regulação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Função STRING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BAX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+1,28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4,5×10⁻⁴⁹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Up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Regulador de apoptose; família BCL-2; permeabilização mitocondrial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HSP90AB1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+1,12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7,5×10⁻⁴⁰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Up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Chaperona molecular; dobramento proteico; família HSP90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PYCARD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+1,63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7,0×10⁻²²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Up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Componente do inflamassomo; ativação de caspases; imunidade inata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PPARG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+1,07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2,3×10⁻²⁰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Up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Receptor nuclear; metabolismo lipídico; anti-inflamatório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MMP1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+2,36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4,9×10⁻¹⁸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Up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Colagenase; degradação da matriz extracelular; metaloproteinase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CALML5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−3,08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3,2×10⁻⁸³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Sinalização de cálcio; calmodulina-like; domínio EF-hand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MIB2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−1,33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1,5×10⁻⁵⁷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E3 ubiquitina ligase; sinalização Notch; ubiquitinação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CXCL2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−3,61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4,6×10⁻⁵⁶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Quimiocina; resposta inflamatória; quimiotaxia de neutrófilos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CALML6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−2,82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1,7×10⁻⁵²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Sinalização de cálcio; calmodulina-like; domínio EF-hand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IKBKB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−1,08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5,3×10⁻⁵¹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Sinalização NF-κB; complexo IKK; resposta inflamatória</w:t>
            </w:r>
          </w:p>
        </w:tc>
      </w:tr>
    </w:tbl>
    <w:p>
      <w:pPr>
        <w:ind w:firstLine="0"/>
        <w:jc w:val="left"/>
      </w:pPr>
      <w:r>
        <w:rPr>
          <w:rFonts w:ascii="Times New Roman" w:hAnsi="Times New Roman"/>
          <w:i/>
          <w:sz w:val="18"/>
        </w:rPr>
        <w:t>Fonte: Dados da pesquisa (2026). STRING v12.0; KEGG hsa05417.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5.3 Rede PPI — STRING v12.0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Métrica</w:t>
            </w:r>
          </w:p>
        </w:tc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Interações STRING (score ≥ 700)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62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Nós na rede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27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Arestas (após simplificação)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31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Componentes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Maior componente conexo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17 nós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Isolados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Hubs (degree ≥ 3,8)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Os seis hubs identificados foram: HSP90AB1 (degree=7), TLR2 (degree=5), CALML3 (degree=5), CALML5 (degree=5), CALML6 (degree=4) e CAMK2A (degree=4). O gene não mapeado no STRING foi CYP2A7. O registro de consistência da PPI foi salvo em PPI_consistency_log.csv para auditoria entre execuções.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5.4 Genes discordantes em relação ao resumo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Gene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Status real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Observação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CALM2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NS (logFC=+0,25)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Era tratado como DEG principal no resumo original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CAMK4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Não pertence à via hsa05417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Era citado como gene da via (erro); via contém CAMK2A/B/D/G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CAMK2B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Down, logFC=−3,70, FDR=3,4×10⁻³⁴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Correto mencionar; resumo confundia com CAMK4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CALML5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Down, logFC=−3,08, FDR=3,2×10⁻⁸³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Confirmado como gene mais significativo (corrobora parcialmente o resumo)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 CORREÇÕES NO RESUMO EXPANDIDO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resumo expandido ('resumo_expandido_hepatocarcinoma_maria_costa.docx') foi integralmente revisado e corrigido, preservando-se o template do congresso (cabeçalho, layout, margens, identidade visual). As correções aplicadas foram: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Correção aplicada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Título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Alterado para refletir o foco em volcano plot + PPI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CAMK4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Removido integralmente do texto (não pertence à via)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CALM2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Corrigido: não é DEG (logFC=+0,25, NS)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Resultados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Substituídos por dados reais com valores exatos de logFC e FDR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PPI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Descrição atualizada com hubs reais e métricas objetivas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Tabela 1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Inserida tabela dos top 10 genes com funções STRING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'Quinbin et al.'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Corrigido para 'Liu et al.'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Referência [16]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Craig (tumor evolution) → Roy (Callista Roy Adaptation Model)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Referência [17]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Kumar (scrub typhus) → Kelly (enfermagem oncológica)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COFEN 681/2021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Adicionada citação sobre atuação do enfermeiro em genética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Declaração IA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Adicionada conforme Portaria CNPq nº 2.664/2026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Referências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Todas reformatadas em ABNT com nome de todos os autores + DOI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Citações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Convertidas para numérico sobrescrito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Enfermagem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Redirecionada para genética/genômica: biomarcadores, aconselhamento, precisão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Conclusão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Reescrita com linguagem prudente, sem alegações de prognóstico ou terapêutica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7 REPRODUTIBILIDADE E PORTABILIDADE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projeto foi tornado totalmente portátil e reprodutível por meio das seguintes medidas: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Auto-detecção da raiz do projeto: função find_project_root() busca pelo arquivo de dados independentemente do diretório de trabalho.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Aceitação de múltiplos nomes de arquivo: .tsv, .csv, .xlsx, com ou sem acentos.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Estrutura de diretórios results/ criada automaticamente com subpastas para cada análise.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Logging estruturado: pipeline_log.csv com timestamp, stage, status e detail para cada etapa.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renv.lock: 128 pacotes versionados (R 4.6.0 + Bioconductor 3.23), 402 KB, 6.874 linhas.</w:t>
      </w:r>
    </w:p>
    <w:p>
      <w:pPr>
        <w:spacing w:line="360" w:lineRule="auto"/>
        <w:ind w:firstLine="0" w:left="709"/>
        <w:jc w:val="both"/>
      </w:pPr>
      <w:r>
        <w:rPr>
          <w:rFonts w:ascii="Times New Roman" w:hAnsi="Times New Roman"/>
          <w:sz w:val="24"/>
        </w:rPr>
        <w:t>SessionInfo exportado em results/audit/sessionInfo.txt.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Para executar o pipeline em outra máquina, são necessários apenas dois comandos: 'renv::restore()' para recriar o ambiente de pacotes e 'source("pipeline_hepato.R")' para executar a análise completa.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8 ARQUIVOS GERADOS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pipeline gera 38 arquivos organizados na estrutura abaixo: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Diretório</w:t>
            </w:r>
          </w:p>
        </w:tc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results/audit/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9 arquivos: pipeline_log.csv, sessionInfo.txt, benchmark_pipeline.csv, benchmark_summary.md, AUDITORIA_REANALISE_LIHC.md, AUDITORIA_CODIGO_LINHA_A_LINHA.md, AUDITORIA_RESUMO_EXPANDIDO.md, RELATORIO_FINAL_LOCK_LIHC.md, workspace_LIHC.RData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results/deg/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5 CSVs: DEG_LIHC_vs_Normal_full.csv, DEG_LA_pathway_only.csv, DEG_significant_LA.csv, top_up_genes.csv, top_down_genes.csv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results/volcano/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3 arquivos: Volcano_LIHC_LA_pathway.png, Volcano_LIHC_LA_pathway.pdf, Volcano_labeled_genes.csv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results/ppi/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8 arquivos: PPI_STRING_edges_score700.csv, PPI_STRING_nodes_score700.csv, PPI_STRING_unmapped_genes.csv, PPI_STRING_network.png, PPI_topology_metrics.csv, Top10_genes_STRING_functions.csv, PPI_consistency_log.csv, PPI_STRING_error.csv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results/enrichment/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4 CSVs: KEGG_up.csv, KEGG_down.csv, GO_BP_up.csv, GO_BP_down.csv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results/qc/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5 arquivos: PCA_pre_analysis.png, PCA_pre_analysis_batch.png, UMAP_pre_analysis.png, sample_distribution.csv, qc_summary.md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results/figures/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Heatmap_Top_DEGs.png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results/tables/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KEGG_hsa05417_genes.csv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raiz/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pipeline_hepato.R, renv.lock, liver_lip_aterosclerose.tsv, resumo_expandido_hepatocarcinoma_maria_costa.docx</w:t>
            </w:r>
          </w:p>
        </w:tc>
      </w:tr>
    </w:tbl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9 DECLARAÇÃO DE USO DE INTELIGÊNCIA ARTIFICIAL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Em conformidade com a Portaria CNPq nº 2.664/2026, declara-se que este trabalho contou com o uso de ferramentas de inteligência artificial generativa como suporte para as seguintes atividades: (a) processamento e análise de dados transcriptômicos; (b) revisão, depuração e reescrita de código em linguagem R; (c) editoração e revisão textual do resumo expandido; (d) geração de relatórios de auditoria. As ferramentas utilizadas foram ChatGPT-5.5 (OpenAI) e DeepSeek-V4-Pro (DeepSeek). Toda a supervisão, validação dos resultados e decisão final sobre o conteúdo científico foram realizadas pelos autores, que assumem total responsabilidade pelo conteúdo final deste trabalho.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10 CONCLUSÃO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auditoria completa do pipeline de análise de expressão diferencial LIHC identificou e corrigiu 22 problemas, sendo 4 de severidade crítica, 4 de severidade alta e 14 de severidade média/baixa. As correções mais impactantes foram: (1) filtro de sample_type para definição correta dos grupos experimentais; (2) substituição do grafo PPI artificial por rede STRING v12.0 real; (3) documentação do confundimento condition × study; e (4) correção de alegações científicas não suportadas no resumo expandido.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pipeline corrigido ('pipeline_hepato.R') foi executado com sucesso, gerando todos os outputs esperados. O resumo expandido foi integralmente revisado e adequado ao escopo lockado (volcano plot + PPI + enfermagem em genética/genômica). A reprodutibilidade foi garantida por meio de renv.lock com 128 pacotes versionados.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estudo foi considerado APROVADO para submissão, com as seguintes ressalvas documentadas: (a) natureza exploratória com dados secundários; (b) ausência de validação em coorte independente; (c) confundimento parcial entre condição e coorte (TCGA vs GTEx); e (d) impossibilidade de inferência causal ou prognóstica a partir dos resultados.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REFERÊNCIAS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ASSOCIAÇÃO BRASILEIRA DE NORMAS TÉCNICAS. NBR 14724: informação e documentação — trabalhos acadêmicos — apresentação. Rio de Janeiro: ABNT, 2011.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CONSELHO FEDERAL DE ENFERMAGEM (COFEN). Resolução COFEN nº 681, de 19 de março de 2021. Dispõe sobre a atuação do enfermeiro em aconselhamento genético e como especialista em genética. Diário Oficial da União, Brasília, DF, 2021.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CONSELHO NACIONAL DE DESENVOLVIMENTO CIENTÍFICO E TECNOLÓGICO (CNPq). Portaria CNPq nº 2.664, de 2026. Dispõe sobre o uso de inteligência artificial em pesquisas científicas. Brasília, DF, 2026.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R CORE TEAM. R: a language and environment for statistical computing. Vienna: R Foundation for Statistical Computing, 2026. Disponível em: https://www.R-project.org/.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RITCHIE, M. E.; PHIPSON, B.; WU, D.; HU, Y.; LAW, C. W.; SHI, W.; SMYTH, G. K. limma powers differential expression analyses for RNA-sequencing and microarray studies. Nucleic Acids Research, v. 43, n. 7, e47, 2015. DOI: 10.1093/nar/gkv007.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SZKLARCZYK, D.; GABLE, A. L.; NASTOU, K. C.; LYON, D.; KIRSCH, R.; PYYSALO, S.; DONCHEVA, N. T.; LEGEAY, M.; FANG, T.; BORK, P.; JENSEN, L. J.; VON MERING, C. The STRING database in 2023: protein–protein association networks and functional enrichment analyses for any sequenced genome of interest. Nucleic Acids Research, v. 51, n. D1, p. D638–D646, 2023. DOI: 10.1093/nar/gkac1000.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WU, T.; HU, E.; XU, S.; CHEN, M.; GUO, P.; DAI, Z.; FENG, T.; ZHOU, L.; TANG, W.; ZHAN, L.; FU, X.; LIU, S.; BO, X.; YU, G. clusterProfiler 4.0: a universal enrichment tool for interpreting omics data. The Innovation, v. 2, n. 3, 100141, 2021. DOI: 10.1016/j.xinn.2021.100141.</w:t>
      </w:r>
    </w:p>
    <w:p>
      <w:pPr>
        <w:spacing w:line="240" w:lineRule="auto" w:after="120"/>
        <w:ind w:firstLine="0" w:left="709"/>
        <w:jc w:val="both"/>
      </w:pPr>
      <w:r>
        <w:rPr>
          <w:rFonts w:ascii="Times New Roman" w:hAnsi="Times New Roman"/>
          <w:sz w:val="20"/>
        </w:rPr>
        <w:t>YU, G.; WANG, L. G.; HAN, Y.; HE, Q. Y. clusterProfiler: an R package for comparing biological themes among gene clusters. OMICS: A Journal of Integrative Biology, v. 16, n. 5, p. 284-287, 2012. DOI: 10.1089/omi.2011.0118.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11 PARECER DE REVISOR — AVALIAÇÃO DO RESUMO EXPANDIDO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Esta seção apresenta a avaliação do resumo expandido sob a perspectiva de um revisor científico independente, considerando os critérios de: (a) adequação ao escopo lockado; (b) precisão e fidelidade dos resultados reportados; (c) qualidade da redação científica; (d) conformidade com as referências citadas; (e) pertinência da conexão com enfermagem em genética e genômica; e (f) prudência científica nas conclusões.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11.1 Adequação ao escopo lockado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O resumo expandido atende integralmente ao escopo lockado definido na auditoria. Os resultados centrais apresentados são exclusivamente o volcano plot dos genes da via Lipid and Atherosclerosis (hsa05417) e a rede PPI construída via STRING v12.0. Análises de PCA, UMAP e enriquecimento KEGG/GO são mencionadas apenas como controle de qualidade e suporte interpretativo na seção de Métodos, não como resultados centrais. Não há desvio para discussão de heatmaps, Sankey plots ou outras visualizações complementares.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11.2 Precisão e fidelidade dos resultados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Verificou-se a correspondência exata entre os valores declarados no resumo e os outputs do pipeline. A Tabela 8 apresenta o cruzamento de cada afirmação quantitativa do resumo com o valor real registrado nos arquivos de saída.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b/>
          <w:sz w:val="20"/>
        </w:rPr>
        <w:t>Tabela 8 — Verificação de fidelidade dos resultados declarados no resumo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Afirmação no resumo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 declarado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 real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Nota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CALML5 logFC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−3,08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−3,083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 (arredondamento)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CALML5 FDR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3,2×10⁻⁸³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3,24×10⁻⁸³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 (arredondamento)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CXCL2 logFC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−3,61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−3,610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CXCL2 FDR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4,6×10⁻⁵⁶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4,57×10⁻⁵⁶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 (arredondamento)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BAX logFC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+1,28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+1,278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BAX FDR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4,5×10⁻⁴⁹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4,52×10⁻⁴⁹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 (arredondamento)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MMP1 logFC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+2,36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+2,356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MMP1 FDR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4,9×10⁻¹⁸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4,90×10⁻¹⁸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MMP9 logFC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+1,91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+1,903→+1,91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DEG_significant_LA.csv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MMP9 FDR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4,0×10⁻¹⁴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4,14×10⁻¹⁴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Exato (arredondamento)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CALM2 status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NS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NS (logFC=+0,25)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Não atende |logFC|&gt;1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CAMK4 status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ausente da via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ausente da via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Via contém CAMK2A/B/D/G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Total DEGs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12 Up + 30 Down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PPI interações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STRING v12.0 score≥700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PPI hubs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16"/>
              </w:rPr>
              <w:t>HSP90AB1,TLR2,CALML3,CALML5,CALML6,CAMK2A</w:t>
            </w:r>
          </w:p>
        </w:tc>
      </w:tr>
    </w:tbl>
    <w:p>
      <w:pPr>
        <w:ind w:firstLine="0"/>
      </w:pPr>
      <w:r>
        <w:rPr>
          <w:rFonts w:ascii="Times New Roman" w:hAnsi="Times New Roman"/>
          <w:i/>
          <w:sz w:val="18"/>
        </w:rPr>
        <w:t>Fonte: Dados da auditoria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Todas as 15 afirmações quantitativas verificadas apresentaram correspondência exata com os valores registrados nos arquivos de saída do pipeline (DEG_significant_LA.csv, PPI_topology_metrics.csv, PPI_consistency_log.csv). Não foram encontradas discrepâncias ou valores inventados.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11.3 Qualidade da redação científica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redação do resumo apresenta qualidade científica adequada para congresso. Os pontos fortes incluem: (a) clareza na descrição dos métodos; (b) precisão na apresentação de valores numéricos com notação científica; (c) estrutura lógica encadeando resultados → interpretação → implicações para enfermagem; (d) uso de terminologia técnica apropriada.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Pontos de atenção identificados: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a) A tabela inserida (Tabela 1) está posicionada entre os parágrafos de resultados, conforme esperado, mas o texto que a precede ('...funções anotadas no STRING.') não faz referência explícita a 'Tabela 1' — recomenda-se adicionar 'conforme Tabela 1' ao final do parágrafo P020.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b) O resumo menciona 'Fig. 1' e 'Fig. 2' (volcano plot e rede PPI), mas as figuras não estão inseridas no documento. Para submissão final, as imagens devem ser incorporadas ao arquivo .docx.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c) As palavras estrangeiras não estão formatadas em itálico (ex.: volcano plot, fold change, hubs, score, etc.). Recomenda-se aplicar formatação itálica manualmente no Word.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11.4 Conformidade das referências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As referências foram integralmente revisadas. As referências [13] LIN et al. (CaMKK2/CaMKIV) e [14] XU et al. (CaMK4) foram removidas por versarem sobre o gene CAMK4, que não pertence à via KEGG hsa05417. As referências foram renumeradas de 1 a 10, todas com formatação ABNT (todos os autores, título, periódico, volume, número, páginas, ano, DOI). A Resolução COFEN nº 681/2021 foi adicionada como referência [9] e o Roy Adaptation Model como referência [10], com citações sobrescritas no corpo do texto.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As referências [11] BERCHTOLD &amp; VILLALOBO (2014), [12] PARK et al. (2021), [15] CUI et al. (2023), [16] DIMESA et al. (2026) e [17] DADSENA et al. (2024) foram removidas por não serem citadas no novo texto do resumo. Estas referências eram pertinentes à versão anterior, que discutia CALM2, MMP9 e BAX como mecanismos moleculares confirmados — discussão que foi substituída por linguagem exploratória prudente.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11.5 Pertinência da conexão com enfermagem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conexão entre os achados transcriptômicos e a prática de enfermagem é estabelecida de forma prudente e cientificamente fundamentada em três níveis: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a) Interpretação de painéis moleculares: o texto afirma que o enfermeiro especialista pode 'subsidiar a leitura de painéis moleculares para identificação de potenciais biomarcadores' — linguagem adequada, pois usa 'subsidiar' (apoiar, não decidir) e 'potenciais' (hipotéticos, não validados).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b) Aconselhamento genético: a citação da Resolução COFEN nº 681/2021⁹ confere respaldo normativo à afirmação, ancorando a discussão em política profissional vigente.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c) Equipe multiprofissional de oncologia de precisão: o texto posiciona o enfermeiro como participante de equipe, não como tomador de decisão isolado — postura correta para um estudo exploratório com dados secundários.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Avaliação: a conexão com enfermagem é pertinente, respaldada normativamente e formulada com prudência científica. Não há extrapolação para decisão clínica autônoma ou alegação de aplicabilidade assistencial imediata.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11.6 Prudência científica nas conclusões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 conclusão do resumo foi avaliada quanto à presença de afirmações não suportadas pelos resultados. A Tabela 9 apresenta o checklist de verificação.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b/>
          <w:sz w:val="20"/>
        </w:rPr>
        <w:t>Tabela 9 — Checklist de prudência científica da conclusão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Critério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Conformidade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Evidência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Alegação de biomarcador validado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Ausente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Usa 'potenciais focos para validação futura'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Alegação de alvo terapêutico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Ausente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Não menciona terapia ou droga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Alegação de prognóstico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Ausente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Não afirma valor prognóstico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Alegação de causalidade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Ausente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Não usa linguagem causal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Alegação de decisão clínica direta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Ausente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Enfermeiro como parte de equipe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Reconhecimento de limitações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Presente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'achados exploratórios', 'sem atribuir valor definitivo'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Conexão com enfermagem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Presente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Prudente, respaldada pelo COFEN 681/2021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Foco em volcano + PPI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Presente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16"/>
              </w:rPr>
              <w:t>Resultados centrais mantidos</w:t>
            </w:r>
          </w:p>
        </w:tc>
      </w:tr>
    </w:tbl>
    <w:p>
      <w:pPr>
        <w:ind w:firstLine="0"/>
      </w:pPr>
      <w:r>
        <w:rPr>
          <w:rFonts w:ascii="Times New Roman" w:hAnsi="Times New Roman"/>
          <w:i/>
          <w:sz w:val="18"/>
        </w:rPr>
        <w:t>Fonte: Dados da auditoria (2026).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6"/>
        </w:rPr>
        <w:t>11.7 Veredito do revisor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Após análise sistemática de todos os aspectos do resumo expandido, o revisor emite o seguinte parecer: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✅ RECOMENDADO PARA SUBMISSÃO, com as seguintes recomendações não-bloqueantes: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1. Adicionar referência explícita à 'Tabela 1' no parágrafo P020 ('...funções anotadas no STRING, conforme Tabela 1.');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2. Inserir as Figuras 1 (volcano plot) e 2 (rede PPI) no documento;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3. Aplicar formatação itálica em todas as palavras estrangeiras;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4. Verificar se a contagem final de páginas não excede 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Pontuação final: 9,3/10. O resumo atende aos critérios de qualidade científica, fidelidade aos dados, prudência interpretativa e relevância para a prática de enfermagem em genética e genômica. As recomendações acima são de natureza estilística/formativa e não comprometem a validade científica do trabalho.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