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Scaling and Stabilizing the Brown LES Trend for Annualized Prediction</w:t>
      </w:r>
    </w:p>
    <w:p>
      <w:pPr>
        <w:pStyle w:val="Heading2"/>
      </w:pPr>
      <w:r>
        <w:t>1. Understanding \( b_t \) in Context</w:t>
      </w:r>
    </w:p>
    <w:p>
      <w:r>
        <w:t>In Brown’s Double Exponential Smoothing (LES), the trend estimate \( b_t \) represents the filtered trend over a defined smoothing window of \( MyFilterRate \) samples. This means it already includes some level of noise reduction. However, direct usage of \( b_t \) does not provide a standardized measure across different filter rates or time periods.</w:t>
      </w:r>
    </w:p>
    <w:p>
      <w:pPr>
        <w:pStyle w:val="Heading2"/>
      </w:pPr>
      <w:r>
        <w:t>2. Scaling \( b_t \) to an Annualized Value</w:t>
      </w:r>
    </w:p>
    <w:p>
      <w:r>
        <w:t>To ensure comparability across different filter rates, we need to scale the trend to a one-year period. Given that \( b_t \) is averaged over \( MyFilterRate \) samples, the appropriate scaling factor is:</w:t>
      </w:r>
    </w:p>
    <w:p>
      <w:r>
        <w:t>f_{scale} = \frac{f_s}{MyFilterRate}</w:t>
      </w:r>
    </w:p>
    <w:p>
      <w:r>
        <w:t>where:</w:t>
      </w:r>
    </w:p>
    <w:p>
      <w:r>
        <w:t>- \( f_s \) = total samples per year (e.g., 252 for daily trading, 52 for weekly data).</w:t>
      </w:r>
    </w:p>
    <w:p>
      <w:r>
        <w:t>- \( MyFilterRate \) = number of samples in the smoothing window.</w:t>
      </w:r>
    </w:p>
    <w:p>
      <w:r>
        <w:t>Thus, the annualized trend estimate is computed as:</w:t>
      </w:r>
    </w:p>
    <w:p>
      <w:r>
        <w:t>b_{annual} = b_t \times f_{scale} = b_t \times \frac{f_s}{MyFilterRate}</w:t>
      </w:r>
    </w:p>
    <w:p>
      <w:pPr>
        <w:pStyle w:val="Heading2"/>
      </w:pPr>
      <w:r>
        <w:t>3. Volatility Correction (Optional but Recommended)</w:t>
      </w:r>
    </w:p>
    <w:p>
      <w:r>
        <w:t>Even though \( b_t \) is smoothed, short-term fluctuations may still persist. To reduce sensitivity to these variations, a volatility-based correction is applied using an exponentially weighted standard deviation:</w:t>
      </w:r>
    </w:p>
    <w:p>
      <w:r>
        <w:t>σ_t = \sqrt{\alpha \sum_{i=1}^{n} (b_i - \bar{b})^2}</w:t>
      </w:r>
    </w:p>
    <w:p>
      <w:r>
        <w:t>where:</w:t>
      </w:r>
    </w:p>
    <w:p>
      <w:r>
        <w:t>- \( \bar{b} \) is the long-term average trend.</w:t>
      </w:r>
    </w:p>
    <w:p>
      <w:r>
        <w:t>- \( \alpha \) is the smoothing factor.</w:t>
      </w:r>
    </w:p>
    <w:p>
      <w:r>
        <w:t>To further stabilize the annualized trend, the following adjustment is used:</w:t>
      </w:r>
    </w:p>
    <w:p>
      <w:r>
        <w:t>b_{adjusted} = \frac{b_{annual}}{1 + \frac{σ_t}{\bar{b} + \epsilon}}</w:t>
      </w:r>
    </w:p>
    <w:p>
      <w:r>
        <w:t>where \( \epsilon \) is a small constant to prevent division by zero. This correction ensures that high short-term volatility does not overly impact the long-term trend estimate.</w:t>
      </w:r>
    </w:p>
    <w:p>
      <w:pPr>
        <w:pStyle w:val="Heading2"/>
      </w:pPr>
      <w:r>
        <w:t>4. Final Formula: Stable Annualized Trend</w:t>
      </w:r>
    </w:p>
    <w:p>
      <w:r>
        <w:t>To further smooth out short-term noise, a rolling average is applied over the past \( N \) samples:</w:t>
      </w:r>
    </w:p>
    <w:p>
      <w:r>
        <w:t>b_{stable} = \frac{1}{N} \sum_{t=T-N}^{T} \left( \frac{b_t \times \frac{f_s}{MyFilterRate}}{1 + \frac{σ_t}{\bar{b} + \epsilon}} \right)</w:t>
      </w:r>
    </w:p>
    <w:p>
      <w:r>
        <w:t>where:</w:t>
      </w:r>
    </w:p>
    <w:p>
      <w:r>
        <w:t>- \( N \) is the number of past samples to average (e.g., 30 days).</w:t>
      </w:r>
    </w:p>
    <w:p>
      <w:r>
        <w:t>- This ensures the final trend estimate is stable, annualized, and corrected for volatility.</w:t>
      </w:r>
    </w:p>
    <w:p>
      <w:pPr>
        <w:pStyle w:val="Heading2"/>
      </w:pPr>
      <w:r>
        <w:t>5. Conclusion</w:t>
      </w:r>
    </w:p>
    <w:p>
      <w:r>
        <w:t>This method provides a reliable approach for generating a stable and volatility-adjusted annualized trend from Brown’s LES. By scaling \( b_t \) based on the filter rate and applying volatility correction, we achieve a trend estimate that is independent of the smoothing window while being resilient to short-term fluctuations.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