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D5EB1" w14:textId="77777777" w:rsidR="00E62E46" w:rsidRDefault="00000000">
      <w:pPr>
        <w:pStyle w:val="Heading1"/>
        <w:jc w:val="center"/>
      </w:pPr>
      <w:r>
        <w:t>Parkinson Volatility Estimator Description</w:t>
      </w:r>
    </w:p>
    <w:p w14:paraId="7176A190" w14:textId="77777777" w:rsidR="00E62E46" w:rsidRDefault="00000000">
      <w:pPr>
        <w:jc w:val="center"/>
      </w:pPr>
      <w:r>
        <w:rPr>
          <w:i/>
        </w:rPr>
        <w:t>Generated by ChatGPT</w:t>
      </w:r>
    </w:p>
    <w:p w14:paraId="6F20F56A" w14:textId="77777777" w:rsidR="00E62E46" w:rsidRDefault="00000000">
      <w:r>
        <w:br/>
      </w:r>
    </w:p>
    <w:p w14:paraId="5E73D71F" w14:textId="7BEEC16D" w:rsidR="00E62E46" w:rsidRDefault="00000000">
      <w:r>
        <w:t>The Parkinson number, developed by Michael Parkinson in 1980, aims to estimate the volatility of stock prices using the high and low prices over a given period, typically one day. This estimator is particularly useful because it recognizes that the daily range of prices contains information about the volatility that might be lost when only looking at closing prices.</w:t>
      </w:r>
      <w:r>
        <w:br/>
      </w:r>
      <w:r>
        <w:br/>
      </w:r>
      <w:r w:rsidR="00AB0E8F">
        <w:rPr>
          <w:noProof/>
        </w:rPr>
        <w:drawing>
          <wp:inline distT="0" distB="0" distL="0" distR="0" wp14:anchorId="117F71FB" wp14:editId="7729CB59">
            <wp:extent cx="5486400" cy="1624965"/>
            <wp:effectExtent l="0" t="0" r="0" b="0"/>
            <wp:docPr id="495735849"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35849" name="Picture 1" descr="A screenshot of a black screen&#10;&#10;AI-generated content may be incorrect."/>
                    <pic:cNvPicPr/>
                  </pic:nvPicPr>
                  <pic:blipFill>
                    <a:blip r:embed="rId6"/>
                    <a:stretch>
                      <a:fillRect/>
                    </a:stretch>
                  </pic:blipFill>
                  <pic:spPr>
                    <a:xfrm>
                      <a:off x="0" y="0"/>
                      <a:ext cx="5486400" cy="1624965"/>
                    </a:xfrm>
                    <a:prstGeom prst="rect">
                      <a:avLst/>
                    </a:prstGeom>
                  </pic:spPr>
                </pic:pic>
              </a:graphicData>
            </a:graphic>
          </wp:inline>
        </w:drawing>
      </w:r>
      <w:r>
        <w:br/>
      </w:r>
      <w:r>
        <w:rPr>
          <w:b/>
        </w:rPr>
        <w:t>Advantages of the Parkinson Number:</w:t>
      </w:r>
      <w:r>
        <w:rPr>
          <w:b/>
        </w:rPr>
        <w:br/>
      </w:r>
      <w:r>
        <w:t>1. Utilizes More Data Points: Unlike models that only use closing prices, the Parkinson number leverages the highs and lows, which can provide a more accurate and sensitive measure of volatility, especially on days with significant intraday price movements.</w:t>
      </w:r>
      <w:r>
        <w:br/>
        <w:t>2. Better Reflects Intraday Volatility: It is particularly useful for capturing intraday volatility because it accounts for the full range of price movements within the trading day.</w:t>
      </w:r>
      <w:r>
        <w:br/>
        <w:t>3. Less Sensitive to Microstructure Noise: Highs and lows are less likely to be affected by market microstructure noise compared to prices at fixed times (like the close).</w:t>
      </w:r>
    </w:p>
    <w:sectPr w:rsidR="00E62E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7993315">
    <w:abstractNumId w:val="8"/>
  </w:num>
  <w:num w:numId="2" w16cid:durableId="1898473583">
    <w:abstractNumId w:val="6"/>
  </w:num>
  <w:num w:numId="3" w16cid:durableId="84305638">
    <w:abstractNumId w:val="5"/>
  </w:num>
  <w:num w:numId="4" w16cid:durableId="108402088">
    <w:abstractNumId w:val="4"/>
  </w:num>
  <w:num w:numId="5" w16cid:durableId="2089620243">
    <w:abstractNumId w:val="7"/>
  </w:num>
  <w:num w:numId="6" w16cid:durableId="1654798343">
    <w:abstractNumId w:val="3"/>
  </w:num>
  <w:num w:numId="7" w16cid:durableId="1551191039">
    <w:abstractNumId w:val="2"/>
  </w:num>
  <w:num w:numId="8" w16cid:durableId="2131782039">
    <w:abstractNumId w:val="1"/>
  </w:num>
  <w:num w:numId="9" w16cid:durableId="1819953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57FBE"/>
    <w:rsid w:val="00AA1D8D"/>
    <w:rsid w:val="00AB0E8F"/>
    <w:rsid w:val="00B47730"/>
    <w:rsid w:val="00CB0664"/>
    <w:rsid w:val="00E62E4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0E6A7E"/>
  <w14:defaultImageDpi w14:val="300"/>
  <w15:docId w15:val="{6238899B-697E-43A8-A2FA-52C5343E0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Martial Dufour</cp:lastModifiedBy>
  <cp:revision>2</cp:revision>
  <dcterms:created xsi:type="dcterms:W3CDTF">2013-12-23T23:15:00Z</dcterms:created>
  <dcterms:modified xsi:type="dcterms:W3CDTF">2025-03-21T01:57:00Z</dcterms:modified>
  <cp:category/>
</cp:coreProperties>
</file>