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24FD" w14:textId="2ADE4634" w:rsidR="009E4FC2" w:rsidRDefault="46E6686B" w:rsidP="4C2755BB">
      <w:pPr>
        <w:rPr>
          <w:rStyle w:val="IntenseReference"/>
          <w:rFonts w:asciiTheme="majorHAnsi" w:hAnsiTheme="majorHAnsi" w:cstheme="majorBidi"/>
          <w:sz w:val="36"/>
          <w:szCs w:val="36"/>
        </w:rPr>
      </w:pPr>
      <w:bookmarkStart w:id="0" w:name="_Toc42601142"/>
      <w:bookmarkStart w:id="1" w:name="_Toc52531101"/>
      <w:bookmarkStart w:id="2" w:name="_Toc52533508"/>
      <w:r w:rsidRPr="4C2755BB">
        <w:rPr>
          <w:rStyle w:val="IntenseReference"/>
          <w:rFonts w:asciiTheme="majorHAnsi" w:hAnsiTheme="majorHAnsi" w:cstheme="majorBidi"/>
          <w:sz w:val="36"/>
          <w:szCs w:val="36"/>
        </w:rPr>
        <w:t xml:space="preserve"> </w:t>
      </w:r>
    </w:p>
    <w:p w14:paraId="7D306F70" w14:textId="4EF41DE4" w:rsidR="006264A7" w:rsidRDefault="007820A7" w:rsidP="110BEEB7">
      <w:pPr>
        <w:widowControl w:val="0"/>
        <w:autoSpaceDE w:val="0"/>
        <w:autoSpaceDN w:val="0"/>
        <w:spacing w:line="240" w:lineRule="auto"/>
        <w:ind w:left="120"/>
        <w:jc w:val="center"/>
        <w:outlineLvl w:val="1"/>
        <w:rPr>
          <w:rFonts w:ascii="Cambria" w:eastAsia="Times New Roman" w:hAnsi="Cambria" w:cs="Times New Roman"/>
          <w:b/>
          <w:bCs/>
          <w:color w:val="2F5496" w:themeColor="accent1" w:themeShade="BF"/>
          <w:sz w:val="32"/>
          <w:szCs w:val="32"/>
        </w:rPr>
      </w:pPr>
      <w:bookmarkStart w:id="3" w:name="_Toc188446121"/>
      <w:bookmarkStart w:id="4" w:name="_Toc139540496"/>
      <w:bookmarkStart w:id="5" w:name="_Toc1342706286"/>
      <w:bookmarkStart w:id="6" w:name="_Toc1464825503"/>
      <w:bookmarkStart w:id="7" w:name="_Toc1271829914"/>
      <w:bookmarkStart w:id="8" w:name="_Toc1616011217"/>
      <w:bookmarkStart w:id="9" w:name="_Toc448041239"/>
      <w:bookmarkStart w:id="10" w:name="_Toc719097386"/>
      <w:bookmarkStart w:id="11" w:name="_Toc428759896"/>
      <w:bookmarkStart w:id="12" w:name="_Toc779253703"/>
      <w:bookmarkStart w:id="13" w:name="_Toc1598774081"/>
      <w:bookmarkStart w:id="14" w:name="_Toc1978751577"/>
      <w:bookmarkStart w:id="15" w:name="_Toc618677852"/>
      <w:bookmarkStart w:id="16" w:name="_Toc755752491"/>
      <w:bookmarkStart w:id="17" w:name="_Toc1270212921"/>
      <w:bookmarkStart w:id="18" w:name="_Toc2146714446"/>
      <w:bookmarkStart w:id="19" w:name="_Toc1894428164"/>
      <w:bookmarkStart w:id="20" w:name="_Toc1348227230"/>
      <w:bookmarkStart w:id="21" w:name="_Toc462981461"/>
      <w:bookmarkStart w:id="22" w:name="_Toc1503502092"/>
      <w:bookmarkStart w:id="23" w:name="_Toc430075629"/>
      <w:bookmarkStart w:id="24" w:name="_Toc523910701"/>
      <w:bookmarkStart w:id="25" w:name="_Toc757775612"/>
      <w:bookmarkStart w:id="26" w:name="_Toc988113297"/>
      <w:bookmarkStart w:id="27" w:name="_Toc1373289499"/>
      <w:bookmarkStart w:id="28" w:name="_Toc464767661"/>
      <w:r>
        <w:rPr>
          <w:rFonts w:ascii="Cambria" w:eastAsia="Times New Roman" w:hAnsi="Cambria" w:cs="Times New Roman"/>
          <w:b/>
          <w:bCs/>
          <w:color w:val="2F5496" w:themeColor="accent1" w:themeShade="BF"/>
          <w:sz w:val="32"/>
          <w:szCs w:val="32"/>
        </w:rPr>
        <w:t xml:space="preserve">Adult </w:t>
      </w:r>
      <w:r w:rsidR="007002FF" w:rsidRPr="148EBDE9">
        <w:rPr>
          <w:rFonts w:ascii="Cambria" w:eastAsia="Times New Roman" w:hAnsi="Cambria" w:cs="Times New Roman"/>
          <w:b/>
          <w:bCs/>
          <w:color w:val="2F5496" w:themeColor="accent1" w:themeShade="BF"/>
          <w:sz w:val="32"/>
          <w:szCs w:val="32"/>
        </w:rPr>
        <w:t>Sepsis</w:t>
      </w:r>
      <w:r w:rsidR="250C9550" w:rsidRPr="148EBDE9">
        <w:rPr>
          <w:rFonts w:ascii="Cambria" w:eastAsia="Times New Roman" w:hAnsi="Cambria" w:cs="Times New Roman"/>
          <w:b/>
          <w:bCs/>
          <w:color w:val="2F5496" w:themeColor="accent1" w:themeShade="BF"/>
          <w:sz w:val="32"/>
          <w:szCs w:val="32"/>
        </w:rPr>
        <w:t xml:space="preserve"> Event</w:t>
      </w:r>
      <w:bookmarkEnd w:id="3"/>
      <w:r w:rsidR="6CA5B603" w:rsidRPr="148EBDE9">
        <w:rPr>
          <w:rFonts w:ascii="Cambria" w:eastAsia="Times New Roman" w:hAnsi="Cambria" w:cs="Times New Roman"/>
          <w:b/>
          <w:bCs/>
          <w:color w:val="2F5496" w:themeColor="accent1" w:themeShade="BF"/>
          <w:sz w:val="32"/>
          <w:szCs w:val="32"/>
        </w:rPr>
        <w:t xml:space="preserve"> </w:t>
      </w:r>
      <w:bookmarkEnd w:id="4"/>
      <w:r w:rsidR="5B8C8348" w:rsidRPr="148EBDE9">
        <w:rPr>
          <w:rFonts w:ascii="Cambria" w:eastAsia="Times New Roman" w:hAnsi="Cambria" w:cs="Times New Roman"/>
          <w:b/>
          <w:bCs/>
          <w:color w:val="2F5496" w:themeColor="accent1" w:themeShade="BF"/>
          <w:sz w:val="32"/>
          <w:szCs w:val="32"/>
        </w:rPr>
        <w:t xml:space="preserve"> </w:t>
      </w:r>
    </w:p>
    <w:p w14:paraId="12EA6821" w14:textId="36267A59" w:rsidR="001E5083" w:rsidRPr="0067562C" w:rsidRDefault="7CD4E473" w:rsidP="110BEEB7">
      <w:pPr>
        <w:widowControl w:val="0"/>
        <w:autoSpaceDE w:val="0"/>
        <w:autoSpaceDN w:val="0"/>
        <w:spacing w:line="240" w:lineRule="auto"/>
        <w:ind w:left="120"/>
        <w:jc w:val="center"/>
        <w:outlineLvl w:val="1"/>
        <w:rPr>
          <w:rFonts w:ascii="Cambria" w:eastAsia="Times New Roman" w:hAnsi="Cambria" w:cs="Times New Roman"/>
          <w:b/>
          <w:bCs/>
          <w:i/>
          <w:iCs/>
          <w:color w:val="2F5496" w:themeColor="accent1" w:themeShade="BF"/>
          <w:sz w:val="32"/>
          <w:szCs w:val="32"/>
        </w:rPr>
      </w:pPr>
      <w:bookmarkStart w:id="29" w:name="_Toc188446122"/>
      <w:r w:rsidRPr="110BEEB7">
        <w:rPr>
          <w:rFonts w:ascii="Cambria" w:eastAsia="Times New Roman" w:hAnsi="Cambria" w:cs="Times New Roman"/>
          <w:b/>
          <w:bCs/>
          <w:i/>
          <w:iCs/>
          <w:color w:val="2F5496" w:themeColor="accent1" w:themeShade="BF"/>
          <w:sz w:val="32"/>
          <w:szCs w:val="32"/>
        </w:rPr>
        <w:t>(Proposed</w:t>
      </w:r>
      <w:r w:rsidR="4D56FD95" w:rsidRPr="110BEEB7">
        <w:rPr>
          <w:rFonts w:ascii="Cambria" w:eastAsia="Times New Roman" w:hAnsi="Cambria" w:cs="Times New Roman"/>
          <w:b/>
          <w:bCs/>
          <w:i/>
          <w:iCs/>
          <w:color w:val="2F5496" w:themeColor="accent1" w:themeShade="BF"/>
          <w:sz w:val="32"/>
          <w:szCs w:val="32"/>
        </w:rPr>
        <w:t xml:space="preserve"> FHIR Draft</w:t>
      </w:r>
      <w:r w:rsidRPr="110BEEB7">
        <w:rPr>
          <w:rFonts w:ascii="Cambria" w:eastAsia="Times New Roman" w:hAnsi="Cambria" w:cs="Times New Roman"/>
          <w:b/>
          <w:bCs/>
          <w:i/>
          <w:iCs/>
          <w:color w:val="2F5496" w:themeColor="accent1" w:themeShade="BF"/>
          <w:sz w:val="32"/>
          <w:szCs w:val="32"/>
        </w:rPr>
        <w:t>)</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00FEE0FC" w14:textId="1E1ADD64" w:rsidR="009E4FC2" w:rsidRDefault="009E4FC2" w:rsidP="00C72A86">
      <w:pPr>
        <w:rPr>
          <w:rStyle w:val="IntenseReference"/>
          <w:rFonts w:ascii="Cambria" w:hAnsi="Cambria" w:cstheme="majorHAnsi"/>
          <w:sz w:val="36"/>
          <w:szCs w:val="32"/>
        </w:rPr>
      </w:pPr>
    </w:p>
    <w:p w14:paraId="37F13879" w14:textId="2F3336F0" w:rsidR="007B0415" w:rsidRDefault="1A316B04">
      <w:pPr>
        <w:pStyle w:val="TOC2"/>
        <w:rPr>
          <w:rFonts w:asciiTheme="minorHAnsi" w:eastAsiaTheme="minorEastAsia" w:hAnsiTheme="minorHAnsi" w:cstheme="minorBidi"/>
          <w:b w:val="0"/>
          <w:bCs w:val="0"/>
          <w:kern w:val="2"/>
          <w:szCs w:val="22"/>
          <w14:ligatures w14:val="standardContextual"/>
        </w:rPr>
      </w:pPr>
      <w:r>
        <w:fldChar w:fldCharType="begin"/>
      </w:r>
      <w:r w:rsidR="000E5BB9">
        <w:instrText>TOC \o "1-3" \h \z \u</w:instrText>
      </w:r>
      <w:r>
        <w:fldChar w:fldCharType="separate"/>
      </w:r>
      <w:hyperlink w:anchor="_Toc188446121" w:history="1">
        <w:r w:rsidR="007B0415" w:rsidRPr="00B830F0">
          <w:rPr>
            <w:rStyle w:val="Hyperlink"/>
            <w:rFonts w:eastAsia="Times New Roman" w:cs="Times New Roman"/>
          </w:rPr>
          <w:t>Adult Sepsis Event</w:t>
        </w:r>
        <w:r w:rsidR="007B0415">
          <w:rPr>
            <w:webHidden/>
          </w:rPr>
          <w:tab/>
        </w:r>
        <w:r w:rsidR="007B0415">
          <w:rPr>
            <w:webHidden/>
          </w:rPr>
          <w:fldChar w:fldCharType="begin"/>
        </w:r>
        <w:r w:rsidR="007B0415">
          <w:rPr>
            <w:webHidden/>
          </w:rPr>
          <w:instrText xml:space="preserve"> PAGEREF _Toc188446121 \h </w:instrText>
        </w:r>
        <w:r w:rsidR="007B0415">
          <w:rPr>
            <w:webHidden/>
          </w:rPr>
        </w:r>
        <w:r w:rsidR="007B0415">
          <w:rPr>
            <w:webHidden/>
          </w:rPr>
          <w:fldChar w:fldCharType="separate"/>
        </w:r>
        <w:r w:rsidR="007B0415">
          <w:rPr>
            <w:webHidden/>
          </w:rPr>
          <w:t>1</w:t>
        </w:r>
        <w:r w:rsidR="007B0415">
          <w:rPr>
            <w:webHidden/>
          </w:rPr>
          <w:fldChar w:fldCharType="end"/>
        </w:r>
      </w:hyperlink>
    </w:p>
    <w:p w14:paraId="3C103F1E" w14:textId="0F84EA2C" w:rsidR="007B0415" w:rsidRDefault="007B0415">
      <w:pPr>
        <w:pStyle w:val="TOC2"/>
        <w:rPr>
          <w:rFonts w:asciiTheme="minorHAnsi" w:eastAsiaTheme="minorEastAsia" w:hAnsiTheme="minorHAnsi" w:cstheme="minorBidi"/>
          <w:b w:val="0"/>
          <w:bCs w:val="0"/>
          <w:kern w:val="2"/>
          <w:szCs w:val="22"/>
          <w14:ligatures w14:val="standardContextual"/>
        </w:rPr>
      </w:pPr>
      <w:hyperlink w:anchor="_Toc188446122" w:history="1">
        <w:r w:rsidRPr="00B830F0">
          <w:rPr>
            <w:rStyle w:val="Hyperlink"/>
            <w:rFonts w:eastAsia="Times New Roman" w:cs="Times New Roman"/>
            <w:i/>
            <w:iCs/>
          </w:rPr>
          <w:t>(Proposed FHIR Draft)</w:t>
        </w:r>
        <w:r>
          <w:rPr>
            <w:webHidden/>
          </w:rPr>
          <w:tab/>
        </w:r>
        <w:r>
          <w:rPr>
            <w:webHidden/>
          </w:rPr>
          <w:fldChar w:fldCharType="begin"/>
        </w:r>
        <w:r>
          <w:rPr>
            <w:webHidden/>
          </w:rPr>
          <w:instrText xml:space="preserve"> PAGEREF _Toc188446122 \h </w:instrText>
        </w:r>
        <w:r>
          <w:rPr>
            <w:webHidden/>
          </w:rPr>
        </w:r>
        <w:r>
          <w:rPr>
            <w:webHidden/>
          </w:rPr>
          <w:fldChar w:fldCharType="separate"/>
        </w:r>
        <w:r>
          <w:rPr>
            <w:webHidden/>
          </w:rPr>
          <w:t>1</w:t>
        </w:r>
        <w:r>
          <w:rPr>
            <w:webHidden/>
          </w:rPr>
          <w:fldChar w:fldCharType="end"/>
        </w:r>
      </w:hyperlink>
    </w:p>
    <w:p w14:paraId="56522E79" w14:textId="38A67C9E" w:rsidR="007B0415" w:rsidRDefault="007B0415">
      <w:pPr>
        <w:pStyle w:val="TOC1"/>
        <w:rPr>
          <w:rFonts w:asciiTheme="minorHAnsi" w:hAnsiTheme="minorHAnsi"/>
          <w:b w:val="0"/>
          <w:iCs w:val="0"/>
          <w:kern w:val="2"/>
          <w:szCs w:val="22"/>
          <w14:ligatures w14:val="standardContextual"/>
        </w:rPr>
      </w:pPr>
      <w:hyperlink w:anchor="_Toc188446123" w:history="1">
        <w:r w:rsidRPr="00B830F0">
          <w:rPr>
            <w:rStyle w:val="Hyperlink"/>
          </w:rPr>
          <w:t>Introduction</w:t>
        </w:r>
        <w:r>
          <w:rPr>
            <w:webHidden/>
          </w:rPr>
          <w:tab/>
        </w:r>
        <w:r>
          <w:rPr>
            <w:webHidden/>
          </w:rPr>
          <w:fldChar w:fldCharType="begin"/>
        </w:r>
        <w:r>
          <w:rPr>
            <w:webHidden/>
          </w:rPr>
          <w:instrText xml:space="preserve"> PAGEREF _Toc188446123 \h </w:instrText>
        </w:r>
        <w:r>
          <w:rPr>
            <w:webHidden/>
          </w:rPr>
        </w:r>
        <w:r>
          <w:rPr>
            <w:webHidden/>
          </w:rPr>
          <w:fldChar w:fldCharType="separate"/>
        </w:r>
        <w:r>
          <w:rPr>
            <w:webHidden/>
          </w:rPr>
          <w:t>1</w:t>
        </w:r>
        <w:r>
          <w:rPr>
            <w:webHidden/>
          </w:rPr>
          <w:fldChar w:fldCharType="end"/>
        </w:r>
      </w:hyperlink>
    </w:p>
    <w:p w14:paraId="29CDCA39" w14:textId="2C6C7312" w:rsidR="007B0415" w:rsidRDefault="007B0415">
      <w:pPr>
        <w:pStyle w:val="TOC1"/>
        <w:rPr>
          <w:rFonts w:asciiTheme="minorHAnsi" w:hAnsiTheme="minorHAnsi"/>
          <w:b w:val="0"/>
          <w:iCs w:val="0"/>
          <w:kern w:val="2"/>
          <w:szCs w:val="22"/>
          <w14:ligatures w14:val="standardContextual"/>
        </w:rPr>
      </w:pPr>
      <w:hyperlink w:anchor="_Toc188446124" w:history="1">
        <w:r w:rsidRPr="00B830F0">
          <w:rPr>
            <w:rStyle w:val="Hyperlink"/>
            <w:spacing w:val="5"/>
          </w:rPr>
          <w:t>Purpose</w:t>
        </w:r>
        <w:r>
          <w:rPr>
            <w:webHidden/>
          </w:rPr>
          <w:tab/>
        </w:r>
        <w:r>
          <w:rPr>
            <w:webHidden/>
          </w:rPr>
          <w:fldChar w:fldCharType="begin"/>
        </w:r>
        <w:r>
          <w:rPr>
            <w:webHidden/>
          </w:rPr>
          <w:instrText xml:space="preserve"> PAGEREF _Toc188446124 \h </w:instrText>
        </w:r>
        <w:r>
          <w:rPr>
            <w:webHidden/>
          </w:rPr>
        </w:r>
        <w:r>
          <w:rPr>
            <w:webHidden/>
          </w:rPr>
          <w:fldChar w:fldCharType="separate"/>
        </w:r>
        <w:r>
          <w:rPr>
            <w:webHidden/>
          </w:rPr>
          <w:t>1</w:t>
        </w:r>
        <w:r>
          <w:rPr>
            <w:webHidden/>
          </w:rPr>
          <w:fldChar w:fldCharType="end"/>
        </w:r>
      </w:hyperlink>
    </w:p>
    <w:p w14:paraId="56D3C69F" w14:textId="35B40778" w:rsidR="007B0415" w:rsidRDefault="007B0415">
      <w:pPr>
        <w:pStyle w:val="TOC1"/>
        <w:rPr>
          <w:rFonts w:asciiTheme="minorHAnsi" w:hAnsiTheme="minorHAnsi"/>
          <w:b w:val="0"/>
          <w:iCs w:val="0"/>
          <w:kern w:val="2"/>
          <w:szCs w:val="22"/>
          <w14:ligatures w14:val="standardContextual"/>
        </w:rPr>
      </w:pPr>
      <w:hyperlink w:anchor="_Toc188446125" w:history="1">
        <w:r w:rsidRPr="00B830F0">
          <w:rPr>
            <w:rStyle w:val="Hyperlink"/>
          </w:rPr>
          <w:t>Settings and Patient Locations</w:t>
        </w:r>
        <w:r>
          <w:rPr>
            <w:webHidden/>
          </w:rPr>
          <w:tab/>
        </w:r>
        <w:r>
          <w:rPr>
            <w:webHidden/>
          </w:rPr>
          <w:fldChar w:fldCharType="begin"/>
        </w:r>
        <w:r>
          <w:rPr>
            <w:webHidden/>
          </w:rPr>
          <w:instrText xml:space="preserve"> PAGEREF _Toc188446125 \h </w:instrText>
        </w:r>
        <w:r>
          <w:rPr>
            <w:webHidden/>
          </w:rPr>
        </w:r>
        <w:r>
          <w:rPr>
            <w:webHidden/>
          </w:rPr>
          <w:fldChar w:fldCharType="separate"/>
        </w:r>
        <w:r>
          <w:rPr>
            <w:webHidden/>
          </w:rPr>
          <w:t>2</w:t>
        </w:r>
        <w:r>
          <w:rPr>
            <w:webHidden/>
          </w:rPr>
          <w:fldChar w:fldCharType="end"/>
        </w:r>
      </w:hyperlink>
    </w:p>
    <w:p w14:paraId="15779A68" w14:textId="2D594C0C" w:rsidR="007B0415" w:rsidRDefault="007B0415">
      <w:pPr>
        <w:pStyle w:val="TOC1"/>
        <w:rPr>
          <w:rFonts w:asciiTheme="minorHAnsi" w:hAnsiTheme="minorHAnsi"/>
          <w:b w:val="0"/>
          <w:iCs w:val="0"/>
          <w:kern w:val="2"/>
          <w:szCs w:val="22"/>
          <w14:ligatures w14:val="standardContextual"/>
        </w:rPr>
      </w:pPr>
      <w:hyperlink w:anchor="_Toc188446126" w:history="1">
        <w:r w:rsidRPr="00B830F0">
          <w:rPr>
            <w:rStyle w:val="Hyperlink"/>
          </w:rPr>
          <w:t>Related Definitions and Data Sources</w:t>
        </w:r>
        <w:r>
          <w:rPr>
            <w:webHidden/>
          </w:rPr>
          <w:tab/>
        </w:r>
        <w:r>
          <w:rPr>
            <w:webHidden/>
          </w:rPr>
          <w:fldChar w:fldCharType="begin"/>
        </w:r>
        <w:r>
          <w:rPr>
            <w:webHidden/>
          </w:rPr>
          <w:instrText xml:space="preserve"> PAGEREF _Toc188446126 \h </w:instrText>
        </w:r>
        <w:r>
          <w:rPr>
            <w:webHidden/>
          </w:rPr>
        </w:r>
        <w:r>
          <w:rPr>
            <w:webHidden/>
          </w:rPr>
          <w:fldChar w:fldCharType="separate"/>
        </w:r>
        <w:r>
          <w:rPr>
            <w:webHidden/>
          </w:rPr>
          <w:t>2</w:t>
        </w:r>
        <w:r>
          <w:rPr>
            <w:webHidden/>
          </w:rPr>
          <w:fldChar w:fldCharType="end"/>
        </w:r>
      </w:hyperlink>
    </w:p>
    <w:p w14:paraId="286B36B0" w14:textId="1CB8D206" w:rsidR="007B0415" w:rsidRDefault="007B0415">
      <w:pPr>
        <w:pStyle w:val="TOC1"/>
        <w:rPr>
          <w:rFonts w:asciiTheme="minorHAnsi" w:hAnsiTheme="minorHAnsi"/>
          <w:b w:val="0"/>
          <w:iCs w:val="0"/>
          <w:kern w:val="2"/>
          <w:szCs w:val="22"/>
          <w14:ligatures w14:val="standardContextual"/>
        </w:rPr>
      </w:pPr>
      <w:hyperlink w:anchor="_Toc188446127" w:history="1">
        <w:r w:rsidRPr="00B830F0">
          <w:rPr>
            <w:rStyle w:val="Hyperlink"/>
            <w:rFonts w:ascii="Calibri Light" w:eastAsia="Calibri Light" w:hAnsi="Calibri Light" w:cs="Calibri Light"/>
          </w:rPr>
          <w:t>Definitions Capture baseline definition from ASE</w:t>
        </w:r>
        <w:r>
          <w:rPr>
            <w:webHidden/>
          </w:rPr>
          <w:tab/>
        </w:r>
        <w:r>
          <w:rPr>
            <w:webHidden/>
          </w:rPr>
          <w:fldChar w:fldCharType="begin"/>
        </w:r>
        <w:r>
          <w:rPr>
            <w:webHidden/>
          </w:rPr>
          <w:instrText xml:space="preserve"> PAGEREF _Toc188446127 \h </w:instrText>
        </w:r>
        <w:r>
          <w:rPr>
            <w:webHidden/>
          </w:rPr>
        </w:r>
        <w:r>
          <w:rPr>
            <w:webHidden/>
          </w:rPr>
          <w:fldChar w:fldCharType="separate"/>
        </w:r>
        <w:r>
          <w:rPr>
            <w:webHidden/>
          </w:rPr>
          <w:t>2</w:t>
        </w:r>
        <w:r>
          <w:rPr>
            <w:webHidden/>
          </w:rPr>
          <w:fldChar w:fldCharType="end"/>
        </w:r>
      </w:hyperlink>
    </w:p>
    <w:p w14:paraId="341DCC8A" w14:textId="1193FB71" w:rsidR="007B0415" w:rsidRDefault="007B0415">
      <w:pPr>
        <w:pStyle w:val="TOC3"/>
        <w:tabs>
          <w:tab w:val="right" w:leader="dot" w:pos="10790"/>
        </w:tabs>
        <w:rPr>
          <w:noProof/>
        </w:rPr>
      </w:pPr>
      <w:hyperlink w:anchor="_Toc188446128" w:history="1">
        <w:r w:rsidRPr="00B830F0">
          <w:rPr>
            <w:rStyle w:val="Hyperlink"/>
            <w:noProof/>
          </w:rPr>
          <w:t>Figure 1: Examples Illustrating Sepsis Window Period</w:t>
        </w:r>
        <w:r>
          <w:rPr>
            <w:noProof/>
            <w:webHidden/>
          </w:rPr>
          <w:tab/>
        </w:r>
        <w:r>
          <w:rPr>
            <w:noProof/>
            <w:webHidden/>
          </w:rPr>
          <w:fldChar w:fldCharType="begin"/>
        </w:r>
        <w:r>
          <w:rPr>
            <w:noProof/>
            <w:webHidden/>
          </w:rPr>
          <w:instrText xml:space="preserve"> PAGEREF _Toc188446128 \h </w:instrText>
        </w:r>
        <w:r>
          <w:rPr>
            <w:noProof/>
            <w:webHidden/>
          </w:rPr>
        </w:r>
        <w:r>
          <w:rPr>
            <w:noProof/>
            <w:webHidden/>
          </w:rPr>
          <w:fldChar w:fldCharType="separate"/>
        </w:r>
        <w:r>
          <w:rPr>
            <w:noProof/>
            <w:webHidden/>
          </w:rPr>
          <w:t>3</w:t>
        </w:r>
        <w:r>
          <w:rPr>
            <w:noProof/>
            <w:webHidden/>
          </w:rPr>
          <w:fldChar w:fldCharType="end"/>
        </w:r>
      </w:hyperlink>
    </w:p>
    <w:p w14:paraId="763C925C" w14:textId="70BA430E" w:rsidR="007B0415" w:rsidRDefault="007B0415">
      <w:pPr>
        <w:pStyle w:val="TOC3"/>
        <w:tabs>
          <w:tab w:val="right" w:leader="dot" w:pos="10790"/>
        </w:tabs>
        <w:rPr>
          <w:noProof/>
        </w:rPr>
      </w:pPr>
      <w:hyperlink w:anchor="_Toc188446129" w:history="1">
        <w:r w:rsidRPr="00B830F0">
          <w:rPr>
            <w:rStyle w:val="Hyperlink"/>
            <w:noProof/>
          </w:rPr>
          <w:t>Figure 2: Examples Illustrating QAD</w:t>
        </w:r>
        <w:r>
          <w:rPr>
            <w:noProof/>
            <w:webHidden/>
          </w:rPr>
          <w:tab/>
        </w:r>
        <w:r>
          <w:rPr>
            <w:noProof/>
            <w:webHidden/>
          </w:rPr>
          <w:fldChar w:fldCharType="begin"/>
        </w:r>
        <w:r>
          <w:rPr>
            <w:noProof/>
            <w:webHidden/>
          </w:rPr>
          <w:instrText xml:space="preserve"> PAGEREF _Toc188446129 \h </w:instrText>
        </w:r>
        <w:r>
          <w:rPr>
            <w:noProof/>
            <w:webHidden/>
          </w:rPr>
        </w:r>
        <w:r>
          <w:rPr>
            <w:noProof/>
            <w:webHidden/>
          </w:rPr>
          <w:fldChar w:fldCharType="separate"/>
        </w:r>
        <w:r>
          <w:rPr>
            <w:noProof/>
            <w:webHidden/>
          </w:rPr>
          <w:t>4</w:t>
        </w:r>
        <w:r>
          <w:rPr>
            <w:noProof/>
            <w:webHidden/>
          </w:rPr>
          <w:fldChar w:fldCharType="end"/>
        </w:r>
      </w:hyperlink>
    </w:p>
    <w:p w14:paraId="0CC7D786" w14:textId="4253944E" w:rsidR="007B0415" w:rsidRDefault="007B0415">
      <w:pPr>
        <w:pStyle w:val="TOC3"/>
        <w:tabs>
          <w:tab w:val="right" w:leader="dot" w:pos="10790"/>
        </w:tabs>
        <w:rPr>
          <w:noProof/>
        </w:rPr>
      </w:pPr>
      <w:hyperlink w:anchor="_Toc188446130" w:history="1">
        <w:r w:rsidRPr="00B830F0">
          <w:rPr>
            <w:rStyle w:val="Hyperlink"/>
            <w:noProof/>
          </w:rPr>
          <w:t>Figure 3: Examples Illustrating QAD with Multiple Antimicrobials</w:t>
        </w:r>
        <w:r>
          <w:rPr>
            <w:noProof/>
            <w:webHidden/>
          </w:rPr>
          <w:tab/>
        </w:r>
        <w:r>
          <w:rPr>
            <w:noProof/>
            <w:webHidden/>
          </w:rPr>
          <w:fldChar w:fldCharType="begin"/>
        </w:r>
        <w:r>
          <w:rPr>
            <w:noProof/>
            <w:webHidden/>
          </w:rPr>
          <w:instrText xml:space="preserve"> PAGEREF _Toc188446130 \h </w:instrText>
        </w:r>
        <w:r>
          <w:rPr>
            <w:noProof/>
            <w:webHidden/>
          </w:rPr>
        </w:r>
        <w:r>
          <w:rPr>
            <w:noProof/>
            <w:webHidden/>
          </w:rPr>
          <w:fldChar w:fldCharType="separate"/>
        </w:r>
        <w:r>
          <w:rPr>
            <w:noProof/>
            <w:webHidden/>
          </w:rPr>
          <w:t>4</w:t>
        </w:r>
        <w:r>
          <w:rPr>
            <w:noProof/>
            <w:webHidden/>
          </w:rPr>
          <w:fldChar w:fldCharType="end"/>
        </w:r>
      </w:hyperlink>
    </w:p>
    <w:p w14:paraId="69A3EC25" w14:textId="633332CE" w:rsidR="007B0415" w:rsidRDefault="007B0415">
      <w:pPr>
        <w:pStyle w:val="TOC3"/>
        <w:tabs>
          <w:tab w:val="right" w:leader="dot" w:pos="10790"/>
        </w:tabs>
        <w:rPr>
          <w:noProof/>
        </w:rPr>
      </w:pPr>
      <w:hyperlink w:anchor="_Toc188446131" w:history="1">
        <w:r w:rsidRPr="00B830F0">
          <w:rPr>
            <w:rStyle w:val="Hyperlink"/>
            <w:noProof/>
          </w:rPr>
          <w:t>Figure 4: Examples Illustrating QAD with Gaps in Antimicrobial Dosing</w:t>
        </w:r>
        <w:r>
          <w:rPr>
            <w:noProof/>
            <w:webHidden/>
          </w:rPr>
          <w:tab/>
        </w:r>
        <w:r>
          <w:rPr>
            <w:noProof/>
            <w:webHidden/>
          </w:rPr>
          <w:fldChar w:fldCharType="begin"/>
        </w:r>
        <w:r>
          <w:rPr>
            <w:noProof/>
            <w:webHidden/>
          </w:rPr>
          <w:instrText xml:space="preserve"> PAGEREF _Toc188446131 \h </w:instrText>
        </w:r>
        <w:r>
          <w:rPr>
            <w:noProof/>
            <w:webHidden/>
          </w:rPr>
        </w:r>
        <w:r>
          <w:rPr>
            <w:noProof/>
            <w:webHidden/>
          </w:rPr>
          <w:fldChar w:fldCharType="separate"/>
        </w:r>
        <w:r>
          <w:rPr>
            <w:noProof/>
            <w:webHidden/>
          </w:rPr>
          <w:t>5</w:t>
        </w:r>
        <w:r>
          <w:rPr>
            <w:noProof/>
            <w:webHidden/>
          </w:rPr>
          <w:fldChar w:fldCharType="end"/>
        </w:r>
      </w:hyperlink>
    </w:p>
    <w:p w14:paraId="50A737AF" w14:textId="027794A3" w:rsidR="007B0415" w:rsidRDefault="007B0415">
      <w:pPr>
        <w:pStyle w:val="TOC3"/>
        <w:tabs>
          <w:tab w:val="right" w:leader="dot" w:pos="10790"/>
        </w:tabs>
        <w:rPr>
          <w:noProof/>
        </w:rPr>
      </w:pPr>
      <w:hyperlink w:anchor="_Toc188446132" w:history="1">
        <w:r w:rsidRPr="00B830F0">
          <w:rPr>
            <w:rStyle w:val="Hyperlink"/>
            <w:noProof/>
          </w:rPr>
          <w:t>Figure 5: Examples Illustrating QAD with Patient Death</w:t>
        </w:r>
        <w:r>
          <w:rPr>
            <w:noProof/>
            <w:webHidden/>
          </w:rPr>
          <w:tab/>
        </w:r>
        <w:r>
          <w:rPr>
            <w:noProof/>
            <w:webHidden/>
          </w:rPr>
          <w:fldChar w:fldCharType="begin"/>
        </w:r>
        <w:r>
          <w:rPr>
            <w:noProof/>
            <w:webHidden/>
          </w:rPr>
          <w:instrText xml:space="preserve"> PAGEREF _Toc188446132 \h </w:instrText>
        </w:r>
        <w:r>
          <w:rPr>
            <w:noProof/>
            <w:webHidden/>
          </w:rPr>
        </w:r>
        <w:r>
          <w:rPr>
            <w:noProof/>
            <w:webHidden/>
          </w:rPr>
          <w:fldChar w:fldCharType="separate"/>
        </w:r>
        <w:r>
          <w:rPr>
            <w:noProof/>
            <w:webHidden/>
          </w:rPr>
          <w:t>5</w:t>
        </w:r>
        <w:r>
          <w:rPr>
            <w:noProof/>
            <w:webHidden/>
          </w:rPr>
          <w:fldChar w:fldCharType="end"/>
        </w:r>
      </w:hyperlink>
    </w:p>
    <w:p w14:paraId="3A101229" w14:textId="4ED2A367" w:rsidR="007B0415" w:rsidRDefault="007B0415">
      <w:pPr>
        <w:pStyle w:val="TOC3"/>
        <w:tabs>
          <w:tab w:val="right" w:leader="dot" w:pos="10790"/>
        </w:tabs>
        <w:rPr>
          <w:noProof/>
        </w:rPr>
      </w:pPr>
      <w:hyperlink w:anchor="_Toc188446133" w:history="1">
        <w:r w:rsidRPr="00B830F0">
          <w:rPr>
            <w:rStyle w:val="Hyperlink"/>
            <w:rFonts w:ascii="Calibri Light" w:eastAsia="Calibri Light" w:hAnsi="Calibri Light" w:cs="Calibri Light"/>
            <w:noProof/>
          </w:rPr>
          <w:t>Figure 6: Example Illustrating Onset Date</w:t>
        </w:r>
        <w:r>
          <w:rPr>
            <w:noProof/>
            <w:webHidden/>
          </w:rPr>
          <w:tab/>
        </w:r>
        <w:r>
          <w:rPr>
            <w:noProof/>
            <w:webHidden/>
          </w:rPr>
          <w:fldChar w:fldCharType="begin"/>
        </w:r>
        <w:r>
          <w:rPr>
            <w:noProof/>
            <w:webHidden/>
          </w:rPr>
          <w:instrText xml:space="preserve"> PAGEREF _Toc188446133 \h </w:instrText>
        </w:r>
        <w:r>
          <w:rPr>
            <w:noProof/>
            <w:webHidden/>
          </w:rPr>
        </w:r>
        <w:r>
          <w:rPr>
            <w:noProof/>
            <w:webHidden/>
          </w:rPr>
          <w:fldChar w:fldCharType="separate"/>
        </w:r>
        <w:r>
          <w:rPr>
            <w:noProof/>
            <w:webHidden/>
          </w:rPr>
          <w:t>6</w:t>
        </w:r>
        <w:r>
          <w:rPr>
            <w:noProof/>
            <w:webHidden/>
          </w:rPr>
          <w:fldChar w:fldCharType="end"/>
        </w:r>
      </w:hyperlink>
    </w:p>
    <w:p w14:paraId="159583B7" w14:textId="65D2FAB2" w:rsidR="007B0415" w:rsidRDefault="007B0415">
      <w:pPr>
        <w:pStyle w:val="TOC3"/>
        <w:tabs>
          <w:tab w:val="right" w:leader="dot" w:pos="10790"/>
        </w:tabs>
        <w:rPr>
          <w:noProof/>
        </w:rPr>
      </w:pPr>
      <w:hyperlink w:anchor="_Toc188446134" w:history="1">
        <w:r w:rsidRPr="00B830F0">
          <w:rPr>
            <w:rStyle w:val="Hyperlink"/>
            <w:rFonts w:asciiTheme="majorHAnsi" w:eastAsiaTheme="majorEastAsia" w:hAnsiTheme="majorHAnsi" w:cstheme="majorBidi"/>
            <w:noProof/>
          </w:rPr>
          <w:t>Figure 7: Example illustrating Repeat Event Timeframe</w:t>
        </w:r>
        <w:r>
          <w:rPr>
            <w:noProof/>
            <w:webHidden/>
          </w:rPr>
          <w:tab/>
        </w:r>
        <w:r>
          <w:rPr>
            <w:noProof/>
            <w:webHidden/>
          </w:rPr>
          <w:fldChar w:fldCharType="begin"/>
        </w:r>
        <w:r>
          <w:rPr>
            <w:noProof/>
            <w:webHidden/>
          </w:rPr>
          <w:instrText xml:space="preserve"> PAGEREF _Toc188446134 \h </w:instrText>
        </w:r>
        <w:r>
          <w:rPr>
            <w:noProof/>
            <w:webHidden/>
          </w:rPr>
        </w:r>
        <w:r>
          <w:rPr>
            <w:noProof/>
            <w:webHidden/>
          </w:rPr>
          <w:fldChar w:fldCharType="separate"/>
        </w:r>
        <w:r>
          <w:rPr>
            <w:noProof/>
            <w:webHidden/>
          </w:rPr>
          <w:t>7</w:t>
        </w:r>
        <w:r>
          <w:rPr>
            <w:noProof/>
            <w:webHidden/>
          </w:rPr>
          <w:fldChar w:fldCharType="end"/>
        </w:r>
      </w:hyperlink>
    </w:p>
    <w:p w14:paraId="23EACEA3" w14:textId="0DA7268B" w:rsidR="007B0415" w:rsidRDefault="007B0415">
      <w:pPr>
        <w:pStyle w:val="TOC1"/>
        <w:rPr>
          <w:rFonts w:asciiTheme="minorHAnsi" w:hAnsiTheme="minorHAnsi"/>
          <w:b w:val="0"/>
          <w:iCs w:val="0"/>
          <w:kern w:val="2"/>
          <w:szCs w:val="22"/>
          <w14:ligatures w14:val="standardContextual"/>
        </w:rPr>
      </w:pPr>
      <w:hyperlink w:anchor="_Toc188446135" w:history="1">
        <w:r w:rsidRPr="00B830F0">
          <w:rPr>
            <w:rStyle w:val="Hyperlink"/>
          </w:rPr>
          <w:t>Measure Criteria</w:t>
        </w:r>
        <w:r>
          <w:rPr>
            <w:webHidden/>
          </w:rPr>
          <w:tab/>
        </w:r>
        <w:r>
          <w:rPr>
            <w:webHidden/>
          </w:rPr>
          <w:fldChar w:fldCharType="begin"/>
        </w:r>
        <w:r>
          <w:rPr>
            <w:webHidden/>
          </w:rPr>
          <w:instrText xml:space="preserve"> PAGEREF _Toc188446135 \h </w:instrText>
        </w:r>
        <w:r>
          <w:rPr>
            <w:webHidden/>
          </w:rPr>
        </w:r>
        <w:r>
          <w:rPr>
            <w:webHidden/>
          </w:rPr>
          <w:fldChar w:fldCharType="separate"/>
        </w:r>
        <w:r>
          <w:rPr>
            <w:webHidden/>
          </w:rPr>
          <w:t>9</w:t>
        </w:r>
        <w:r>
          <w:rPr>
            <w:webHidden/>
          </w:rPr>
          <w:fldChar w:fldCharType="end"/>
        </w:r>
      </w:hyperlink>
    </w:p>
    <w:p w14:paraId="0205FDD0" w14:textId="6FDA5A35" w:rsidR="007B0415" w:rsidRDefault="007B0415">
      <w:pPr>
        <w:pStyle w:val="TOC2"/>
        <w:rPr>
          <w:rFonts w:asciiTheme="minorHAnsi" w:eastAsiaTheme="minorEastAsia" w:hAnsiTheme="minorHAnsi" w:cstheme="minorBidi"/>
          <w:b w:val="0"/>
          <w:bCs w:val="0"/>
          <w:kern w:val="2"/>
          <w:szCs w:val="22"/>
          <w14:ligatures w14:val="standardContextual"/>
        </w:rPr>
      </w:pPr>
      <w:hyperlink w:anchor="_Toc188446136" w:history="1">
        <w:r w:rsidRPr="00B830F0">
          <w:rPr>
            <w:rStyle w:val="Hyperlink"/>
          </w:rPr>
          <w:t>Primary (Quality Reporting Measure) Numerator: Community-onset sepsis standardized mortality ratio (death &amp; discharge to hospice)</w:t>
        </w:r>
        <w:r>
          <w:rPr>
            <w:webHidden/>
          </w:rPr>
          <w:tab/>
        </w:r>
        <w:r>
          <w:rPr>
            <w:webHidden/>
          </w:rPr>
          <w:fldChar w:fldCharType="begin"/>
        </w:r>
        <w:r>
          <w:rPr>
            <w:webHidden/>
          </w:rPr>
          <w:instrText xml:space="preserve"> PAGEREF _Toc188446136 \h </w:instrText>
        </w:r>
        <w:r>
          <w:rPr>
            <w:webHidden/>
          </w:rPr>
        </w:r>
        <w:r>
          <w:rPr>
            <w:webHidden/>
          </w:rPr>
          <w:fldChar w:fldCharType="separate"/>
        </w:r>
        <w:r>
          <w:rPr>
            <w:webHidden/>
          </w:rPr>
          <w:t>9</w:t>
        </w:r>
        <w:r>
          <w:rPr>
            <w:webHidden/>
          </w:rPr>
          <w:fldChar w:fldCharType="end"/>
        </w:r>
      </w:hyperlink>
    </w:p>
    <w:p w14:paraId="3AE6C9B0" w14:textId="6EDB96B1" w:rsidR="007B0415" w:rsidRDefault="007B0415">
      <w:pPr>
        <w:pStyle w:val="TOC2"/>
        <w:rPr>
          <w:rFonts w:asciiTheme="minorHAnsi" w:eastAsiaTheme="minorEastAsia" w:hAnsiTheme="minorHAnsi" w:cstheme="minorBidi"/>
          <w:b w:val="0"/>
          <w:bCs w:val="0"/>
          <w:kern w:val="2"/>
          <w:szCs w:val="22"/>
          <w14:ligatures w14:val="standardContextual"/>
        </w:rPr>
      </w:pPr>
      <w:hyperlink w:anchor="_Toc188446137" w:history="1">
        <w:r w:rsidRPr="00B830F0">
          <w:rPr>
            <w:rStyle w:val="Hyperlink"/>
          </w:rPr>
          <w:t>Primary (Quality Reporting Measure) Denominator:</w:t>
        </w:r>
        <w:r>
          <w:rPr>
            <w:webHidden/>
          </w:rPr>
          <w:tab/>
        </w:r>
        <w:r>
          <w:rPr>
            <w:webHidden/>
          </w:rPr>
          <w:fldChar w:fldCharType="begin"/>
        </w:r>
        <w:r>
          <w:rPr>
            <w:webHidden/>
          </w:rPr>
          <w:instrText xml:space="preserve"> PAGEREF _Toc188446137 \h </w:instrText>
        </w:r>
        <w:r>
          <w:rPr>
            <w:webHidden/>
          </w:rPr>
        </w:r>
        <w:r>
          <w:rPr>
            <w:webHidden/>
          </w:rPr>
          <w:fldChar w:fldCharType="separate"/>
        </w:r>
        <w:r>
          <w:rPr>
            <w:webHidden/>
          </w:rPr>
          <w:t>9</w:t>
        </w:r>
        <w:r>
          <w:rPr>
            <w:webHidden/>
          </w:rPr>
          <w:fldChar w:fldCharType="end"/>
        </w:r>
      </w:hyperlink>
    </w:p>
    <w:p w14:paraId="42D43676" w14:textId="20FD2089" w:rsidR="007B0415" w:rsidRDefault="007B0415">
      <w:pPr>
        <w:pStyle w:val="TOC2"/>
        <w:rPr>
          <w:rFonts w:asciiTheme="minorHAnsi" w:eastAsiaTheme="minorEastAsia" w:hAnsiTheme="minorHAnsi" w:cstheme="minorBidi"/>
          <w:b w:val="0"/>
          <w:bCs w:val="0"/>
          <w:kern w:val="2"/>
          <w:szCs w:val="22"/>
          <w14:ligatures w14:val="standardContextual"/>
        </w:rPr>
      </w:pPr>
      <w:hyperlink w:anchor="_Toc188446138" w:history="1">
        <w:r w:rsidRPr="00B830F0">
          <w:rPr>
            <w:rStyle w:val="Hyperlink"/>
          </w:rPr>
          <w:t>Data Formats and Requirements</w:t>
        </w:r>
        <w:r>
          <w:rPr>
            <w:webHidden/>
          </w:rPr>
          <w:tab/>
        </w:r>
        <w:r>
          <w:rPr>
            <w:webHidden/>
          </w:rPr>
          <w:fldChar w:fldCharType="begin"/>
        </w:r>
        <w:r>
          <w:rPr>
            <w:webHidden/>
          </w:rPr>
          <w:instrText xml:space="preserve"> PAGEREF _Toc188446138 \h </w:instrText>
        </w:r>
        <w:r>
          <w:rPr>
            <w:webHidden/>
          </w:rPr>
        </w:r>
        <w:r>
          <w:rPr>
            <w:webHidden/>
          </w:rPr>
          <w:fldChar w:fldCharType="separate"/>
        </w:r>
        <w:r>
          <w:rPr>
            <w:webHidden/>
          </w:rPr>
          <w:t>10</w:t>
        </w:r>
        <w:r>
          <w:rPr>
            <w:webHidden/>
          </w:rPr>
          <w:fldChar w:fldCharType="end"/>
        </w:r>
      </w:hyperlink>
    </w:p>
    <w:p w14:paraId="623A2F52" w14:textId="7B5BCA56" w:rsidR="007B0415" w:rsidRDefault="007B0415">
      <w:pPr>
        <w:pStyle w:val="TOC2"/>
        <w:rPr>
          <w:rFonts w:asciiTheme="minorHAnsi" w:eastAsiaTheme="minorEastAsia" w:hAnsiTheme="minorHAnsi" w:cstheme="minorBidi"/>
          <w:b w:val="0"/>
          <w:bCs w:val="0"/>
          <w:kern w:val="2"/>
          <w:szCs w:val="22"/>
          <w14:ligatures w14:val="standardContextual"/>
        </w:rPr>
      </w:pPr>
      <w:hyperlink w:anchor="_Toc188446139" w:history="1">
        <w:r w:rsidRPr="00B830F0">
          <w:rPr>
            <w:rStyle w:val="Hyperlink"/>
          </w:rPr>
          <w:t>Data Analysis</w:t>
        </w:r>
        <w:r>
          <w:rPr>
            <w:webHidden/>
          </w:rPr>
          <w:tab/>
        </w:r>
        <w:r>
          <w:rPr>
            <w:webHidden/>
          </w:rPr>
          <w:fldChar w:fldCharType="begin"/>
        </w:r>
        <w:r>
          <w:rPr>
            <w:webHidden/>
          </w:rPr>
          <w:instrText xml:space="preserve"> PAGEREF _Toc188446139 \h </w:instrText>
        </w:r>
        <w:r>
          <w:rPr>
            <w:webHidden/>
          </w:rPr>
        </w:r>
        <w:r>
          <w:rPr>
            <w:webHidden/>
          </w:rPr>
          <w:fldChar w:fldCharType="separate"/>
        </w:r>
        <w:r>
          <w:rPr>
            <w:webHidden/>
          </w:rPr>
          <w:t>11</w:t>
        </w:r>
        <w:r>
          <w:rPr>
            <w:webHidden/>
          </w:rPr>
          <w:fldChar w:fldCharType="end"/>
        </w:r>
      </w:hyperlink>
    </w:p>
    <w:p w14:paraId="6D36508D" w14:textId="508BCE20" w:rsidR="007B0415" w:rsidRDefault="007B0415">
      <w:pPr>
        <w:pStyle w:val="TOC1"/>
        <w:rPr>
          <w:rFonts w:asciiTheme="minorHAnsi" w:hAnsiTheme="minorHAnsi"/>
          <w:b w:val="0"/>
          <w:iCs w:val="0"/>
          <w:kern w:val="2"/>
          <w:szCs w:val="22"/>
          <w14:ligatures w14:val="standardContextual"/>
        </w:rPr>
      </w:pPr>
      <w:hyperlink w:anchor="_Toc188446140" w:history="1">
        <w:r w:rsidRPr="00B830F0">
          <w:rPr>
            <w:rStyle w:val="Hyperlink"/>
          </w:rPr>
          <w:t>References</w:t>
        </w:r>
        <w:r>
          <w:rPr>
            <w:webHidden/>
          </w:rPr>
          <w:tab/>
        </w:r>
        <w:r>
          <w:rPr>
            <w:webHidden/>
          </w:rPr>
          <w:fldChar w:fldCharType="begin"/>
        </w:r>
        <w:r>
          <w:rPr>
            <w:webHidden/>
          </w:rPr>
          <w:instrText xml:space="preserve"> PAGEREF _Toc188446140 \h </w:instrText>
        </w:r>
        <w:r>
          <w:rPr>
            <w:webHidden/>
          </w:rPr>
        </w:r>
        <w:r>
          <w:rPr>
            <w:webHidden/>
          </w:rPr>
          <w:fldChar w:fldCharType="separate"/>
        </w:r>
        <w:r>
          <w:rPr>
            <w:webHidden/>
          </w:rPr>
          <w:t>12</w:t>
        </w:r>
        <w:r>
          <w:rPr>
            <w:webHidden/>
          </w:rPr>
          <w:fldChar w:fldCharType="end"/>
        </w:r>
      </w:hyperlink>
    </w:p>
    <w:p w14:paraId="1D890398" w14:textId="57BD236A" w:rsidR="00965309" w:rsidRPr="00B3128D" w:rsidRDefault="1A316B04" w:rsidP="148EBDE9">
      <w:pPr>
        <w:pStyle w:val="Heading1"/>
        <w:rPr>
          <w:rStyle w:val="IntenseReference"/>
          <w:rFonts w:ascii="Cambria" w:hAnsi="Cambria"/>
          <w:b w:val="0"/>
          <w:bCs w:val="0"/>
          <w:smallCaps w:val="0"/>
          <w:color w:val="2F5496" w:themeColor="accent1" w:themeShade="BF"/>
          <w:spacing w:val="0"/>
          <w:sz w:val="36"/>
          <w:szCs w:val="36"/>
        </w:rPr>
      </w:pPr>
      <w:r>
        <w:fldChar w:fldCharType="end"/>
      </w:r>
      <w:bookmarkStart w:id="30" w:name="_Toc245829298"/>
      <w:bookmarkStart w:id="31" w:name="_Toc120181206"/>
      <w:bookmarkStart w:id="32" w:name="_Toc1534720688"/>
      <w:bookmarkStart w:id="33" w:name="_Toc1410894907"/>
      <w:bookmarkStart w:id="34" w:name="_Toc1799848282"/>
      <w:bookmarkStart w:id="35" w:name="_Toc1259436237"/>
      <w:bookmarkStart w:id="36" w:name="_Toc39805447"/>
      <w:bookmarkStart w:id="37" w:name="_Toc462026117"/>
      <w:bookmarkStart w:id="38" w:name="_Toc1767604498"/>
      <w:bookmarkStart w:id="39" w:name="_Toc366747649"/>
      <w:bookmarkStart w:id="40" w:name="_Toc413133568"/>
      <w:bookmarkStart w:id="41" w:name="_Toc687113887"/>
      <w:bookmarkStart w:id="42" w:name="_Toc863897236"/>
      <w:bookmarkStart w:id="43" w:name="_Toc332762181"/>
      <w:bookmarkStart w:id="44" w:name="_Toc229909685"/>
      <w:bookmarkStart w:id="45" w:name="_Toc1907158420"/>
      <w:bookmarkStart w:id="46" w:name="_Toc209154044"/>
      <w:bookmarkStart w:id="47" w:name="_Toc382530099"/>
      <w:bookmarkStart w:id="48" w:name="_Toc1236881383"/>
      <w:bookmarkStart w:id="49" w:name="_Toc686911255"/>
      <w:bookmarkStart w:id="50" w:name="_Toc1979349815"/>
      <w:bookmarkStart w:id="51" w:name="_Toc626823122"/>
      <w:bookmarkStart w:id="52" w:name="_Toc115215526"/>
      <w:bookmarkStart w:id="53" w:name="_Toc591745833"/>
      <w:bookmarkStart w:id="54" w:name="_Toc188446123"/>
      <w:r w:rsidR="1961B473" w:rsidRPr="148EBDE9">
        <w:rPr>
          <w:rStyle w:val="IntenseReference"/>
          <w:rFonts w:ascii="Cambria" w:hAnsi="Cambria"/>
          <w:b w:val="0"/>
          <w:bCs w:val="0"/>
          <w:smallCaps w:val="0"/>
          <w:color w:val="2F5496" w:themeColor="accent1" w:themeShade="BF"/>
          <w:spacing w:val="0"/>
          <w:sz w:val="36"/>
          <w:szCs w:val="36"/>
        </w:rPr>
        <w:t>Introduction</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3EDBD91A" w14:textId="0BDDAEE0" w:rsidR="006C226E" w:rsidRPr="00407404" w:rsidRDefault="6083E16A" w:rsidP="006C226E">
      <w:pPr>
        <w:pStyle w:val="BodyText"/>
        <w:spacing w:before="1" w:line="276" w:lineRule="exact"/>
        <w:ind w:right="114"/>
      </w:pPr>
      <w:bookmarkStart w:id="55" w:name="_Toc626244772"/>
      <w:bookmarkStart w:id="56" w:name="_Toc752283808"/>
      <w:bookmarkStart w:id="57" w:name="_Toc1607545372"/>
      <w:bookmarkStart w:id="58" w:name="_Toc985776919"/>
      <w:bookmarkStart w:id="59" w:name="_Toc1177359949"/>
      <w:bookmarkStart w:id="60" w:name="_Toc489480491"/>
      <w:bookmarkStart w:id="61" w:name="_Toc1461136329"/>
      <w:bookmarkStart w:id="62" w:name="_Toc1780141809"/>
      <w:bookmarkStart w:id="63" w:name="_Toc1218719727"/>
      <w:bookmarkStart w:id="64" w:name="_Toc128041015"/>
      <w:bookmarkStart w:id="65" w:name="_Toc1761028688"/>
      <w:bookmarkStart w:id="66" w:name="_Toc160721247"/>
      <w:bookmarkStart w:id="67" w:name="_Toc2063540858"/>
      <w:bookmarkStart w:id="68" w:name="_Toc188197116"/>
      <w:bookmarkStart w:id="69" w:name="_Toc1121761402"/>
      <w:bookmarkStart w:id="70" w:name="_Toc1530516298"/>
      <w:bookmarkStart w:id="71" w:name="_Toc1623069416"/>
      <w:bookmarkStart w:id="72" w:name="_Toc1864619721"/>
      <w:bookmarkStart w:id="73" w:name="_Toc1240938349"/>
      <w:bookmarkStart w:id="74" w:name="_Toc975030123"/>
      <w:bookmarkStart w:id="75" w:name="_Toc1919018240"/>
      <w:r>
        <w:t xml:space="preserve">Sepsis is a leading cause </w:t>
      </w:r>
      <w:r w:rsidR="2241824A">
        <w:t>of</w:t>
      </w:r>
      <w:r>
        <w:t xml:space="preserve"> mortality and morbidity</w:t>
      </w:r>
      <w:r w:rsidR="00540F02">
        <w:t xml:space="preserve"> worldwide</w:t>
      </w:r>
      <w:r w:rsidR="00142A10">
        <w:t xml:space="preserve"> </w:t>
      </w:r>
      <w:r w:rsidR="008947D0">
        <w:t>(</w:t>
      </w:r>
      <w:r w:rsidR="004B4100">
        <w:t>Fleischmann-Struzek, Mellhammar,</w:t>
      </w:r>
      <w:r w:rsidR="007157D3">
        <w:t xml:space="preserve"> Rose</w:t>
      </w:r>
      <w:r w:rsidR="004B4100">
        <w:t xml:space="preserve"> et.</w:t>
      </w:r>
      <w:r w:rsidR="2BF359BA">
        <w:t xml:space="preserve"> </w:t>
      </w:r>
      <w:r w:rsidR="004B4100">
        <w:t xml:space="preserve">al </w:t>
      </w:r>
      <w:r w:rsidR="008947D0">
        <w:t>2020)</w:t>
      </w:r>
      <w:r w:rsidR="5F75C31D">
        <w:t xml:space="preserve">. </w:t>
      </w:r>
      <w:r w:rsidR="01BC17FC">
        <w:t>I</w:t>
      </w:r>
      <w:r w:rsidR="00540F02">
        <w:t>n the United States, i</w:t>
      </w:r>
      <w:r w:rsidR="01BC17FC">
        <w:t>t has been estimated that at least</w:t>
      </w:r>
      <w:r>
        <w:t xml:space="preserve"> 1.7 million adult</w:t>
      </w:r>
      <w:r w:rsidR="00540F02">
        <w:t>s develop seps</w:t>
      </w:r>
      <w:r w:rsidR="00142A10">
        <w:t xml:space="preserve">is each year, and at least 350,000 adults with sepsis die during their </w:t>
      </w:r>
      <w:r>
        <w:t xml:space="preserve">hospitalizations </w:t>
      </w:r>
      <w:r w:rsidR="00142A10">
        <w:t>or are discharged</w:t>
      </w:r>
      <w:r>
        <w:t xml:space="preserve"> to hospice</w:t>
      </w:r>
      <w:r w:rsidR="00142A10">
        <w:t xml:space="preserve"> </w:t>
      </w:r>
      <w:r w:rsidR="007157D3">
        <w:t>(Rhee, Dantes, Epstein, et</w:t>
      </w:r>
      <w:r w:rsidR="09A8E6E3">
        <w:t>.</w:t>
      </w:r>
      <w:r w:rsidR="007157D3">
        <w:t xml:space="preserve"> al 2017)</w:t>
      </w:r>
      <w:r>
        <w:t xml:space="preserve">. The NHSN </w:t>
      </w:r>
      <w:r w:rsidR="14800319">
        <w:t xml:space="preserve">Adult </w:t>
      </w:r>
      <w:r>
        <w:t>Sepsis</w:t>
      </w:r>
      <w:r w:rsidR="741DFFA6">
        <w:t xml:space="preserve"> Event</w:t>
      </w:r>
      <w:r>
        <w:t xml:space="preserve"> </w:t>
      </w:r>
      <w:r w:rsidR="002F290F">
        <w:t xml:space="preserve">(ASE) </w:t>
      </w:r>
      <w:r w:rsidR="7E3BF3AE">
        <w:t>Surveillance</w:t>
      </w:r>
      <w:r>
        <w:t xml:space="preserve"> provides a mechanism for </w:t>
      </w:r>
      <w:r w:rsidR="004635B4">
        <w:t xml:space="preserve">hospitals </w:t>
      </w:r>
      <w:r>
        <w:t xml:space="preserve">to report and </w:t>
      </w:r>
      <w:r w:rsidR="201D0100">
        <w:t>analyze sepsis</w:t>
      </w:r>
      <w:r w:rsidR="00E424C1">
        <w:t xml:space="preserve"> data</w:t>
      </w:r>
      <w:r>
        <w:t xml:space="preserve"> as part of patient safety and quality improvement efforts. </w:t>
      </w:r>
      <w:r w:rsidR="252D669F">
        <w:t>Adult s</w:t>
      </w:r>
      <w:r>
        <w:t xml:space="preserve">epsis events are </w:t>
      </w:r>
      <w:r w:rsidR="00825DD2">
        <w:t xml:space="preserve">detected </w:t>
      </w:r>
      <w:r>
        <w:t xml:space="preserve">using </w:t>
      </w:r>
      <w:proofErr w:type="gramStart"/>
      <w:r>
        <w:t>algorithm</w:t>
      </w:r>
      <w:r w:rsidR="1889D0B9">
        <w:t>s</w:t>
      </w:r>
      <w:r>
        <w:t xml:space="preserve">  </w:t>
      </w:r>
      <w:r w:rsidR="00825DD2">
        <w:t>based</w:t>
      </w:r>
      <w:proofErr w:type="gramEnd"/>
      <w:r w:rsidR="00825DD2">
        <w:t xml:space="preserve"> on </w:t>
      </w:r>
      <w:r>
        <w:t xml:space="preserve">data available in electronic health records. </w:t>
      </w:r>
      <w:r w:rsidR="002F290F">
        <w:t>S</w:t>
      </w:r>
      <w:r>
        <w:t xml:space="preserve">urveillance </w:t>
      </w:r>
      <w:r w:rsidR="002F290F">
        <w:t xml:space="preserve">for ASEs </w:t>
      </w:r>
      <w:r>
        <w:t>is designed to minimize data collection burden for users.</w:t>
      </w:r>
    </w:p>
    <w:p w14:paraId="5BB08833" w14:textId="688A2B9C" w:rsidR="64BC37DB" w:rsidRPr="00B3128D" w:rsidRDefault="64BC37DB" w:rsidP="2666BB64">
      <w:pPr>
        <w:pStyle w:val="Heading1"/>
        <w:rPr>
          <w:rStyle w:val="IntenseReference"/>
          <w:rFonts w:ascii="Cambria" w:hAnsi="Cambria"/>
          <w:b w:val="0"/>
          <w:bCs w:val="0"/>
          <w:smallCaps w:val="0"/>
          <w:color w:val="2F5496" w:themeColor="accent1" w:themeShade="BF"/>
          <w:sz w:val="36"/>
          <w:szCs w:val="36"/>
        </w:rPr>
      </w:pPr>
      <w:bookmarkStart w:id="76" w:name="_Toc188446124"/>
      <w:r w:rsidRPr="00B3128D">
        <w:rPr>
          <w:rStyle w:val="IntenseReference"/>
          <w:rFonts w:ascii="Cambria" w:hAnsi="Cambria"/>
          <w:b w:val="0"/>
          <w:bCs w:val="0"/>
          <w:smallCaps w:val="0"/>
          <w:color w:val="2F5496" w:themeColor="accent1" w:themeShade="BF"/>
          <w:sz w:val="36"/>
          <w:szCs w:val="36"/>
        </w:rPr>
        <w:t>Purpose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02264DD7" w14:textId="721D08B5" w:rsidR="00E73B30" w:rsidRDefault="0025318B">
      <w:r w:rsidRPr="4E91A20E">
        <w:rPr>
          <w:rStyle w:val="normaltextrun"/>
          <w:rFonts w:ascii="Calibri" w:hAnsi="Calibri" w:cs="Calibri"/>
          <w:color w:val="000000"/>
          <w:shd w:val="clear" w:color="auto" w:fill="FFFFFF"/>
        </w:rPr>
        <w:t>The</w:t>
      </w:r>
      <w:r w:rsidR="00DC2AAC" w:rsidRPr="4E91A20E">
        <w:rPr>
          <w:rStyle w:val="normaltextrun"/>
          <w:rFonts w:ascii="Calibri" w:hAnsi="Calibri" w:cs="Calibri"/>
          <w:color w:val="000000" w:themeColor="text1"/>
        </w:rPr>
        <w:t xml:space="preserve"> primary objective of </w:t>
      </w:r>
      <w:r w:rsidR="003E5B9B">
        <w:rPr>
          <w:rStyle w:val="normaltextrun"/>
          <w:rFonts w:ascii="Calibri" w:hAnsi="Calibri" w:cs="Calibri"/>
          <w:color w:val="000000" w:themeColor="text1"/>
        </w:rPr>
        <w:t>ASE</w:t>
      </w:r>
      <w:r w:rsidR="00B75CF0">
        <w:rPr>
          <w:rStyle w:val="normaltextrun"/>
          <w:rFonts w:ascii="Calibri" w:hAnsi="Calibri" w:cs="Calibri"/>
          <w:color w:val="000000"/>
          <w:shd w:val="clear" w:color="auto" w:fill="FFFFFF"/>
        </w:rPr>
        <w:t xml:space="preserve"> </w:t>
      </w:r>
      <w:r w:rsidR="003E5B9B">
        <w:rPr>
          <w:rStyle w:val="normaltextrun"/>
          <w:rFonts w:ascii="Calibri" w:hAnsi="Calibri" w:cs="Calibri"/>
          <w:color w:val="000000"/>
          <w:shd w:val="clear" w:color="auto" w:fill="FFFFFF"/>
        </w:rPr>
        <w:t>surveillance</w:t>
      </w:r>
      <w:r w:rsidR="003E5B9B" w:rsidRPr="4E91A20E">
        <w:rPr>
          <w:rStyle w:val="normaltextrun"/>
          <w:rFonts w:ascii="Calibri" w:hAnsi="Calibri" w:cs="Calibri"/>
          <w:color w:val="000000"/>
          <w:shd w:val="clear" w:color="auto" w:fill="FFFFFF"/>
        </w:rPr>
        <w:t xml:space="preserve"> </w:t>
      </w:r>
      <w:r w:rsidR="00EB4FA0" w:rsidRPr="4E91A20E">
        <w:rPr>
          <w:rStyle w:val="normaltextrun"/>
          <w:rFonts w:ascii="Calibri" w:hAnsi="Calibri" w:cs="Calibri"/>
          <w:color w:val="000000"/>
          <w:shd w:val="clear" w:color="auto" w:fill="FFFFFF"/>
        </w:rPr>
        <w:t>is to</w:t>
      </w:r>
      <w:r w:rsidR="00B00376" w:rsidRPr="1066216F">
        <w:rPr>
          <w:rStyle w:val="normaltextrun"/>
          <w:rFonts w:ascii="Calibri" w:hAnsi="Calibri" w:cs="Calibri"/>
          <w:color w:val="000000" w:themeColor="text1"/>
        </w:rPr>
        <w:t xml:space="preserve"> </w:t>
      </w:r>
      <w:r w:rsidR="00E73B30" w:rsidRPr="00E73B30">
        <w:t>provid</w:t>
      </w:r>
      <w:r w:rsidR="381EC4EA" w:rsidRPr="00E73B30">
        <w:t>e</w:t>
      </w:r>
      <w:r w:rsidR="00E73B30" w:rsidRPr="00E73B30">
        <w:t xml:space="preserve"> hospitals with </w:t>
      </w:r>
      <w:r w:rsidR="030CA4C2" w:rsidRPr="00E73B30">
        <w:t>actionable</w:t>
      </w:r>
      <w:r w:rsidR="00E73B30" w:rsidRPr="00E73B30">
        <w:t xml:space="preserve"> </w:t>
      </w:r>
      <w:r w:rsidR="003E5B9B">
        <w:t>data on the incidence and outcomes of ASEs</w:t>
      </w:r>
      <w:r w:rsidR="003E5B9B" w:rsidRPr="00E73B30">
        <w:t xml:space="preserve"> </w:t>
      </w:r>
      <w:r w:rsidR="593E6F2C" w:rsidRPr="00E73B30">
        <w:t>to drive improvements in patient care</w:t>
      </w:r>
      <w:r w:rsidR="00E73B30" w:rsidRPr="00E73B30">
        <w:t xml:space="preserve">. </w:t>
      </w:r>
    </w:p>
    <w:p w14:paraId="661C5FA0" w14:textId="7BCBC844" w:rsidR="007B1C4D" w:rsidRPr="00B3128D" w:rsidRDefault="028D4ACB" w:rsidP="487278B8">
      <w:pPr>
        <w:pStyle w:val="Heading1"/>
        <w:rPr>
          <w:rStyle w:val="IntenseEmphasis"/>
          <w:rFonts w:ascii="Cambria" w:hAnsi="Cambria"/>
          <w:i w:val="0"/>
          <w:iCs w:val="0"/>
          <w:color w:val="2F5496" w:themeColor="accent1" w:themeShade="BF"/>
          <w:sz w:val="36"/>
          <w:szCs w:val="36"/>
        </w:rPr>
      </w:pPr>
      <w:bookmarkStart w:id="77" w:name="_Toc863379025"/>
      <w:bookmarkStart w:id="78" w:name="_Toc668931170"/>
      <w:bookmarkStart w:id="79" w:name="_Toc1494176691"/>
      <w:bookmarkStart w:id="80" w:name="_Toc1240452087"/>
      <w:bookmarkStart w:id="81" w:name="_Toc879257241"/>
      <w:bookmarkStart w:id="82" w:name="_Toc1054072393"/>
      <w:bookmarkStart w:id="83" w:name="_Toc1389590125"/>
      <w:bookmarkStart w:id="84" w:name="_Toc1540375140"/>
      <w:bookmarkStart w:id="85" w:name="_Toc2062887260"/>
      <w:bookmarkStart w:id="86" w:name="_Toc1723141120"/>
      <w:bookmarkStart w:id="87" w:name="_Toc428989867"/>
      <w:bookmarkStart w:id="88" w:name="_Toc2111136216"/>
      <w:bookmarkStart w:id="89" w:name="_Toc416813481"/>
      <w:bookmarkStart w:id="90" w:name="_Toc320199298"/>
      <w:bookmarkStart w:id="91" w:name="_Toc1079702302"/>
      <w:bookmarkStart w:id="92" w:name="_Toc1282569975"/>
      <w:bookmarkStart w:id="93" w:name="_Toc1339373493"/>
      <w:bookmarkStart w:id="94" w:name="_Toc465329313"/>
      <w:bookmarkStart w:id="95" w:name="_Toc1216359784"/>
      <w:bookmarkStart w:id="96" w:name="_Toc889629258"/>
      <w:bookmarkStart w:id="97" w:name="_Toc1956694845"/>
      <w:bookmarkStart w:id="98" w:name="_Toc402690315"/>
      <w:bookmarkStart w:id="99" w:name="_Toc1589238199"/>
      <w:bookmarkStart w:id="100" w:name="_Toc98485576"/>
      <w:bookmarkStart w:id="101" w:name="_Toc188446125"/>
      <w:r w:rsidRPr="487278B8">
        <w:rPr>
          <w:rStyle w:val="IntenseEmphasis"/>
          <w:rFonts w:ascii="Cambria" w:hAnsi="Cambria"/>
          <w:i w:val="0"/>
          <w:iCs w:val="0"/>
          <w:color w:val="2F5496" w:themeColor="accent1" w:themeShade="BF"/>
          <w:sz w:val="36"/>
          <w:szCs w:val="36"/>
        </w:rPr>
        <w:lastRenderedPageBreak/>
        <w:t>S</w:t>
      </w:r>
      <w:r w:rsidR="1961B473" w:rsidRPr="487278B8">
        <w:rPr>
          <w:rStyle w:val="IntenseEmphasis"/>
          <w:rFonts w:ascii="Cambria" w:hAnsi="Cambria"/>
          <w:i w:val="0"/>
          <w:iCs w:val="0"/>
          <w:color w:val="2F5496" w:themeColor="accent1" w:themeShade="BF"/>
          <w:sz w:val="36"/>
          <w:szCs w:val="36"/>
        </w:rPr>
        <w:t>ettings and Patient Locations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2D6B2C44" w14:textId="66059D05" w:rsidR="00776A8D" w:rsidRPr="00407404" w:rsidRDefault="00F05804" w:rsidP="00776A8D">
      <w:pPr>
        <w:pStyle w:val="BodyText"/>
        <w:spacing w:before="1" w:line="276" w:lineRule="exact"/>
        <w:ind w:right="114"/>
      </w:pPr>
      <w:r>
        <w:t>Adult s</w:t>
      </w:r>
      <w:r w:rsidR="00776A8D">
        <w:t xml:space="preserve">epsis events are collected from acute care </w:t>
      </w:r>
      <w:r w:rsidR="009056F6">
        <w:t>hospitals</w:t>
      </w:r>
      <w:r>
        <w:t xml:space="preserve"> and</w:t>
      </w:r>
      <w:r w:rsidR="009056F6">
        <w:t xml:space="preserve"> critical</w:t>
      </w:r>
      <w:r w:rsidR="00776A8D">
        <w:t xml:space="preserve"> access hospitals and include all applicable inpatient locations, emergency departments</w:t>
      </w:r>
      <w:r w:rsidR="000C73F9">
        <w:t xml:space="preserve"> (EDs)</w:t>
      </w:r>
      <w:r w:rsidR="00776A8D">
        <w:t xml:space="preserve"> and 24-hour observation locations.   </w:t>
      </w:r>
    </w:p>
    <w:p w14:paraId="2E6EEE23" w14:textId="7228A675" w:rsidR="004757B4" w:rsidRPr="001769EF" w:rsidRDefault="041B7FEB" w:rsidP="00C61091">
      <w:pPr>
        <w:pStyle w:val="Heading1"/>
        <w:spacing w:after="160" w:line="259" w:lineRule="auto"/>
      </w:pPr>
      <w:bookmarkStart w:id="102" w:name="_Toc188446126"/>
      <w:r>
        <w:t>Related</w:t>
      </w:r>
      <w:bookmarkStart w:id="103" w:name="_Ref156553118"/>
      <w:bookmarkStart w:id="104" w:name="_Toc156559566"/>
      <w:r w:rsidR="00776A8D">
        <w:t xml:space="preserve"> </w:t>
      </w:r>
      <w:r w:rsidR="004757B4">
        <w:t>Definitions and Data Sources</w:t>
      </w:r>
      <w:bookmarkEnd w:id="102"/>
    </w:p>
    <w:p w14:paraId="678C1C61" w14:textId="6D36EA1A" w:rsidR="3FE232C2" w:rsidRDefault="388A0D28" w:rsidP="00B83252">
      <w:pPr>
        <w:pStyle w:val="Heading1"/>
        <w:rPr>
          <w:rFonts w:ascii="Calibri Light" w:eastAsia="Calibri Light" w:hAnsi="Calibri Light" w:cs="Calibri Light"/>
        </w:rPr>
      </w:pPr>
      <w:bookmarkStart w:id="105" w:name="_Toc188446127"/>
      <w:r w:rsidRPr="6F619190">
        <w:rPr>
          <w:rFonts w:ascii="Calibri Light" w:eastAsia="Calibri Light" w:hAnsi="Calibri Light" w:cs="Calibri Light"/>
        </w:rPr>
        <w:t>Definitions Capture baseline definition from ASE</w:t>
      </w:r>
      <w:bookmarkEnd w:id="105"/>
    </w:p>
    <w:p w14:paraId="00132D9E" w14:textId="5BAC7E56" w:rsidR="3FE232C2" w:rsidRDefault="388A0D28" w:rsidP="00B83252">
      <w:pPr>
        <w:spacing w:before="120" w:after="120" w:line="300" w:lineRule="auto"/>
        <w:rPr>
          <w:rFonts w:ascii="Calibri" w:eastAsia="Calibri" w:hAnsi="Calibri" w:cs="Calibri"/>
          <w:color w:val="000000" w:themeColor="text1"/>
          <w:szCs w:val="22"/>
        </w:rPr>
      </w:pPr>
      <w:r w:rsidRPr="3567B3BD">
        <w:rPr>
          <w:rStyle w:val="BoldTextChar"/>
          <w:rFonts w:ascii="Calibri" w:eastAsia="Calibri" w:hAnsi="Calibri" w:cs="Calibri"/>
          <w:bCs/>
          <w:color w:val="000000" w:themeColor="text1"/>
          <w:szCs w:val="22"/>
        </w:rPr>
        <w:t>Inpatient encounter</w:t>
      </w:r>
    </w:p>
    <w:p w14:paraId="239C79CF" w14:textId="3F56F91C"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color w:val="000000" w:themeColor="text1"/>
          <w:szCs w:val="22"/>
        </w:rPr>
        <w:t xml:space="preserve">NHSN defines an inpatient </w:t>
      </w:r>
      <w:r w:rsidRPr="3567B3BD">
        <w:rPr>
          <w:rFonts w:ascii="Calibri" w:eastAsia="Calibri" w:hAnsi="Calibri" w:cs="Calibri"/>
          <w:color w:val="881798"/>
          <w:szCs w:val="22"/>
          <w:u w:val="single"/>
        </w:rPr>
        <w:t xml:space="preserve">encounter </w:t>
      </w:r>
      <w:r w:rsidRPr="3567B3BD">
        <w:rPr>
          <w:rFonts w:ascii="Calibri" w:eastAsia="Calibri" w:hAnsi="Calibri" w:cs="Calibri"/>
          <w:color w:val="000000" w:themeColor="text1"/>
          <w:szCs w:val="22"/>
        </w:rPr>
        <w:t xml:space="preserve">as any patient cared for/housed on an inpatient location. </w:t>
      </w:r>
    </w:p>
    <w:p w14:paraId="025C046C" w14:textId="3D530E11" w:rsidR="3FE232C2" w:rsidRDefault="388A0D28" w:rsidP="00B83252">
      <w:pPr>
        <w:spacing w:before="120" w:after="120" w:line="300" w:lineRule="auto"/>
        <w:rPr>
          <w:rFonts w:ascii="Calibri" w:eastAsia="Calibri" w:hAnsi="Calibri" w:cs="Calibri"/>
          <w:color w:val="000000" w:themeColor="text1"/>
          <w:szCs w:val="22"/>
        </w:rPr>
      </w:pPr>
      <w:r w:rsidRPr="3567B3BD">
        <w:rPr>
          <w:rStyle w:val="BoldTextChar"/>
          <w:rFonts w:ascii="Calibri" w:eastAsia="Calibri" w:hAnsi="Calibri" w:cs="Calibri"/>
          <w:bCs/>
          <w:color w:val="000000" w:themeColor="text1"/>
          <w:szCs w:val="22"/>
        </w:rPr>
        <w:t>ED/Observation encounter</w:t>
      </w:r>
    </w:p>
    <w:p w14:paraId="25787406" w14:textId="27A2F052"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color w:val="000000" w:themeColor="text1"/>
          <w:szCs w:val="22"/>
        </w:rPr>
        <w:t xml:space="preserve">Any patient visit to an ED or observation location. One patient visit equal one encounter. </w:t>
      </w:r>
    </w:p>
    <w:p w14:paraId="4A6C152C" w14:textId="3239EE4F" w:rsidR="00C51143" w:rsidRPr="00C51143" w:rsidRDefault="00C51143" w:rsidP="00B83252">
      <w:pPr>
        <w:pStyle w:val="Body"/>
        <w:rPr>
          <w:rFonts w:ascii="Calibri" w:eastAsia="Calibri" w:hAnsi="Calibri" w:cs="Calibri"/>
          <w:b/>
          <w:bCs/>
          <w:color w:val="000000" w:themeColor="text1"/>
          <w:szCs w:val="22"/>
        </w:rPr>
      </w:pPr>
      <w:r>
        <w:rPr>
          <w:rFonts w:ascii="Calibri" w:eastAsia="Calibri" w:hAnsi="Calibri" w:cs="Calibri"/>
          <w:b/>
          <w:bCs/>
          <w:color w:val="000000" w:themeColor="text1"/>
          <w:szCs w:val="22"/>
        </w:rPr>
        <w:t>Present on Admission (POA)</w:t>
      </w:r>
    </w:p>
    <w:p w14:paraId="55EBF86F" w14:textId="65A12B9B" w:rsidR="008C1A77" w:rsidRPr="00C51143" w:rsidRDefault="00BB3E82" w:rsidP="00B83252">
      <w:pPr>
        <w:pStyle w:val="Body"/>
        <w:rPr>
          <w:rFonts w:ascii="Calibri" w:eastAsia="Calibri" w:hAnsi="Calibri" w:cs="Calibri"/>
          <w:b/>
          <w:bCs/>
          <w:color w:val="000000" w:themeColor="text1"/>
          <w:szCs w:val="22"/>
        </w:rPr>
      </w:pPr>
      <w:r>
        <w:t>Diagnosis that is present on the day of admission to an inpatient location (calendar day 1), the 2 days before admission, or the calendar day after admission (POA time period)</w:t>
      </w:r>
    </w:p>
    <w:p w14:paraId="4B292F67" w14:textId="560B6F47"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Standardized Mortality Ratio (SMR):</w:t>
      </w:r>
    </w:p>
    <w:p w14:paraId="6E35510A" w14:textId="3C18AA56"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b/>
          <w:bCs/>
          <w:strike/>
          <w:color w:val="0078D4"/>
          <w:szCs w:val="22"/>
        </w:rPr>
        <w:t xml:space="preserve"> </w:t>
      </w:r>
      <w:r w:rsidRPr="3567B3BD">
        <w:rPr>
          <w:rFonts w:ascii="Calibri" w:eastAsia="Calibri" w:hAnsi="Calibri" w:cs="Calibri"/>
          <w:color w:val="000000" w:themeColor="text1"/>
          <w:szCs w:val="22"/>
        </w:rPr>
        <w:t>The ratio of the</w:t>
      </w:r>
      <w:r w:rsidRPr="3567B3BD">
        <w:rPr>
          <w:rFonts w:ascii="Calibri" w:eastAsia="Calibri" w:hAnsi="Calibri" w:cs="Calibri"/>
          <w:b/>
          <w:bCs/>
          <w:color w:val="000000" w:themeColor="text1"/>
          <w:szCs w:val="22"/>
        </w:rPr>
        <w:t xml:space="preserve"> </w:t>
      </w:r>
      <w:r w:rsidRPr="3567B3BD">
        <w:rPr>
          <w:rFonts w:ascii="Calibri" w:eastAsia="Calibri" w:hAnsi="Calibri" w:cs="Calibri"/>
          <w:color w:val="000000" w:themeColor="text1"/>
          <w:szCs w:val="22"/>
        </w:rPr>
        <w:t>number of observed in-hospital deaths or discharges to hospice among ASEs to the number of predicted deaths or discharges to hospice among ASEs.</w:t>
      </w:r>
    </w:p>
    <w:p w14:paraId="0EFE4ECC" w14:textId="7F8C3ABF"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 xml:space="preserve">Sepsis Community Onset </w:t>
      </w:r>
    </w:p>
    <w:p w14:paraId="327DF020" w14:textId="114321BB" w:rsidR="3FE232C2" w:rsidRDefault="0E6A9314" w:rsidP="00B83252">
      <w:pPr>
        <w:spacing w:before="120" w:after="120" w:line="300" w:lineRule="auto"/>
        <w:rPr>
          <w:rFonts w:ascii="Calibri" w:eastAsia="Calibri" w:hAnsi="Calibri" w:cs="Calibri"/>
          <w:color w:val="000000" w:themeColor="text1"/>
        </w:rPr>
      </w:pPr>
      <w:r w:rsidRPr="36833D60">
        <w:rPr>
          <w:rStyle w:val="ui-provider"/>
          <w:rFonts w:ascii="Calibri" w:eastAsia="Calibri" w:hAnsi="Calibri" w:cs="Calibri"/>
          <w:color w:val="000000" w:themeColor="text1"/>
        </w:rPr>
        <w:t xml:space="preserve">Sepsis </w:t>
      </w:r>
      <w:r w:rsidR="388A0D28" w:rsidRPr="36833D60">
        <w:rPr>
          <w:rStyle w:val="ui-provider"/>
          <w:rFonts w:ascii="Calibri" w:eastAsia="Calibri" w:hAnsi="Calibri" w:cs="Calibri"/>
          <w:color w:val="000000" w:themeColor="text1"/>
        </w:rPr>
        <w:t>Community-Onset</w:t>
      </w:r>
      <w:r w:rsidR="278FBC96" w:rsidRPr="36833D60">
        <w:rPr>
          <w:rStyle w:val="ui-provider"/>
          <w:rFonts w:ascii="Calibri" w:eastAsia="Calibri" w:hAnsi="Calibri" w:cs="Calibri"/>
          <w:color w:val="000000" w:themeColor="text1"/>
        </w:rPr>
        <w:t xml:space="preserve"> </w:t>
      </w:r>
      <w:r w:rsidR="00346322" w:rsidRPr="36833D60">
        <w:rPr>
          <w:rStyle w:val="ui-provider"/>
          <w:rFonts w:ascii="Calibri" w:eastAsia="Calibri" w:hAnsi="Calibri" w:cs="Calibri"/>
          <w:color w:val="000000" w:themeColor="text1"/>
        </w:rPr>
        <w:t>(</w:t>
      </w:r>
      <w:r w:rsidR="4FAD6E90" w:rsidRPr="36833D60">
        <w:rPr>
          <w:rStyle w:val="ui-provider"/>
          <w:rFonts w:ascii="Calibri" w:eastAsia="Calibri" w:hAnsi="Calibri" w:cs="Calibri"/>
          <w:color w:val="000000" w:themeColor="text1"/>
        </w:rPr>
        <w:t>S</w:t>
      </w:r>
      <w:r w:rsidR="0046373E" w:rsidRPr="36833D60">
        <w:rPr>
          <w:rStyle w:val="ui-provider"/>
          <w:rFonts w:ascii="Calibri" w:eastAsia="Calibri" w:hAnsi="Calibri" w:cs="Calibri"/>
          <w:color w:val="000000" w:themeColor="text1"/>
        </w:rPr>
        <w:t>CO)</w:t>
      </w:r>
      <w:r w:rsidR="388A0D28" w:rsidRPr="36833D60">
        <w:rPr>
          <w:rStyle w:val="ui-provider"/>
          <w:rFonts w:ascii="Calibri" w:eastAsia="Calibri" w:hAnsi="Calibri" w:cs="Calibri"/>
          <w:color w:val="000000" w:themeColor="text1"/>
        </w:rPr>
        <w:t xml:space="preserve"> Events require onset date to be on </w:t>
      </w:r>
      <w:r w:rsidR="00BE671B">
        <w:rPr>
          <w:rStyle w:val="ui-provider"/>
          <w:rFonts w:ascii="Calibri" w:eastAsia="Calibri" w:hAnsi="Calibri" w:cs="Calibri"/>
          <w:color w:val="000000" w:themeColor="text1"/>
        </w:rPr>
        <w:t xml:space="preserve">sepsis </w:t>
      </w:r>
      <w:r w:rsidR="388A0D28" w:rsidRPr="36833D60">
        <w:rPr>
          <w:rStyle w:val="ui-provider"/>
          <w:rFonts w:ascii="Calibri" w:eastAsia="Calibri" w:hAnsi="Calibri" w:cs="Calibri"/>
          <w:color w:val="000000" w:themeColor="text1"/>
        </w:rPr>
        <w:t xml:space="preserve">day </w:t>
      </w:r>
      <w:r w:rsidR="008C5634">
        <w:rPr>
          <w:rStyle w:val="ui-provider"/>
          <w:rFonts w:ascii="Calibri" w:eastAsia="Calibri" w:hAnsi="Calibri" w:cs="Calibri"/>
          <w:color w:val="000000" w:themeColor="text1"/>
        </w:rPr>
        <w:t>3</w:t>
      </w:r>
      <w:r w:rsidR="008C5634" w:rsidRPr="36833D60">
        <w:rPr>
          <w:rStyle w:val="ui-provider"/>
          <w:rFonts w:ascii="Calibri" w:eastAsia="Calibri" w:hAnsi="Calibri" w:cs="Calibri"/>
          <w:color w:val="000000" w:themeColor="text1"/>
        </w:rPr>
        <w:t xml:space="preserve"> </w:t>
      </w:r>
      <w:r w:rsidR="388A0D28" w:rsidRPr="36833D60">
        <w:rPr>
          <w:rStyle w:val="ui-provider"/>
          <w:rFonts w:ascii="Calibri" w:eastAsia="Calibri" w:hAnsi="Calibri" w:cs="Calibri"/>
          <w:color w:val="000000" w:themeColor="text1"/>
        </w:rPr>
        <w:t xml:space="preserve">or earlier, when the date of </w:t>
      </w:r>
      <w:r w:rsidR="1B298C24" w:rsidRPr="36833D60">
        <w:rPr>
          <w:rStyle w:val="ui-provider"/>
          <w:rFonts w:ascii="Calibri" w:eastAsia="Calibri" w:hAnsi="Calibri" w:cs="Calibri"/>
          <w:color w:val="000000" w:themeColor="text1"/>
        </w:rPr>
        <w:t>presentation to the facility</w:t>
      </w:r>
      <w:r w:rsidR="6B2FF422" w:rsidRPr="36833D60">
        <w:rPr>
          <w:rStyle w:val="ui-provider"/>
          <w:rFonts w:ascii="Calibri" w:eastAsia="Calibri" w:hAnsi="Calibri" w:cs="Calibri"/>
          <w:color w:val="000000" w:themeColor="text1"/>
        </w:rPr>
        <w:t xml:space="preserve"> (e.g. Emergency Department presentation)</w:t>
      </w:r>
      <w:r w:rsidR="388A0D28" w:rsidRPr="36833D60">
        <w:rPr>
          <w:rStyle w:val="ui-provider"/>
          <w:rFonts w:ascii="Calibri" w:eastAsia="Calibri" w:hAnsi="Calibri" w:cs="Calibri"/>
          <w:color w:val="000000" w:themeColor="text1"/>
        </w:rPr>
        <w:t xml:space="preserve"> counts as </w:t>
      </w:r>
      <w:r w:rsidR="463A2E8D" w:rsidRPr="36833D60">
        <w:rPr>
          <w:rStyle w:val="ui-provider"/>
          <w:rFonts w:ascii="Calibri" w:eastAsia="Calibri" w:hAnsi="Calibri" w:cs="Calibri"/>
          <w:color w:val="000000" w:themeColor="text1"/>
        </w:rPr>
        <w:t>sepsis</w:t>
      </w:r>
      <w:r w:rsidR="5B8395B5" w:rsidRPr="36833D60">
        <w:rPr>
          <w:rStyle w:val="ui-provider"/>
          <w:rFonts w:ascii="Calibri" w:eastAsia="Calibri" w:hAnsi="Calibri" w:cs="Calibri"/>
          <w:color w:val="000000" w:themeColor="text1"/>
        </w:rPr>
        <w:t xml:space="preserve"> </w:t>
      </w:r>
      <w:r w:rsidR="388A0D28" w:rsidRPr="36833D60">
        <w:rPr>
          <w:rStyle w:val="ui-provider"/>
          <w:rFonts w:ascii="Calibri" w:eastAsia="Calibri" w:hAnsi="Calibri" w:cs="Calibri"/>
          <w:color w:val="000000" w:themeColor="text1"/>
        </w:rPr>
        <w:t>day 1.</w:t>
      </w:r>
    </w:p>
    <w:p w14:paraId="7CA8F5C9" w14:textId="30415562"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Sepsis Hospital Onset</w:t>
      </w:r>
    </w:p>
    <w:p w14:paraId="53DBF5CB" w14:textId="5771B847" w:rsidR="3FE232C2" w:rsidRDefault="7EEE0412" w:rsidP="00B83252">
      <w:pPr>
        <w:pStyle w:val="Body"/>
        <w:rPr>
          <w:rFonts w:ascii="Calibri" w:eastAsia="Calibri" w:hAnsi="Calibri" w:cs="Calibri"/>
          <w:color w:val="000000" w:themeColor="text1"/>
        </w:rPr>
      </w:pPr>
      <w:r w:rsidRPr="36833D60">
        <w:rPr>
          <w:rFonts w:ascii="Calibri" w:eastAsia="Calibri" w:hAnsi="Calibri" w:cs="Calibri"/>
          <w:color w:val="000000" w:themeColor="text1"/>
        </w:rPr>
        <w:t xml:space="preserve">Sepsis </w:t>
      </w:r>
      <w:r w:rsidR="388A0D28" w:rsidRPr="36833D60">
        <w:rPr>
          <w:rFonts w:ascii="Calibri" w:eastAsia="Calibri" w:hAnsi="Calibri" w:cs="Calibri"/>
          <w:color w:val="000000" w:themeColor="text1"/>
        </w:rPr>
        <w:t>Hospital-Onset</w:t>
      </w:r>
      <w:r w:rsidR="088A6704" w:rsidRPr="36833D60">
        <w:rPr>
          <w:rFonts w:ascii="Calibri" w:eastAsia="Calibri" w:hAnsi="Calibri" w:cs="Calibri"/>
          <w:color w:val="000000" w:themeColor="text1"/>
        </w:rPr>
        <w:t xml:space="preserve"> </w:t>
      </w:r>
      <w:r w:rsidR="00362A10" w:rsidRPr="36833D60">
        <w:rPr>
          <w:rFonts w:ascii="Calibri" w:eastAsia="Calibri" w:hAnsi="Calibri" w:cs="Calibri"/>
          <w:color w:val="000000" w:themeColor="text1"/>
        </w:rPr>
        <w:t>(</w:t>
      </w:r>
      <w:r w:rsidR="49AD235F" w:rsidRPr="36833D60">
        <w:rPr>
          <w:rFonts w:ascii="Calibri" w:eastAsia="Calibri" w:hAnsi="Calibri" w:cs="Calibri"/>
          <w:color w:val="000000" w:themeColor="text1"/>
        </w:rPr>
        <w:t>S</w:t>
      </w:r>
      <w:r w:rsidR="0046373E" w:rsidRPr="36833D60">
        <w:rPr>
          <w:rFonts w:ascii="Calibri" w:eastAsia="Calibri" w:hAnsi="Calibri" w:cs="Calibri"/>
          <w:color w:val="000000" w:themeColor="text1"/>
        </w:rPr>
        <w:t>HO</w:t>
      </w:r>
      <w:r w:rsidR="00362A10" w:rsidRPr="36833D60">
        <w:rPr>
          <w:rFonts w:ascii="Calibri" w:eastAsia="Calibri" w:hAnsi="Calibri" w:cs="Calibri"/>
          <w:color w:val="000000" w:themeColor="text1"/>
        </w:rPr>
        <w:t>)</w:t>
      </w:r>
      <w:r w:rsidR="388A0D28" w:rsidRPr="36833D60">
        <w:rPr>
          <w:rFonts w:ascii="Calibri" w:eastAsia="Calibri" w:hAnsi="Calibri" w:cs="Calibri"/>
          <w:color w:val="000000" w:themeColor="text1"/>
        </w:rPr>
        <w:t xml:space="preserve"> Events require onset date to be on </w:t>
      </w:r>
      <w:r w:rsidR="00BE671B">
        <w:rPr>
          <w:rFonts w:ascii="Calibri" w:eastAsia="Calibri" w:hAnsi="Calibri" w:cs="Calibri"/>
          <w:color w:val="000000" w:themeColor="text1"/>
        </w:rPr>
        <w:t>sepsis</w:t>
      </w:r>
      <w:r w:rsidR="388A0D28" w:rsidRPr="36833D60">
        <w:rPr>
          <w:rFonts w:ascii="Calibri" w:eastAsia="Calibri" w:hAnsi="Calibri" w:cs="Calibri"/>
          <w:color w:val="000000" w:themeColor="text1"/>
        </w:rPr>
        <w:t xml:space="preserve"> day </w:t>
      </w:r>
      <w:r w:rsidR="001D5AAC">
        <w:rPr>
          <w:rFonts w:ascii="Calibri" w:eastAsia="Calibri" w:hAnsi="Calibri" w:cs="Calibri"/>
          <w:color w:val="000000" w:themeColor="text1"/>
        </w:rPr>
        <w:t>4</w:t>
      </w:r>
      <w:r w:rsidR="001D5AAC" w:rsidRPr="36833D60">
        <w:rPr>
          <w:rFonts w:ascii="Calibri" w:eastAsia="Calibri" w:hAnsi="Calibri" w:cs="Calibri"/>
          <w:color w:val="000000" w:themeColor="text1"/>
        </w:rPr>
        <w:t xml:space="preserve"> </w:t>
      </w:r>
      <w:r w:rsidR="388A0D28" w:rsidRPr="36833D60">
        <w:rPr>
          <w:rFonts w:ascii="Calibri" w:eastAsia="Calibri" w:hAnsi="Calibri" w:cs="Calibri"/>
          <w:color w:val="000000" w:themeColor="text1"/>
        </w:rPr>
        <w:t xml:space="preserve">or later, counting the date of </w:t>
      </w:r>
      <w:r w:rsidR="58D1EC87" w:rsidRPr="36833D60">
        <w:rPr>
          <w:rFonts w:ascii="Calibri" w:eastAsia="Calibri" w:hAnsi="Calibri" w:cs="Calibri"/>
          <w:color w:val="000000" w:themeColor="text1"/>
        </w:rPr>
        <w:t xml:space="preserve">presentation to the facility </w:t>
      </w:r>
      <w:r w:rsidR="388A0D28" w:rsidRPr="36833D60">
        <w:rPr>
          <w:rFonts w:ascii="Calibri" w:eastAsia="Calibri" w:hAnsi="Calibri" w:cs="Calibri"/>
          <w:color w:val="000000" w:themeColor="text1"/>
        </w:rPr>
        <w:t xml:space="preserve">as </w:t>
      </w:r>
      <w:r w:rsidR="1A7FB900" w:rsidRPr="36833D60">
        <w:rPr>
          <w:rFonts w:ascii="Calibri" w:eastAsia="Calibri" w:hAnsi="Calibri" w:cs="Calibri"/>
          <w:color w:val="000000" w:themeColor="text1"/>
        </w:rPr>
        <w:t>sepsis</w:t>
      </w:r>
      <w:r w:rsidR="388A0D28" w:rsidRPr="36833D60">
        <w:rPr>
          <w:rFonts w:ascii="Calibri" w:eastAsia="Calibri" w:hAnsi="Calibri" w:cs="Calibri"/>
          <w:color w:val="000000" w:themeColor="text1"/>
        </w:rPr>
        <w:t xml:space="preserve"> day 1.</w:t>
      </w:r>
    </w:p>
    <w:p w14:paraId="1C2D42E8" w14:textId="65F60F44" w:rsidR="3FE232C2" w:rsidRDefault="388A0D28" w:rsidP="00B83252">
      <w:pPr>
        <w:pStyle w:val="Body"/>
        <w:rPr>
          <w:rFonts w:ascii="Calibri" w:eastAsia="Calibri" w:hAnsi="Calibri" w:cs="Calibri"/>
          <w:i/>
          <w:iCs/>
          <w:color w:val="000000" w:themeColor="text1"/>
        </w:rPr>
      </w:pPr>
      <w:r w:rsidRPr="3567B3BD">
        <w:rPr>
          <w:rFonts w:ascii="Calibri" w:eastAsia="Calibri" w:hAnsi="Calibri" w:cs="Calibri"/>
          <w:b/>
          <w:bCs/>
          <w:color w:val="000000" w:themeColor="text1"/>
          <w:szCs w:val="22"/>
        </w:rPr>
        <w:t>Baseline Organ Function</w:t>
      </w:r>
      <w:r w:rsidR="004979EA">
        <w:rPr>
          <w:rFonts w:ascii="Calibri" w:eastAsia="Calibri" w:hAnsi="Calibri" w:cs="Calibri"/>
          <w:b/>
          <w:bCs/>
          <w:color w:val="000000" w:themeColor="text1"/>
          <w:szCs w:val="22"/>
        </w:rPr>
        <w:t xml:space="preserve"> </w:t>
      </w:r>
      <w:r w:rsidR="20B7D39D" w:rsidRPr="36833D60">
        <w:rPr>
          <w:rFonts w:ascii="Calibri" w:eastAsia="Calibri" w:hAnsi="Calibri" w:cs="Calibri"/>
          <w:i/>
          <w:iCs/>
          <w:color w:val="000000" w:themeColor="text1"/>
        </w:rPr>
        <w:t xml:space="preserve">Sepsis </w:t>
      </w:r>
      <w:r w:rsidRPr="36833D60">
        <w:rPr>
          <w:rFonts w:ascii="Calibri" w:eastAsia="Calibri" w:hAnsi="Calibri" w:cs="Calibri"/>
          <w:i/>
          <w:iCs/>
          <w:color w:val="000000" w:themeColor="text1"/>
        </w:rPr>
        <w:t>Community-Onset Events</w:t>
      </w:r>
    </w:p>
    <w:p w14:paraId="4DDDD94A" w14:textId="77777777" w:rsidR="00FF5BA0" w:rsidRPr="00FF5BA0" w:rsidRDefault="00FF5BA0" w:rsidP="00FF5BA0">
      <w:pPr>
        <w:pStyle w:val="Body"/>
        <w:numPr>
          <w:ilvl w:val="0"/>
          <w:numId w:val="23"/>
        </w:numPr>
        <w:rPr>
          <w:rFonts w:ascii="Calibri" w:eastAsia="Calibri" w:hAnsi="Calibri" w:cs="Calibri"/>
          <w:color w:val="000000" w:themeColor="text1"/>
        </w:rPr>
      </w:pPr>
      <w:r w:rsidRPr="00FF5BA0">
        <w:rPr>
          <w:rFonts w:ascii="Calibri" w:eastAsia="Calibri" w:hAnsi="Calibri" w:cs="Calibri"/>
          <w:i/>
          <w:iCs/>
          <w:color w:val="000000" w:themeColor="text1"/>
        </w:rPr>
        <w:t xml:space="preserve">Baseline laboratory values (creatinine, bilirubin, platelets) defined as best value during hospitalization for community-onset infection (or through 2 calendar days preceding hospital-onset infection date). </w:t>
      </w:r>
    </w:p>
    <w:p w14:paraId="52E5CB6A" w14:textId="096BB8CE" w:rsidR="00FF5BA0" w:rsidRPr="00FF5BA0" w:rsidRDefault="00FF5BA0" w:rsidP="00FF5BA0">
      <w:pPr>
        <w:pStyle w:val="Body"/>
        <w:numPr>
          <w:ilvl w:val="0"/>
          <w:numId w:val="23"/>
        </w:numPr>
        <w:rPr>
          <w:rFonts w:ascii="Calibri" w:eastAsia="Calibri" w:hAnsi="Calibri" w:cs="Calibri"/>
          <w:color w:val="000000" w:themeColor="text1"/>
        </w:rPr>
      </w:pPr>
      <w:r w:rsidRPr="00FF5BA0">
        <w:rPr>
          <w:rFonts w:ascii="Calibri" w:eastAsia="Calibri" w:hAnsi="Calibri" w:cs="Calibri"/>
          <w:i/>
          <w:iCs/>
          <w:color w:val="000000" w:themeColor="text1"/>
        </w:rPr>
        <w:t>Assume normal baseline creatinine, bilirubin, and platelets for community-onset infection if death/discharge to hospice occurs, unless mod</w:t>
      </w:r>
      <w:r w:rsidR="00AC1E40">
        <w:rPr>
          <w:rFonts w:ascii="Calibri" w:eastAsia="Calibri" w:hAnsi="Calibri" w:cs="Calibri"/>
          <w:i/>
          <w:iCs/>
          <w:color w:val="000000" w:themeColor="text1"/>
        </w:rPr>
        <w:t>erate</w:t>
      </w:r>
      <w:r w:rsidRPr="00FF5BA0">
        <w:rPr>
          <w:rFonts w:ascii="Calibri" w:eastAsia="Calibri" w:hAnsi="Calibri" w:cs="Calibri"/>
          <w:i/>
          <w:iCs/>
          <w:color w:val="000000" w:themeColor="text1"/>
        </w:rPr>
        <w:t>/severe chronic renal failure (for creatinine) or mod</w:t>
      </w:r>
      <w:r w:rsidR="00AC1E40">
        <w:rPr>
          <w:rFonts w:ascii="Calibri" w:eastAsia="Calibri" w:hAnsi="Calibri" w:cs="Calibri"/>
          <w:i/>
          <w:iCs/>
          <w:color w:val="000000" w:themeColor="text1"/>
        </w:rPr>
        <w:t>erate</w:t>
      </w:r>
      <w:r w:rsidRPr="00FF5BA0">
        <w:rPr>
          <w:rFonts w:ascii="Calibri" w:eastAsia="Calibri" w:hAnsi="Calibri" w:cs="Calibri"/>
          <w:i/>
          <w:iCs/>
          <w:color w:val="000000" w:themeColor="text1"/>
        </w:rPr>
        <w:t>/severe liver disease (for bilirubin) codes are present.</w:t>
      </w:r>
    </w:p>
    <w:p w14:paraId="459333E8" w14:textId="34C1B32D" w:rsidR="3FE232C2" w:rsidRPr="000B386B" w:rsidRDefault="00054269" w:rsidP="00B83252">
      <w:pPr>
        <w:pStyle w:val="Body"/>
        <w:rPr>
          <w:rFonts w:eastAsia="Calibri" w:cstheme="minorHAnsi"/>
          <w:color w:val="000000" w:themeColor="text1"/>
          <w:szCs w:val="22"/>
        </w:rPr>
      </w:pPr>
      <w:r w:rsidRPr="000B386B">
        <w:rPr>
          <w:rFonts w:eastAsiaTheme="minorEastAsia" w:cstheme="minorHAnsi"/>
          <w:szCs w:val="22"/>
          <w:lang w:bidi="ar-SA"/>
        </w:rPr>
        <w:t>Assume normal baseline creatinine values (1.18 for males, 1.02 for females) unless patient has POA discharge diagnosis codes for Elixhauser mod</w:t>
      </w:r>
      <w:r w:rsidR="00635AFE">
        <w:rPr>
          <w:rFonts w:eastAsiaTheme="minorEastAsia" w:cstheme="minorHAnsi"/>
          <w:szCs w:val="22"/>
          <w:lang w:bidi="ar-SA"/>
        </w:rPr>
        <w:t>erate</w:t>
      </w:r>
      <w:r w:rsidRPr="000B386B">
        <w:rPr>
          <w:rFonts w:eastAsiaTheme="minorEastAsia" w:cstheme="minorHAnsi"/>
          <w:szCs w:val="22"/>
          <w:lang w:bidi="ar-SA"/>
        </w:rPr>
        <w:t>-severe renal failure</w:t>
      </w:r>
      <w:r w:rsidR="388A0D28" w:rsidRPr="000B386B">
        <w:rPr>
          <w:rFonts w:eastAsia="Calibri" w:cstheme="minorHAnsi"/>
          <w:color w:val="000000" w:themeColor="text1"/>
          <w:szCs w:val="22"/>
        </w:rPr>
        <w:t>.</w:t>
      </w:r>
    </w:p>
    <w:p w14:paraId="181D6994" w14:textId="2910FEAF" w:rsidR="003D2385" w:rsidRPr="000B386B" w:rsidRDefault="003D2385" w:rsidP="005F79C8">
      <w:pPr>
        <w:spacing w:before="100" w:beforeAutospacing="1" w:after="100" w:afterAutospacing="1" w:line="240" w:lineRule="auto"/>
        <w:rPr>
          <w:rFonts w:eastAsia="Times New Roman" w:cstheme="minorHAnsi"/>
          <w:szCs w:val="22"/>
        </w:rPr>
      </w:pPr>
      <w:r w:rsidRPr="000B386B">
        <w:rPr>
          <w:rFonts w:eastAsia="Times New Roman" w:cstheme="minorHAnsi"/>
          <w:szCs w:val="22"/>
        </w:rPr>
        <w:lastRenderedPageBreak/>
        <w:t>Assume normal baseline bilirubin value (0.5) unless POA Elixhauser discharge diagnosis codes for mod</w:t>
      </w:r>
      <w:r w:rsidR="008735F3">
        <w:rPr>
          <w:rFonts w:eastAsia="Times New Roman" w:cstheme="minorHAnsi"/>
          <w:szCs w:val="22"/>
        </w:rPr>
        <w:t>erate</w:t>
      </w:r>
      <w:r w:rsidRPr="000B386B">
        <w:rPr>
          <w:rFonts w:eastAsia="Times New Roman" w:cstheme="minorHAnsi"/>
          <w:szCs w:val="22"/>
        </w:rPr>
        <w:t>-severe liver disease</w:t>
      </w:r>
      <w:r w:rsidR="008735F3">
        <w:rPr>
          <w:rFonts w:eastAsia="Times New Roman" w:cstheme="minorHAnsi"/>
          <w:szCs w:val="22"/>
        </w:rPr>
        <w:t>.</w:t>
      </w:r>
    </w:p>
    <w:p w14:paraId="3B6810A8" w14:textId="77777777" w:rsidR="003D2385" w:rsidRPr="003D2385" w:rsidRDefault="003D2385" w:rsidP="005F79C8">
      <w:pPr>
        <w:spacing w:before="100" w:beforeAutospacing="1" w:after="100" w:afterAutospacing="1" w:line="240" w:lineRule="auto"/>
        <w:rPr>
          <w:rFonts w:ascii="Arial" w:eastAsia="Times New Roman" w:hAnsi="Arial" w:cs="Arial"/>
          <w:sz w:val="20"/>
        </w:rPr>
      </w:pPr>
      <w:r w:rsidRPr="000B386B">
        <w:rPr>
          <w:rFonts w:eastAsia="Times New Roman" w:cstheme="minorHAnsi"/>
          <w:szCs w:val="22"/>
        </w:rPr>
        <w:t>Assume normal platelets (200)</w:t>
      </w:r>
      <w:r w:rsidRPr="005F79C8">
        <w:rPr>
          <w:rFonts w:ascii="Segoe UI" w:eastAsia="Times New Roman" w:hAnsi="Segoe UI" w:cs="Segoe UI"/>
          <w:sz w:val="18"/>
          <w:szCs w:val="18"/>
        </w:rPr>
        <w:t xml:space="preserve"> </w:t>
      </w:r>
    </w:p>
    <w:p w14:paraId="4B6D576C" w14:textId="539BB70B" w:rsidR="3FE232C2" w:rsidRDefault="2C35C853" w:rsidP="00B83252">
      <w:pPr>
        <w:pStyle w:val="Body"/>
        <w:rPr>
          <w:rFonts w:ascii="Calibri" w:eastAsia="Calibri" w:hAnsi="Calibri" w:cs="Calibri"/>
          <w:color w:val="D13438"/>
        </w:rPr>
      </w:pPr>
      <w:r w:rsidRPr="36833D60">
        <w:rPr>
          <w:rFonts w:ascii="Calibri" w:eastAsia="Calibri" w:hAnsi="Calibri" w:cs="Calibri"/>
          <w:i/>
          <w:iCs/>
          <w:color w:val="000000" w:themeColor="text1"/>
        </w:rPr>
        <w:t xml:space="preserve">Sepsis </w:t>
      </w:r>
      <w:r w:rsidR="388A0D28" w:rsidRPr="36833D60">
        <w:rPr>
          <w:rFonts w:ascii="Calibri" w:eastAsia="Calibri" w:hAnsi="Calibri" w:cs="Calibri"/>
          <w:i/>
          <w:iCs/>
          <w:color w:val="000000" w:themeColor="text1"/>
        </w:rPr>
        <w:t>Hospital-Onset Infection Events</w:t>
      </w:r>
    </w:p>
    <w:p w14:paraId="4E02D369" w14:textId="565B47F9" w:rsidR="3FE232C2" w:rsidRDefault="388A0D28" w:rsidP="00B83252">
      <w:pPr>
        <w:pStyle w:val="Body"/>
        <w:rPr>
          <w:rFonts w:ascii="Calibri" w:eastAsia="Calibri" w:hAnsi="Calibri" w:cs="Calibri"/>
          <w:color w:val="000000" w:themeColor="text1"/>
        </w:rPr>
      </w:pPr>
      <w:r w:rsidRPr="6F619190">
        <w:rPr>
          <w:rFonts w:ascii="Calibri" w:eastAsia="Calibri" w:hAnsi="Calibri" w:cs="Calibri"/>
          <w:color w:val="000000" w:themeColor="text1"/>
        </w:rPr>
        <w:t xml:space="preserve">Creatinine baseline is the lowest value within the </w:t>
      </w:r>
      <w:r w:rsidR="417F8288" w:rsidRPr="6F619190">
        <w:rPr>
          <w:rFonts w:ascii="Calibri" w:eastAsia="Calibri" w:hAnsi="Calibri" w:cs="Calibri"/>
          <w:color w:val="000000" w:themeColor="text1"/>
        </w:rPr>
        <w:t xml:space="preserve">sepsis </w:t>
      </w:r>
      <w:proofErr w:type="gramStart"/>
      <w:r w:rsidRPr="6F619190">
        <w:rPr>
          <w:rFonts w:ascii="Calibri" w:eastAsia="Calibri" w:hAnsi="Calibri" w:cs="Calibri"/>
          <w:color w:val="000000" w:themeColor="text1"/>
        </w:rPr>
        <w:t>window period</w:t>
      </w:r>
      <w:proofErr w:type="gramEnd"/>
      <w:r w:rsidRPr="6F619190">
        <w:rPr>
          <w:rFonts w:ascii="Calibri" w:eastAsia="Calibri" w:hAnsi="Calibri" w:cs="Calibri"/>
          <w:color w:val="000000" w:themeColor="text1"/>
        </w:rPr>
        <w:t xml:space="preserve"> extending both </w:t>
      </w:r>
      <w:r w:rsidR="00EF6D4A">
        <w:rPr>
          <w:rFonts w:ascii="Calibri" w:eastAsia="Calibri" w:hAnsi="Calibri" w:cs="Calibri"/>
          <w:color w:val="000000" w:themeColor="text1"/>
        </w:rPr>
        <w:t>1</w:t>
      </w:r>
      <w:r w:rsidR="00EF6D4A" w:rsidRPr="6F619190">
        <w:rPr>
          <w:rFonts w:ascii="Calibri" w:eastAsia="Calibri" w:hAnsi="Calibri" w:cs="Calibri"/>
          <w:color w:val="000000" w:themeColor="text1"/>
        </w:rPr>
        <w:t xml:space="preserve"> </w:t>
      </w:r>
      <w:r w:rsidRPr="6F619190">
        <w:rPr>
          <w:rFonts w:ascii="Calibri" w:eastAsia="Calibri" w:hAnsi="Calibri" w:cs="Calibri"/>
          <w:color w:val="000000" w:themeColor="text1"/>
        </w:rPr>
        <w:t xml:space="preserve">day before and </w:t>
      </w:r>
      <w:r w:rsidR="00EF6D4A">
        <w:rPr>
          <w:rFonts w:ascii="Calibri" w:eastAsia="Calibri" w:hAnsi="Calibri" w:cs="Calibri"/>
          <w:color w:val="000000" w:themeColor="text1"/>
        </w:rPr>
        <w:t>1</w:t>
      </w:r>
      <w:r w:rsidR="00EF6D4A" w:rsidRPr="6F619190">
        <w:rPr>
          <w:rFonts w:ascii="Calibri" w:eastAsia="Calibri" w:hAnsi="Calibri" w:cs="Calibri"/>
          <w:color w:val="000000" w:themeColor="text1"/>
        </w:rPr>
        <w:t xml:space="preserve"> </w:t>
      </w:r>
      <w:r w:rsidRPr="6F619190">
        <w:rPr>
          <w:rFonts w:ascii="Calibri" w:eastAsia="Calibri" w:hAnsi="Calibri" w:cs="Calibri"/>
          <w:color w:val="000000" w:themeColor="text1"/>
        </w:rPr>
        <w:t>day after the date of blood culture collection.</w:t>
      </w:r>
    </w:p>
    <w:p w14:paraId="7A07CF97" w14:textId="2CB7797E" w:rsidR="3FE232C2" w:rsidRDefault="388A0D28" w:rsidP="00B83252">
      <w:pPr>
        <w:pStyle w:val="Body"/>
        <w:rPr>
          <w:rFonts w:ascii="Calibri" w:eastAsia="Calibri" w:hAnsi="Calibri" w:cs="Calibri"/>
          <w:color w:val="000000" w:themeColor="text1"/>
        </w:rPr>
      </w:pPr>
      <w:r w:rsidRPr="6F619190">
        <w:rPr>
          <w:rFonts w:ascii="Calibri" w:eastAsia="Calibri" w:hAnsi="Calibri" w:cs="Calibri"/>
          <w:color w:val="000000" w:themeColor="text1"/>
        </w:rPr>
        <w:t xml:space="preserve">Bilirubin baseline is the lowest value within the </w:t>
      </w:r>
      <w:r w:rsidR="688A93F0" w:rsidRPr="6F619190">
        <w:rPr>
          <w:rFonts w:ascii="Calibri" w:eastAsia="Calibri" w:hAnsi="Calibri" w:cs="Calibri"/>
          <w:color w:val="000000" w:themeColor="text1"/>
        </w:rPr>
        <w:t xml:space="preserve">sepsis </w:t>
      </w:r>
      <w:r w:rsidRPr="6F619190">
        <w:rPr>
          <w:rFonts w:ascii="Calibri" w:eastAsia="Calibri" w:hAnsi="Calibri" w:cs="Calibri"/>
          <w:color w:val="000000" w:themeColor="text1"/>
        </w:rPr>
        <w:t xml:space="preserve">window period extending both </w:t>
      </w:r>
      <w:r w:rsidR="009E7663">
        <w:rPr>
          <w:rFonts w:ascii="Calibri" w:eastAsia="Calibri" w:hAnsi="Calibri" w:cs="Calibri"/>
          <w:color w:val="000000" w:themeColor="text1"/>
        </w:rPr>
        <w:t>1</w:t>
      </w:r>
      <w:r w:rsidR="009E7663" w:rsidRPr="6F619190">
        <w:rPr>
          <w:rFonts w:ascii="Calibri" w:eastAsia="Calibri" w:hAnsi="Calibri" w:cs="Calibri"/>
          <w:color w:val="000000" w:themeColor="text1"/>
        </w:rPr>
        <w:t xml:space="preserve"> </w:t>
      </w:r>
      <w:r w:rsidRPr="6F619190">
        <w:rPr>
          <w:rFonts w:ascii="Calibri" w:eastAsia="Calibri" w:hAnsi="Calibri" w:cs="Calibri"/>
          <w:color w:val="000000" w:themeColor="text1"/>
        </w:rPr>
        <w:t xml:space="preserve">day before and </w:t>
      </w:r>
      <w:r w:rsidR="0023075B">
        <w:rPr>
          <w:rFonts w:ascii="Calibri" w:eastAsia="Calibri" w:hAnsi="Calibri" w:cs="Calibri"/>
          <w:color w:val="000000" w:themeColor="text1"/>
        </w:rPr>
        <w:t>1</w:t>
      </w:r>
      <w:r w:rsidR="0023075B" w:rsidRPr="6F619190">
        <w:rPr>
          <w:rFonts w:ascii="Calibri" w:eastAsia="Calibri" w:hAnsi="Calibri" w:cs="Calibri"/>
          <w:color w:val="000000" w:themeColor="text1"/>
        </w:rPr>
        <w:t xml:space="preserve"> </w:t>
      </w:r>
      <w:r w:rsidRPr="6F619190">
        <w:rPr>
          <w:rFonts w:ascii="Calibri" w:eastAsia="Calibri" w:hAnsi="Calibri" w:cs="Calibri"/>
          <w:color w:val="000000" w:themeColor="text1"/>
        </w:rPr>
        <w:t>day after the date of blood culture collection</w:t>
      </w:r>
      <w:r w:rsidRPr="6F619190">
        <w:rPr>
          <w:rFonts w:ascii="Calibri" w:eastAsia="Calibri" w:hAnsi="Calibri" w:cs="Calibri"/>
          <w:color w:val="0078D4"/>
          <w:u w:val="single"/>
        </w:rPr>
        <w:t>.</w:t>
      </w:r>
    </w:p>
    <w:p w14:paraId="4AE95CE3" w14:textId="589E8403" w:rsidR="3FE232C2" w:rsidRDefault="388A0D28" w:rsidP="6F619190">
      <w:pPr>
        <w:spacing w:before="120" w:after="160" w:line="259" w:lineRule="auto"/>
        <w:rPr>
          <w:rFonts w:ascii="Calibri" w:eastAsia="Calibri" w:hAnsi="Calibri" w:cs="Calibri"/>
          <w:color w:val="000000" w:themeColor="text1"/>
        </w:rPr>
      </w:pPr>
      <w:r w:rsidRPr="138DED74">
        <w:rPr>
          <w:rFonts w:ascii="Calibri" w:eastAsia="Calibri" w:hAnsi="Calibri" w:cs="Calibri"/>
          <w:color w:val="000000" w:themeColor="text1"/>
        </w:rPr>
        <w:t xml:space="preserve">Platelet baseline is the highest value within the </w:t>
      </w:r>
      <w:r w:rsidR="00E51062" w:rsidRPr="138DED74">
        <w:rPr>
          <w:rFonts w:ascii="Calibri" w:eastAsia="Calibri" w:hAnsi="Calibri" w:cs="Calibri"/>
          <w:color w:val="000000" w:themeColor="text1"/>
        </w:rPr>
        <w:t xml:space="preserve">sepsis </w:t>
      </w:r>
      <w:r w:rsidRPr="138DED74">
        <w:rPr>
          <w:rFonts w:ascii="Calibri" w:eastAsia="Calibri" w:hAnsi="Calibri" w:cs="Calibri"/>
          <w:color w:val="000000" w:themeColor="text1"/>
        </w:rPr>
        <w:t xml:space="preserve">window period extending both </w:t>
      </w:r>
      <w:r w:rsidR="0023075B">
        <w:rPr>
          <w:rFonts w:ascii="Calibri" w:eastAsia="Calibri" w:hAnsi="Calibri" w:cs="Calibri"/>
          <w:color w:val="000000" w:themeColor="text1"/>
        </w:rPr>
        <w:t>1</w:t>
      </w:r>
      <w:r w:rsidR="0023075B" w:rsidRPr="138DED74">
        <w:rPr>
          <w:rFonts w:ascii="Calibri" w:eastAsia="Calibri" w:hAnsi="Calibri" w:cs="Calibri"/>
          <w:color w:val="000000" w:themeColor="text1"/>
        </w:rPr>
        <w:t xml:space="preserve"> </w:t>
      </w:r>
      <w:r w:rsidRPr="138DED74">
        <w:rPr>
          <w:rFonts w:ascii="Calibri" w:eastAsia="Calibri" w:hAnsi="Calibri" w:cs="Calibri"/>
          <w:color w:val="000000" w:themeColor="text1"/>
        </w:rPr>
        <w:t xml:space="preserve">day before and </w:t>
      </w:r>
      <w:r w:rsidR="0023075B">
        <w:rPr>
          <w:rFonts w:ascii="Calibri" w:eastAsia="Calibri" w:hAnsi="Calibri" w:cs="Calibri"/>
          <w:color w:val="000000" w:themeColor="text1"/>
        </w:rPr>
        <w:t>1</w:t>
      </w:r>
      <w:r w:rsidR="0023075B" w:rsidRPr="138DED74">
        <w:rPr>
          <w:rFonts w:ascii="Calibri" w:eastAsia="Calibri" w:hAnsi="Calibri" w:cs="Calibri"/>
          <w:color w:val="000000" w:themeColor="text1"/>
        </w:rPr>
        <w:t xml:space="preserve"> </w:t>
      </w:r>
      <w:r w:rsidRPr="138DED74">
        <w:rPr>
          <w:rFonts w:ascii="Calibri" w:eastAsia="Calibri" w:hAnsi="Calibri" w:cs="Calibri"/>
          <w:color w:val="000000" w:themeColor="text1"/>
        </w:rPr>
        <w:t xml:space="preserve">day after the date of blood culture collection AND must be ≥100 cells/μL. If all platelet counts within </w:t>
      </w:r>
      <w:r w:rsidR="00A648D3" w:rsidRPr="138DED74">
        <w:rPr>
          <w:rFonts w:ascii="Calibri" w:eastAsia="Calibri" w:hAnsi="Calibri" w:cs="Calibri"/>
          <w:color w:val="000000" w:themeColor="text1"/>
        </w:rPr>
        <w:t xml:space="preserve">sepsis </w:t>
      </w:r>
      <w:r w:rsidRPr="138DED74">
        <w:rPr>
          <w:rFonts w:ascii="Calibri" w:eastAsia="Calibri" w:hAnsi="Calibri" w:cs="Calibri"/>
          <w:color w:val="000000" w:themeColor="text1"/>
        </w:rPr>
        <w:t>window period are &lt;100 cells/μL, then platelet count should not be used to satisfy organ dysfunction criteria.</w:t>
      </w:r>
    </w:p>
    <w:p w14:paraId="1A56695F" w14:textId="75F56C21"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 xml:space="preserve">Sepsis Window Period </w:t>
      </w:r>
    </w:p>
    <w:p w14:paraId="5EBFF91D" w14:textId="36105C08" w:rsidR="3FE232C2" w:rsidRDefault="388A0D28" w:rsidP="00B83252">
      <w:pPr>
        <w:pStyle w:val="Body"/>
        <w:rPr>
          <w:rFonts w:ascii="Calibri" w:eastAsia="Calibri" w:hAnsi="Calibri" w:cs="Calibri"/>
          <w:color w:val="000000" w:themeColor="text1"/>
          <w:szCs w:val="22"/>
        </w:rPr>
      </w:pPr>
      <w:r w:rsidRPr="3567B3BD">
        <w:rPr>
          <w:rFonts w:ascii="Calibri" w:eastAsia="Calibri" w:hAnsi="Calibri" w:cs="Calibri"/>
          <w:color w:val="000000" w:themeColor="text1"/>
          <w:szCs w:val="22"/>
        </w:rPr>
        <w:t xml:space="preserve">The date the blood culture is obtained is the center of a </w:t>
      </w:r>
      <w:r w:rsidR="00E51062">
        <w:rPr>
          <w:rFonts w:ascii="Calibri" w:eastAsia="Calibri" w:hAnsi="Calibri" w:cs="Calibri"/>
          <w:color w:val="000000" w:themeColor="text1"/>
          <w:szCs w:val="22"/>
        </w:rPr>
        <w:t xml:space="preserve">sepsis </w:t>
      </w:r>
      <w:r w:rsidRPr="3567B3BD">
        <w:rPr>
          <w:rFonts w:ascii="Calibri" w:eastAsia="Calibri" w:hAnsi="Calibri" w:cs="Calibri"/>
          <w:color w:val="000000" w:themeColor="text1"/>
          <w:szCs w:val="22"/>
        </w:rPr>
        <w:t xml:space="preserve">window period extending both </w:t>
      </w:r>
      <w:r w:rsidR="00C92B9E">
        <w:rPr>
          <w:rFonts w:ascii="Calibri" w:eastAsia="Calibri" w:hAnsi="Calibri" w:cs="Calibri"/>
          <w:color w:val="000000" w:themeColor="text1"/>
          <w:szCs w:val="22"/>
        </w:rPr>
        <w:t>1</w:t>
      </w:r>
      <w:r w:rsidR="00C92B9E" w:rsidRPr="3567B3BD">
        <w:rPr>
          <w:rFonts w:ascii="Calibri" w:eastAsia="Calibri" w:hAnsi="Calibri" w:cs="Calibri"/>
          <w:color w:val="000000" w:themeColor="text1"/>
          <w:szCs w:val="22"/>
        </w:rPr>
        <w:t xml:space="preserve"> </w:t>
      </w:r>
      <w:r w:rsidRPr="3567B3BD">
        <w:rPr>
          <w:rFonts w:ascii="Calibri" w:eastAsia="Calibri" w:hAnsi="Calibri" w:cs="Calibri"/>
          <w:color w:val="000000" w:themeColor="text1"/>
          <w:szCs w:val="22"/>
        </w:rPr>
        <w:t xml:space="preserve">day before and </w:t>
      </w:r>
      <w:r w:rsidR="0001503F">
        <w:rPr>
          <w:rFonts w:ascii="Calibri" w:eastAsia="Calibri" w:hAnsi="Calibri" w:cs="Calibri"/>
          <w:color w:val="000000" w:themeColor="text1"/>
          <w:szCs w:val="22"/>
        </w:rPr>
        <w:t>1</w:t>
      </w:r>
      <w:r w:rsidR="0001503F" w:rsidRPr="3567B3BD">
        <w:rPr>
          <w:rFonts w:ascii="Calibri" w:eastAsia="Calibri" w:hAnsi="Calibri" w:cs="Calibri"/>
          <w:color w:val="000000" w:themeColor="text1"/>
          <w:szCs w:val="22"/>
        </w:rPr>
        <w:t xml:space="preserve"> </w:t>
      </w:r>
      <w:r w:rsidRPr="3567B3BD">
        <w:rPr>
          <w:rFonts w:ascii="Calibri" w:eastAsia="Calibri" w:hAnsi="Calibri" w:cs="Calibri"/>
          <w:color w:val="000000" w:themeColor="text1"/>
          <w:szCs w:val="22"/>
        </w:rPr>
        <w:t>day after the blood culture</w:t>
      </w:r>
      <w:r w:rsidR="19A78121" w:rsidRPr="3567B3BD">
        <w:rPr>
          <w:rFonts w:ascii="Calibri" w:eastAsia="Calibri" w:hAnsi="Calibri" w:cs="Calibri"/>
          <w:color w:val="000000" w:themeColor="text1"/>
          <w:szCs w:val="22"/>
        </w:rPr>
        <w:t>.</w:t>
      </w:r>
      <w:r w:rsidRPr="3567B3BD">
        <w:rPr>
          <w:rFonts w:ascii="Calibri" w:eastAsia="Calibri" w:hAnsi="Calibri" w:cs="Calibri"/>
          <w:color w:val="000000" w:themeColor="text1"/>
          <w:szCs w:val="22"/>
        </w:rPr>
        <w:t xml:space="preserve"> Multiple </w:t>
      </w:r>
      <w:r w:rsidR="00E51062">
        <w:rPr>
          <w:rFonts w:ascii="Calibri" w:eastAsia="Calibri" w:hAnsi="Calibri" w:cs="Calibri"/>
          <w:color w:val="000000" w:themeColor="text1"/>
          <w:szCs w:val="22"/>
        </w:rPr>
        <w:t xml:space="preserve">sepsis </w:t>
      </w:r>
      <w:r w:rsidRPr="3567B3BD">
        <w:rPr>
          <w:rFonts w:ascii="Calibri" w:eastAsia="Calibri" w:hAnsi="Calibri" w:cs="Calibri"/>
          <w:color w:val="000000" w:themeColor="text1"/>
          <w:szCs w:val="22"/>
        </w:rPr>
        <w:t>window periods during a hospitalization are possible. If multiple blood cultures are obtained in a short period of time, sepsis window periods may overlap.</w:t>
      </w:r>
    </w:p>
    <w:p w14:paraId="32EA631B" w14:textId="77777777" w:rsidR="00D1492E" w:rsidRDefault="388A0D28" w:rsidP="00D1492E">
      <w:pPr>
        <w:pStyle w:val="Heading3"/>
      </w:pPr>
      <w:r w:rsidRPr="36833D60">
        <w:rPr>
          <w:rFonts w:ascii="Calibri Light" w:eastAsia="Calibri Light" w:hAnsi="Calibri Light" w:cs="Calibri Light"/>
          <w:color w:val="1F3763"/>
        </w:rPr>
        <w:t xml:space="preserve"> </w:t>
      </w:r>
      <w:bookmarkStart w:id="106" w:name="_Toc188446128"/>
      <w:r w:rsidR="00D1492E">
        <w:t>Figure 1: Examples Illustrating Sepsis Window Period</w:t>
      </w:r>
      <w:bookmarkEnd w:id="106"/>
    </w:p>
    <w:tbl>
      <w:tblPr>
        <w:tblStyle w:val="GridTable5Dark-Accent1"/>
        <w:tblW w:w="8905" w:type="dxa"/>
        <w:tblLayout w:type="fixed"/>
        <w:tblLook w:val="04A0" w:firstRow="1" w:lastRow="0" w:firstColumn="1" w:lastColumn="0" w:noHBand="0" w:noVBand="1"/>
      </w:tblPr>
      <w:tblGrid>
        <w:gridCol w:w="2425"/>
        <w:gridCol w:w="720"/>
        <w:gridCol w:w="720"/>
        <w:gridCol w:w="720"/>
        <w:gridCol w:w="720"/>
        <w:gridCol w:w="810"/>
        <w:gridCol w:w="630"/>
        <w:gridCol w:w="720"/>
        <w:gridCol w:w="720"/>
        <w:gridCol w:w="720"/>
      </w:tblGrid>
      <w:tr w:rsidR="00D1492E" w14:paraId="7D54CD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4E8D9B9" w14:textId="3104CC11" w:rsidR="00D1492E" w:rsidRDefault="00467E0D">
            <w:r>
              <w:t>Sepsis</w:t>
            </w:r>
            <w:r w:rsidR="00D1492E">
              <w:t xml:space="preserve"> Day No.</w:t>
            </w:r>
          </w:p>
        </w:tc>
        <w:tc>
          <w:tcPr>
            <w:tcW w:w="720" w:type="dxa"/>
          </w:tcPr>
          <w:p w14:paraId="53F58305"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1</w:t>
            </w:r>
          </w:p>
        </w:tc>
        <w:tc>
          <w:tcPr>
            <w:tcW w:w="720" w:type="dxa"/>
          </w:tcPr>
          <w:p w14:paraId="0CB0377A"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2</w:t>
            </w:r>
          </w:p>
        </w:tc>
        <w:tc>
          <w:tcPr>
            <w:tcW w:w="720" w:type="dxa"/>
          </w:tcPr>
          <w:p w14:paraId="5F4D02EF"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3</w:t>
            </w:r>
          </w:p>
        </w:tc>
        <w:tc>
          <w:tcPr>
            <w:tcW w:w="720" w:type="dxa"/>
          </w:tcPr>
          <w:p w14:paraId="28766CD5"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4</w:t>
            </w:r>
          </w:p>
        </w:tc>
        <w:tc>
          <w:tcPr>
            <w:tcW w:w="810" w:type="dxa"/>
          </w:tcPr>
          <w:p w14:paraId="6239F155"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5</w:t>
            </w:r>
          </w:p>
        </w:tc>
        <w:tc>
          <w:tcPr>
            <w:tcW w:w="630" w:type="dxa"/>
          </w:tcPr>
          <w:p w14:paraId="63EC2E6E"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6</w:t>
            </w:r>
          </w:p>
        </w:tc>
        <w:tc>
          <w:tcPr>
            <w:tcW w:w="720" w:type="dxa"/>
          </w:tcPr>
          <w:p w14:paraId="76BE2905"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7</w:t>
            </w:r>
          </w:p>
        </w:tc>
        <w:tc>
          <w:tcPr>
            <w:tcW w:w="720" w:type="dxa"/>
          </w:tcPr>
          <w:p w14:paraId="783896B4"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8</w:t>
            </w:r>
          </w:p>
        </w:tc>
        <w:tc>
          <w:tcPr>
            <w:tcW w:w="720" w:type="dxa"/>
          </w:tcPr>
          <w:p w14:paraId="2DFA7B31" w14:textId="77777777" w:rsidR="00D1492E" w:rsidRDefault="00D1492E">
            <w:pPr>
              <w:jc w:val="center"/>
              <w:cnfStyle w:val="100000000000" w:firstRow="1" w:lastRow="0" w:firstColumn="0" w:lastColumn="0" w:oddVBand="0" w:evenVBand="0" w:oddHBand="0" w:evenHBand="0" w:firstRowFirstColumn="0" w:firstRowLastColumn="0" w:lastRowFirstColumn="0" w:lastRowLastColumn="0"/>
            </w:pPr>
            <w:r>
              <w:t>9</w:t>
            </w:r>
          </w:p>
        </w:tc>
      </w:tr>
      <w:tr w:rsidR="00D1492E" w14:paraId="0305C4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96665D7" w14:textId="77777777" w:rsidR="00D1492E" w:rsidRDefault="00D1492E">
            <w:bookmarkStart w:id="107" w:name="_Hlk188442790"/>
            <w:r>
              <w:t>Blood Culture</w:t>
            </w:r>
          </w:p>
        </w:tc>
        <w:tc>
          <w:tcPr>
            <w:tcW w:w="720" w:type="dxa"/>
          </w:tcPr>
          <w:p w14:paraId="285DC558"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0688B73"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5BA8362"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F4F20D1"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29AAC014"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1697840D"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DB1B6D2"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5BF76CC"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D3D4827" w14:textId="77777777" w:rsidR="00D1492E" w:rsidRDefault="00D1492E">
            <w:pPr>
              <w:jc w:val="center"/>
              <w:cnfStyle w:val="000000100000" w:firstRow="0" w:lastRow="0" w:firstColumn="0" w:lastColumn="0" w:oddVBand="0" w:evenVBand="0" w:oddHBand="1" w:evenHBand="0" w:firstRowFirstColumn="0" w:firstRowLastColumn="0" w:lastRowFirstColumn="0" w:lastRowLastColumn="0"/>
            </w:pPr>
          </w:p>
        </w:tc>
      </w:tr>
      <w:tr w:rsidR="00D1492E" w14:paraId="7534A60E" w14:textId="77777777">
        <w:tc>
          <w:tcPr>
            <w:cnfStyle w:val="001000000000" w:firstRow="0" w:lastRow="0" w:firstColumn="1" w:lastColumn="0" w:oddVBand="0" w:evenVBand="0" w:oddHBand="0" w:evenHBand="0" w:firstRowFirstColumn="0" w:firstRowLastColumn="0" w:lastRowFirstColumn="0" w:lastRowLastColumn="0"/>
            <w:tcW w:w="2425" w:type="dxa"/>
          </w:tcPr>
          <w:p w14:paraId="0F3F164B" w14:textId="77777777" w:rsidR="00D1492E" w:rsidRDefault="00D1492E">
            <w:r>
              <w:t>Sepsis Window Period</w:t>
            </w:r>
          </w:p>
        </w:tc>
        <w:tc>
          <w:tcPr>
            <w:tcW w:w="720" w:type="dxa"/>
          </w:tcPr>
          <w:p w14:paraId="0247007C"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8EA593A"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c>
          <w:tcPr>
            <w:tcW w:w="2250" w:type="dxa"/>
            <w:gridSpan w:val="3"/>
            <w:shd w:val="clear" w:color="auto" w:fill="B4C6E7" w:themeFill="accent1" w:themeFillTint="66"/>
          </w:tcPr>
          <w:p w14:paraId="516E1183"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r>
              <w:t>Sepsis Window Period</w:t>
            </w:r>
          </w:p>
        </w:tc>
        <w:tc>
          <w:tcPr>
            <w:tcW w:w="630" w:type="dxa"/>
          </w:tcPr>
          <w:p w14:paraId="06A2C0B6"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CC7ABBC"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031405D2"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22FF772" w14:textId="77777777" w:rsidR="00D1492E" w:rsidRDefault="00D1492E">
            <w:pPr>
              <w:jc w:val="center"/>
              <w:cnfStyle w:val="000000000000" w:firstRow="0" w:lastRow="0" w:firstColumn="0" w:lastColumn="0" w:oddVBand="0" w:evenVBand="0" w:oddHBand="0" w:evenHBand="0" w:firstRowFirstColumn="0" w:firstRowLastColumn="0" w:lastRowFirstColumn="0" w:lastRowLastColumn="0"/>
            </w:pPr>
          </w:p>
        </w:tc>
      </w:tr>
      <w:bookmarkEnd w:id="107"/>
    </w:tbl>
    <w:p w14:paraId="24719A82" w14:textId="1F81D8E8" w:rsidR="3FE232C2" w:rsidRDefault="3FE232C2" w:rsidP="00B83252">
      <w:pPr>
        <w:rPr>
          <w:rFonts w:ascii="Calibri" w:eastAsia="Calibri" w:hAnsi="Calibri" w:cs="Calibri"/>
          <w:color w:val="000000" w:themeColor="text1"/>
          <w:szCs w:val="22"/>
        </w:rPr>
      </w:pPr>
    </w:p>
    <w:tbl>
      <w:tblPr>
        <w:tblStyle w:val="GridTable5Dark-Accent1"/>
        <w:tblW w:w="8905" w:type="dxa"/>
        <w:tblLayout w:type="fixed"/>
        <w:tblLook w:val="04A0" w:firstRow="1" w:lastRow="0" w:firstColumn="1" w:lastColumn="0" w:noHBand="0" w:noVBand="1"/>
      </w:tblPr>
      <w:tblGrid>
        <w:gridCol w:w="2245"/>
        <w:gridCol w:w="900"/>
        <w:gridCol w:w="720"/>
        <w:gridCol w:w="720"/>
        <w:gridCol w:w="720"/>
        <w:gridCol w:w="720"/>
        <w:gridCol w:w="720"/>
        <w:gridCol w:w="720"/>
        <w:gridCol w:w="810"/>
        <w:gridCol w:w="630"/>
      </w:tblGrid>
      <w:tr w:rsidR="00235FBD" w14:paraId="4868C9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30AC4DA" w14:textId="46CC627C" w:rsidR="00235FBD" w:rsidRDefault="00467E0D">
            <w:r>
              <w:t>Sepsis</w:t>
            </w:r>
            <w:r w:rsidR="00235FBD">
              <w:t xml:space="preserve"> Day No.</w:t>
            </w:r>
          </w:p>
        </w:tc>
        <w:tc>
          <w:tcPr>
            <w:tcW w:w="900" w:type="dxa"/>
          </w:tcPr>
          <w:p w14:paraId="0F2ECA45"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1</w:t>
            </w:r>
          </w:p>
        </w:tc>
        <w:tc>
          <w:tcPr>
            <w:tcW w:w="720" w:type="dxa"/>
          </w:tcPr>
          <w:p w14:paraId="11128233"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2</w:t>
            </w:r>
          </w:p>
        </w:tc>
        <w:tc>
          <w:tcPr>
            <w:tcW w:w="720" w:type="dxa"/>
          </w:tcPr>
          <w:p w14:paraId="0E199CCC"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3</w:t>
            </w:r>
          </w:p>
        </w:tc>
        <w:tc>
          <w:tcPr>
            <w:tcW w:w="720" w:type="dxa"/>
          </w:tcPr>
          <w:p w14:paraId="07A0EF6A"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4</w:t>
            </w:r>
          </w:p>
        </w:tc>
        <w:tc>
          <w:tcPr>
            <w:tcW w:w="720" w:type="dxa"/>
          </w:tcPr>
          <w:p w14:paraId="440D7CEA"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5</w:t>
            </w:r>
          </w:p>
        </w:tc>
        <w:tc>
          <w:tcPr>
            <w:tcW w:w="720" w:type="dxa"/>
          </w:tcPr>
          <w:p w14:paraId="547DFAD1"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6</w:t>
            </w:r>
          </w:p>
        </w:tc>
        <w:tc>
          <w:tcPr>
            <w:tcW w:w="720" w:type="dxa"/>
          </w:tcPr>
          <w:p w14:paraId="000C0DA7"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7</w:t>
            </w:r>
          </w:p>
        </w:tc>
        <w:tc>
          <w:tcPr>
            <w:tcW w:w="810" w:type="dxa"/>
          </w:tcPr>
          <w:p w14:paraId="69747E75"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8</w:t>
            </w:r>
          </w:p>
        </w:tc>
        <w:tc>
          <w:tcPr>
            <w:tcW w:w="630" w:type="dxa"/>
          </w:tcPr>
          <w:p w14:paraId="35243096" w14:textId="77777777" w:rsidR="00235FBD" w:rsidRDefault="00235FBD">
            <w:pPr>
              <w:jc w:val="center"/>
              <w:cnfStyle w:val="100000000000" w:firstRow="1" w:lastRow="0" w:firstColumn="0" w:lastColumn="0" w:oddVBand="0" w:evenVBand="0" w:oddHBand="0" w:evenHBand="0" w:firstRowFirstColumn="0" w:firstRowLastColumn="0" w:lastRowFirstColumn="0" w:lastRowLastColumn="0"/>
            </w:pPr>
            <w:r>
              <w:t>9</w:t>
            </w:r>
          </w:p>
        </w:tc>
      </w:tr>
      <w:tr w:rsidR="00235FBD" w14:paraId="6C8CF5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6F5DA66" w14:textId="77777777" w:rsidR="00235FBD" w:rsidRDefault="00235FBD">
            <w:r>
              <w:t>Blood Culture</w:t>
            </w:r>
          </w:p>
        </w:tc>
        <w:tc>
          <w:tcPr>
            <w:tcW w:w="900" w:type="dxa"/>
          </w:tcPr>
          <w:p w14:paraId="50C883B9"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7723609"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r>
              <w:t>A</w:t>
            </w:r>
          </w:p>
        </w:tc>
        <w:tc>
          <w:tcPr>
            <w:tcW w:w="720" w:type="dxa"/>
          </w:tcPr>
          <w:p w14:paraId="338FCB57"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E789ACE"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3D78E46"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F7A1188"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8FF8324"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r>
              <w:t>A</w:t>
            </w:r>
          </w:p>
        </w:tc>
        <w:tc>
          <w:tcPr>
            <w:tcW w:w="810" w:type="dxa"/>
          </w:tcPr>
          <w:p w14:paraId="2D56FC22"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7D136815" w14:textId="77777777" w:rsidR="00235FBD" w:rsidRDefault="00235FBD">
            <w:pPr>
              <w:jc w:val="center"/>
              <w:cnfStyle w:val="000000100000" w:firstRow="0" w:lastRow="0" w:firstColumn="0" w:lastColumn="0" w:oddVBand="0" w:evenVBand="0" w:oddHBand="1" w:evenHBand="0" w:firstRowFirstColumn="0" w:firstRowLastColumn="0" w:lastRowFirstColumn="0" w:lastRowLastColumn="0"/>
            </w:pPr>
          </w:p>
        </w:tc>
      </w:tr>
      <w:tr w:rsidR="00235FBD" w14:paraId="0EDE8551" w14:textId="77777777">
        <w:tc>
          <w:tcPr>
            <w:cnfStyle w:val="001000000000" w:firstRow="0" w:lastRow="0" w:firstColumn="1" w:lastColumn="0" w:oddVBand="0" w:evenVBand="0" w:oddHBand="0" w:evenHBand="0" w:firstRowFirstColumn="0" w:firstRowLastColumn="0" w:lastRowFirstColumn="0" w:lastRowLastColumn="0"/>
            <w:tcW w:w="2245" w:type="dxa"/>
          </w:tcPr>
          <w:p w14:paraId="76B7C8AC" w14:textId="77777777" w:rsidR="00235FBD" w:rsidRDefault="00235FBD">
            <w:r>
              <w:t>Sepsis Window Period</w:t>
            </w:r>
          </w:p>
        </w:tc>
        <w:tc>
          <w:tcPr>
            <w:tcW w:w="2340" w:type="dxa"/>
            <w:gridSpan w:val="3"/>
            <w:shd w:val="clear" w:color="auto" w:fill="B4C6E7" w:themeFill="accent1" w:themeFillTint="66"/>
          </w:tcPr>
          <w:p w14:paraId="039A6EB1" w14:textId="77777777" w:rsidR="00235FBD" w:rsidRPr="00EC62D9" w:rsidRDefault="00235FBD">
            <w:pPr>
              <w:jc w:val="center"/>
              <w:cnfStyle w:val="000000000000" w:firstRow="0" w:lastRow="0" w:firstColumn="0" w:lastColumn="0" w:oddVBand="0" w:evenVBand="0" w:oddHBand="0" w:evenHBand="0" w:firstRowFirstColumn="0" w:firstRowLastColumn="0" w:lastRowFirstColumn="0" w:lastRowLastColumn="0"/>
            </w:pPr>
            <w:r w:rsidRPr="00EC62D9">
              <w:t>Sepsis Window Period A</w:t>
            </w:r>
          </w:p>
        </w:tc>
        <w:tc>
          <w:tcPr>
            <w:tcW w:w="720" w:type="dxa"/>
          </w:tcPr>
          <w:p w14:paraId="569527AF" w14:textId="77777777" w:rsidR="00235FBD" w:rsidRDefault="00235FBD">
            <w:pPr>
              <w:cnfStyle w:val="000000000000" w:firstRow="0" w:lastRow="0" w:firstColumn="0" w:lastColumn="0" w:oddVBand="0" w:evenVBand="0" w:oddHBand="0" w:evenHBand="0" w:firstRowFirstColumn="0" w:firstRowLastColumn="0" w:lastRowFirstColumn="0" w:lastRowLastColumn="0"/>
            </w:pPr>
          </w:p>
        </w:tc>
        <w:tc>
          <w:tcPr>
            <w:tcW w:w="720" w:type="dxa"/>
          </w:tcPr>
          <w:p w14:paraId="332044EF" w14:textId="77777777" w:rsidR="00235FBD" w:rsidRDefault="00235FBD">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250" w:type="dxa"/>
            <w:gridSpan w:val="3"/>
            <w:shd w:val="clear" w:color="auto" w:fill="B4C6E7" w:themeFill="accent1" w:themeFillTint="66"/>
          </w:tcPr>
          <w:p w14:paraId="78014EED" w14:textId="77777777" w:rsidR="00235FBD" w:rsidRDefault="00235FBD">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 B</w:t>
            </w:r>
          </w:p>
        </w:tc>
        <w:tc>
          <w:tcPr>
            <w:tcW w:w="630" w:type="dxa"/>
          </w:tcPr>
          <w:p w14:paraId="653DCC96" w14:textId="77777777" w:rsidR="00235FBD" w:rsidRDefault="00235FBD">
            <w:pPr>
              <w:jc w:val="center"/>
              <w:cnfStyle w:val="000000000000" w:firstRow="0" w:lastRow="0" w:firstColumn="0" w:lastColumn="0" w:oddVBand="0" w:evenVBand="0" w:oddHBand="0" w:evenHBand="0" w:firstRowFirstColumn="0" w:firstRowLastColumn="0" w:lastRowFirstColumn="0" w:lastRowLastColumn="0"/>
            </w:pPr>
          </w:p>
        </w:tc>
      </w:tr>
    </w:tbl>
    <w:p w14:paraId="21EBF260" w14:textId="77777777" w:rsidR="0011731F" w:rsidRDefault="0011731F" w:rsidP="00B83252">
      <w:pPr>
        <w:rPr>
          <w:rFonts w:ascii="Calibri" w:eastAsia="Calibri" w:hAnsi="Calibri" w:cs="Calibri"/>
          <w:color w:val="000000" w:themeColor="text1"/>
          <w:szCs w:val="22"/>
        </w:rPr>
      </w:pPr>
    </w:p>
    <w:tbl>
      <w:tblPr>
        <w:tblStyle w:val="GridTable5Dark-Accent1"/>
        <w:tblW w:w="8905" w:type="dxa"/>
        <w:tblLayout w:type="fixed"/>
        <w:tblLook w:val="04A0" w:firstRow="1" w:lastRow="0" w:firstColumn="1" w:lastColumn="0" w:noHBand="0" w:noVBand="1"/>
      </w:tblPr>
      <w:tblGrid>
        <w:gridCol w:w="2425"/>
        <w:gridCol w:w="720"/>
        <w:gridCol w:w="720"/>
        <w:gridCol w:w="720"/>
        <w:gridCol w:w="720"/>
        <w:gridCol w:w="720"/>
        <w:gridCol w:w="720"/>
        <w:gridCol w:w="720"/>
        <w:gridCol w:w="720"/>
        <w:gridCol w:w="720"/>
      </w:tblGrid>
      <w:tr w:rsidR="00047680" w:rsidRPr="00047680" w14:paraId="4CFE75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C47FF18" w14:textId="6024DE1F" w:rsidR="00047680" w:rsidRPr="00047680" w:rsidRDefault="00467E0D" w:rsidP="00047680">
            <w:pPr>
              <w:spacing w:line="240" w:lineRule="auto"/>
              <w:rPr>
                <w:rFonts w:eastAsiaTheme="minorHAnsi"/>
                <w:szCs w:val="22"/>
              </w:rPr>
            </w:pPr>
            <w:r>
              <w:rPr>
                <w:rFonts w:eastAsiaTheme="minorHAnsi"/>
                <w:szCs w:val="22"/>
              </w:rPr>
              <w:t>Sepsis</w:t>
            </w:r>
            <w:r w:rsidR="00047680" w:rsidRPr="00047680">
              <w:rPr>
                <w:rFonts w:eastAsiaTheme="minorHAnsi"/>
                <w:szCs w:val="22"/>
              </w:rPr>
              <w:t xml:space="preserve"> Day No.</w:t>
            </w:r>
          </w:p>
        </w:tc>
        <w:tc>
          <w:tcPr>
            <w:tcW w:w="720" w:type="dxa"/>
          </w:tcPr>
          <w:p w14:paraId="51121243"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1</w:t>
            </w:r>
          </w:p>
        </w:tc>
        <w:tc>
          <w:tcPr>
            <w:tcW w:w="720" w:type="dxa"/>
          </w:tcPr>
          <w:p w14:paraId="3D536650"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2</w:t>
            </w:r>
          </w:p>
        </w:tc>
        <w:tc>
          <w:tcPr>
            <w:tcW w:w="720" w:type="dxa"/>
          </w:tcPr>
          <w:p w14:paraId="4388D9F6"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3</w:t>
            </w:r>
          </w:p>
        </w:tc>
        <w:tc>
          <w:tcPr>
            <w:tcW w:w="720" w:type="dxa"/>
          </w:tcPr>
          <w:p w14:paraId="741E9678"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4</w:t>
            </w:r>
          </w:p>
        </w:tc>
        <w:tc>
          <w:tcPr>
            <w:tcW w:w="720" w:type="dxa"/>
          </w:tcPr>
          <w:p w14:paraId="547F6D35"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5</w:t>
            </w:r>
          </w:p>
        </w:tc>
        <w:tc>
          <w:tcPr>
            <w:tcW w:w="720" w:type="dxa"/>
          </w:tcPr>
          <w:p w14:paraId="378D6E95"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6</w:t>
            </w:r>
          </w:p>
        </w:tc>
        <w:tc>
          <w:tcPr>
            <w:tcW w:w="720" w:type="dxa"/>
          </w:tcPr>
          <w:p w14:paraId="47D82C49"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7</w:t>
            </w:r>
          </w:p>
        </w:tc>
        <w:tc>
          <w:tcPr>
            <w:tcW w:w="720" w:type="dxa"/>
          </w:tcPr>
          <w:p w14:paraId="4B27C469"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8</w:t>
            </w:r>
          </w:p>
        </w:tc>
        <w:tc>
          <w:tcPr>
            <w:tcW w:w="720" w:type="dxa"/>
          </w:tcPr>
          <w:p w14:paraId="4FA6CC75" w14:textId="77777777" w:rsidR="00047680" w:rsidRPr="00047680" w:rsidRDefault="00047680" w:rsidP="0004768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9</w:t>
            </w:r>
          </w:p>
        </w:tc>
      </w:tr>
      <w:tr w:rsidR="00047680" w:rsidRPr="00047680" w14:paraId="5F134A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8FFD620" w14:textId="77777777" w:rsidR="00047680" w:rsidRPr="00047680" w:rsidRDefault="00047680" w:rsidP="00047680">
            <w:pPr>
              <w:spacing w:line="240" w:lineRule="auto"/>
              <w:rPr>
                <w:rFonts w:eastAsiaTheme="minorHAnsi"/>
                <w:szCs w:val="22"/>
              </w:rPr>
            </w:pPr>
            <w:r w:rsidRPr="00047680">
              <w:rPr>
                <w:rFonts w:eastAsiaTheme="minorHAnsi"/>
                <w:szCs w:val="22"/>
              </w:rPr>
              <w:t>Blood Culture</w:t>
            </w:r>
          </w:p>
        </w:tc>
        <w:tc>
          <w:tcPr>
            <w:tcW w:w="720" w:type="dxa"/>
          </w:tcPr>
          <w:p w14:paraId="69C66436"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r w:rsidRPr="00047680">
              <w:rPr>
                <w:rFonts w:eastAsiaTheme="minorHAnsi"/>
                <w:szCs w:val="22"/>
              </w:rPr>
              <w:t>A</w:t>
            </w:r>
          </w:p>
        </w:tc>
        <w:tc>
          <w:tcPr>
            <w:tcW w:w="720" w:type="dxa"/>
          </w:tcPr>
          <w:p w14:paraId="7AFF5C9B"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3190A337"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r w:rsidRPr="00047680">
              <w:rPr>
                <w:rFonts w:eastAsiaTheme="minorHAnsi"/>
                <w:szCs w:val="22"/>
              </w:rPr>
              <w:t>B</w:t>
            </w:r>
          </w:p>
        </w:tc>
        <w:tc>
          <w:tcPr>
            <w:tcW w:w="720" w:type="dxa"/>
          </w:tcPr>
          <w:p w14:paraId="14D24708"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61FBAD69"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0F387522"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03F2409E"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7FA5A7C4"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c>
          <w:tcPr>
            <w:tcW w:w="720" w:type="dxa"/>
          </w:tcPr>
          <w:p w14:paraId="1121F727" w14:textId="77777777" w:rsidR="00047680" w:rsidRPr="00047680" w:rsidRDefault="00047680" w:rsidP="0004768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HAnsi"/>
                <w:szCs w:val="22"/>
              </w:rPr>
            </w:pPr>
          </w:p>
        </w:tc>
      </w:tr>
      <w:tr w:rsidR="00047680" w:rsidRPr="00047680" w14:paraId="54EF95A2" w14:textId="77777777">
        <w:tc>
          <w:tcPr>
            <w:cnfStyle w:val="001000000000" w:firstRow="0" w:lastRow="0" w:firstColumn="1" w:lastColumn="0" w:oddVBand="0" w:evenVBand="0" w:oddHBand="0" w:evenHBand="0" w:firstRowFirstColumn="0" w:firstRowLastColumn="0" w:lastRowFirstColumn="0" w:lastRowLastColumn="0"/>
            <w:tcW w:w="2425" w:type="dxa"/>
          </w:tcPr>
          <w:p w14:paraId="022AF260" w14:textId="77777777" w:rsidR="00047680" w:rsidRPr="00047680" w:rsidRDefault="00047680" w:rsidP="00047680">
            <w:pPr>
              <w:spacing w:line="240" w:lineRule="auto"/>
              <w:rPr>
                <w:rFonts w:eastAsiaTheme="minorHAnsi"/>
                <w:szCs w:val="22"/>
              </w:rPr>
            </w:pPr>
            <w:r w:rsidRPr="00047680">
              <w:rPr>
                <w:rFonts w:eastAsiaTheme="minorHAnsi"/>
                <w:szCs w:val="22"/>
              </w:rPr>
              <w:t>Sepsis Window Period</w:t>
            </w:r>
          </w:p>
        </w:tc>
        <w:tc>
          <w:tcPr>
            <w:tcW w:w="2880" w:type="dxa"/>
            <w:gridSpan w:val="4"/>
            <w:shd w:val="clear" w:color="auto" w:fill="B4C6E7" w:themeFill="accent1" w:themeFillTint="66"/>
          </w:tcPr>
          <w:p w14:paraId="44A0FF4D"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r w:rsidRPr="00047680">
              <w:rPr>
                <w:rFonts w:eastAsiaTheme="minorHAnsi"/>
                <w:szCs w:val="22"/>
              </w:rPr>
              <w:t>Overlapping Sepsis Window Periods</w:t>
            </w:r>
          </w:p>
        </w:tc>
        <w:tc>
          <w:tcPr>
            <w:tcW w:w="720" w:type="dxa"/>
          </w:tcPr>
          <w:p w14:paraId="6F6F102D"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p>
        </w:tc>
        <w:tc>
          <w:tcPr>
            <w:tcW w:w="720" w:type="dxa"/>
          </w:tcPr>
          <w:p w14:paraId="12CC9213"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p>
        </w:tc>
        <w:tc>
          <w:tcPr>
            <w:tcW w:w="720" w:type="dxa"/>
          </w:tcPr>
          <w:p w14:paraId="4D0CA2F7"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p>
        </w:tc>
        <w:tc>
          <w:tcPr>
            <w:tcW w:w="720" w:type="dxa"/>
          </w:tcPr>
          <w:p w14:paraId="78D4C32E"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p>
        </w:tc>
        <w:tc>
          <w:tcPr>
            <w:tcW w:w="720" w:type="dxa"/>
          </w:tcPr>
          <w:p w14:paraId="1550B9AB" w14:textId="77777777" w:rsidR="00047680" w:rsidRPr="00047680" w:rsidRDefault="00047680" w:rsidP="0004768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heme="minorHAnsi"/>
                <w:szCs w:val="22"/>
              </w:rPr>
            </w:pPr>
          </w:p>
        </w:tc>
      </w:tr>
    </w:tbl>
    <w:p w14:paraId="5AE78395" w14:textId="703DAD20" w:rsidR="3FE232C2" w:rsidRDefault="388A0D28" w:rsidP="36833D60">
      <w:pPr>
        <w:rPr>
          <w:rFonts w:ascii="Calibri" w:eastAsia="Calibri" w:hAnsi="Calibri" w:cs="Calibri"/>
          <w:color w:val="000000" w:themeColor="text1"/>
        </w:rPr>
      </w:pPr>
      <w:r w:rsidRPr="36833D60">
        <w:rPr>
          <w:rFonts w:ascii="Calibri" w:eastAsia="Calibri" w:hAnsi="Calibri" w:cs="Calibri"/>
          <w:i/>
          <w:iCs/>
          <w:color w:val="000000" w:themeColor="text1"/>
        </w:rPr>
        <w:t xml:space="preserve">If blood cultures, antimicrobial use, OR any organ dysfunction criteria are obtained on </w:t>
      </w:r>
      <w:r w:rsidR="5F6ADC7F" w:rsidRPr="36833D60">
        <w:rPr>
          <w:rFonts w:ascii="Calibri" w:eastAsia="Calibri" w:hAnsi="Calibri" w:cs="Calibri"/>
          <w:i/>
          <w:iCs/>
          <w:color w:val="000000" w:themeColor="text1"/>
        </w:rPr>
        <w:t>sepsis</w:t>
      </w:r>
      <w:r w:rsidRPr="36833D60">
        <w:rPr>
          <w:rFonts w:ascii="Calibri" w:eastAsia="Calibri" w:hAnsi="Calibri" w:cs="Calibri"/>
          <w:i/>
          <w:iCs/>
          <w:color w:val="000000" w:themeColor="text1"/>
        </w:rPr>
        <w:t xml:space="preserve"> day -1 or day 0 (i.e., up to 2 days prior to admission), these criteria can be used to qualify for events </w:t>
      </w:r>
      <w:proofErr w:type="gramStart"/>
      <w:r w:rsidRPr="36833D60">
        <w:rPr>
          <w:rFonts w:ascii="Calibri" w:eastAsia="Calibri" w:hAnsi="Calibri" w:cs="Calibri"/>
          <w:i/>
          <w:iCs/>
          <w:color w:val="000000" w:themeColor="text1"/>
        </w:rPr>
        <w:t>in order to</w:t>
      </w:r>
      <w:proofErr w:type="gramEnd"/>
      <w:r w:rsidRPr="36833D60">
        <w:rPr>
          <w:rFonts w:ascii="Calibri" w:eastAsia="Calibri" w:hAnsi="Calibri" w:cs="Calibri"/>
          <w:i/>
          <w:iCs/>
          <w:color w:val="000000" w:themeColor="text1"/>
        </w:rPr>
        <w:t xml:space="preserve"> account for medical care </w:t>
      </w:r>
      <w:r w:rsidR="007E4153">
        <w:rPr>
          <w:rFonts w:ascii="Calibri" w:eastAsia="Calibri" w:hAnsi="Calibri" w:cs="Calibri"/>
          <w:i/>
          <w:iCs/>
          <w:color w:val="000000" w:themeColor="text1"/>
        </w:rPr>
        <w:t>received prior to presentation to the facility.</w:t>
      </w:r>
    </w:p>
    <w:p w14:paraId="1E1A25B1" w14:textId="06491469" w:rsidR="3FE232C2" w:rsidRDefault="3FE232C2" w:rsidP="3567B3BD">
      <w:pPr>
        <w:rPr>
          <w:rFonts w:ascii="Calibri" w:eastAsia="Calibri" w:hAnsi="Calibri" w:cs="Calibri"/>
          <w:color w:val="000000" w:themeColor="text1"/>
          <w:szCs w:val="22"/>
        </w:rPr>
      </w:pPr>
    </w:p>
    <w:p w14:paraId="25BA2F74" w14:textId="7B4DC07D" w:rsidR="3FE232C2" w:rsidRDefault="388A0D28" w:rsidP="3567B3BD">
      <w:pPr>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 xml:space="preserve">Qualifying Antimicrobial Days (QAD) </w:t>
      </w:r>
    </w:p>
    <w:p w14:paraId="37457239" w14:textId="40BDABA5" w:rsidR="3FE232C2" w:rsidRDefault="388A0D28" w:rsidP="3567B3BD">
      <w:pPr>
        <w:rPr>
          <w:rFonts w:ascii="Calibri" w:eastAsia="Calibri" w:hAnsi="Calibri" w:cs="Calibri"/>
          <w:color w:val="000000" w:themeColor="text1"/>
        </w:rPr>
      </w:pPr>
      <w:r w:rsidRPr="53A48943">
        <w:rPr>
          <w:rFonts w:ascii="Calibri" w:eastAsia="Calibri" w:hAnsi="Calibri" w:cs="Calibri"/>
          <w:color w:val="000000" w:themeColor="text1"/>
        </w:rPr>
        <w:t xml:space="preserve">For ASE events, the first QAD is the first day in </w:t>
      </w:r>
      <w:r w:rsidR="007E4153" w:rsidRPr="53A48943">
        <w:rPr>
          <w:rFonts w:ascii="Calibri" w:eastAsia="Calibri" w:hAnsi="Calibri" w:cs="Calibri"/>
          <w:color w:val="000000" w:themeColor="text1"/>
        </w:rPr>
        <w:t>the</w:t>
      </w:r>
      <w:r w:rsidR="00317AC9" w:rsidRPr="53A48943">
        <w:rPr>
          <w:rFonts w:ascii="Calibri" w:eastAsia="Calibri" w:hAnsi="Calibri" w:cs="Calibri"/>
          <w:color w:val="000000" w:themeColor="text1"/>
        </w:rPr>
        <w:t xml:space="preserve"> sepsis </w:t>
      </w:r>
      <w:proofErr w:type="gramStart"/>
      <w:r w:rsidRPr="53A48943">
        <w:rPr>
          <w:rFonts w:ascii="Calibri" w:eastAsia="Calibri" w:hAnsi="Calibri" w:cs="Calibri"/>
          <w:color w:val="000000" w:themeColor="text1"/>
        </w:rPr>
        <w:t>window period</w:t>
      </w:r>
      <w:proofErr w:type="gramEnd"/>
      <w:r w:rsidRPr="53A48943">
        <w:rPr>
          <w:rFonts w:ascii="Calibri" w:eastAsia="Calibri" w:hAnsi="Calibri" w:cs="Calibri"/>
          <w:color w:val="000000" w:themeColor="text1"/>
        </w:rPr>
        <w:t xml:space="preserve"> extending both </w:t>
      </w:r>
      <w:r w:rsidR="00EE5865">
        <w:rPr>
          <w:rFonts w:ascii="Calibri" w:eastAsia="Calibri" w:hAnsi="Calibri" w:cs="Calibri"/>
          <w:color w:val="000000" w:themeColor="text1"/>
        </w:rPr>
        <w:t>1</w:t>
      </w:r>
      <w:r w:rsidRPr="53A48943">
        <w:rPr>
          <w:rFonts w:ascii="Calibri" w:eastAsia="Calibri" w:hAnsi="Calibri" w:cs="Calibri"/>
          <w:color w:val="000000" w:themeColor="text1"/>
        </w:rPr>
        <w:t xml:space="preserve"> day before and </w:t>
      </w:r>
      <w:r w:rsidR="00D96F33">
        <w:rPr>
          <w:rFonts w:ascii="Calibri" w:eastAsia="Calibri" w:hAnsi="Calibri" w:cs="Calibri"/>
          <w:color w:val="000000" w:themeColor="text1"/>
        </w:rPr>
        <w:t>1</w:t>
      </w:r>
      <w:r w:rsidRPr="53A48943">
        <w:rPr>
          <w:rFonts w:ascii="Calibri" w:eastAsia="Calibri" w:hAnsi="Calibri" w:cs="Calibri"/>
          <w:color w:val="000000" w:themeColor="text1"/>
        </w:rPr>
        <w:t xml:space="preserve"> day after the patient receives a new antimicrobial. A new antimicrobial is defined as an antimicrobial not previously administered in the prior 2 calendar days. Oral and intravenous formulations of the same antimicrobial are counted as the same antimicrobial EXCEPT for vancomycin. 7 </w:t>
      </w:r>
      <w:r w:rsidR="60D2A216" w:rsidRPr="53A48943">
        <w:rPr>
          <w:rFonts w:ascii="Calibri" w:eastAsia="Calibri" w:hAnsi="Calibri" w:cs="Calibri"/>
          <w:color w:val="000000" w:themeColor="text1"/>
        </w:rPr>
        <w:t>S</w:t>
      </w:r>
      <w:r w:rsidRPr="53A48943">
        <w:rPr>
          <w:rFonts w:ascii="Calibri" w:eastAsia="Calibri" w:hAnsi="Calibri" w:cs="Calibri"/>
          <w:color w:val="0078D4"/>
          <w:u w:val="single"/>
        </w:rPr>
        <w:t xml:space="preserve">ubsequent </w:t>
      </w:r>
      <w:r w:rsidRPr="53A48943">
        <w:rPr>
          <w:rFonts w:ascii="Calibri" w:eastAsia="Calibri" w:hAnsi="Calibri" w:cs="Calibri"/>
          <w:color w:val="000000" w:themeColor="text1"/>
        </w:rPr>
        <w:t xml:space="preserve">QADs can be the same antimicrobial, or a different antimicrobial as </w:t>
      </w:r>
      <w:r w:rsidRPr="53A48943">
        <w:rPr>
          <w:rFonts w:ascii="Calibri" w:eastAsia="Calibri" w:hAnsi="Calibri" w:cs="Calibri"/>
          <w:color w:val="000000" w:themeColor="text1"/>
        </w:rPr>
        <w:lastRenderedPageBreak/>
        <w:t xml:space="preserve">long as the first dose of each antimicrobial in the sequence is new (not previously administered in the prior 2 calendar days). A new antimicrobial does not have to be started within the </w:t>
      </w:r>
      <w:r w:rsidR="008C521E" w:rsidRPr="53A48943">
        <w:rPr>
          <w:rFonts w:ascii="Calibri" w:eastAsia="Calibri" w:hAnsi="Calibri" w:cs="Calibri"/>
          <w:color w:val="000000" w:themeColor="text1"/>
        </w:rPr>
        <w:t xml:space="preserve">sepsis </w:t>
      </w:r>
      <w:r w:rsidRPr="53A48943">
        <w:rPr>
          <w:rFonts w:ascii="Calibri" w:eastAsia="Calibri" w:hAnsi="Calibri" w:cs="Calibri"/>
          <w:color w:val="000000" w:themeColor="text1"/>
        </w:rPr>
        <w:t>window period to be counted as a QAD.</w:t>
      </w:r>
    </w:p>
    <w:p w14:paraId="4D609552" w14:textId="299673EA" w:rsidR="3FE232C2" w:rsidRDefault="3FE232C2" w:rsidP="3567B3BD">
      <w:pPr>
        <w:rPr>
          <w:rFonts w:ascii="Calibri" w:eastAsia="Calibri" w:hAnsi="Calibri" w:cs="Calibri"/>
          <w:color w:val="000000" w:themeColor="text1"/>
          <w:szCs w:val="22"/>
        </w:rPr>
      </w:pPr>
    </w:p>
    <w:p w14:paraId="101B42A4" w14:textId="77777777" w:rsidR="0092270A" w:rsidRDefault="0092270A" w:rsidP="0092270A">
      <w:pPr>
        <w:pStyle w:val="Heading3"/>
      </w:pPr>
      <w:bookmarkStart w:id="108" w:name="_Toc188446129"/>
      <w:r>
        <w:t>Figure 2: Examples Illustrating QAD</w:t>
      </w:r>
      <w:bookmarkEnd w:id="108"/>
    </w:p>
    <w:tbl>
      <w:tblPr>
        <w:tblStyle w:val="GridTable5Dark-Accent1"/>
        <w:tblW w:w="8905" w:type="dxa"/>
        <w:tblLayout w:type="fixed"/>
        <w:tblLook w:val="04A0" w:firstRow="1" w:lastRow="0" w:firstColumn="1" w:lastColumn="0" w:noHBand="0" w:noVBand="1"/>
      </w:tblPr>
      <w:tblGrid>
        <w:gridCol w:w="2425"/>
        <w:gridCol w:w="720"/>
        <w:gridCol w:w="720"/>
        <w:gridCol w:w="720"/>
        <w:gridCol w:w="720"/>
        <w:gridCol w:w="810"/>
        <w:gridCol w:w="630"/>
        <w:gridCol w:w="720"/>
        <w:gridCol w:w="720"/>
        <w:gridCol w:w="720"/>
      </w:tblGrid>
      <w:tr w:rsidR="0092270A" w14:paraId="389E45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0D84E2C" w14:textId="6B5540DE" w:rsidR="0092270A" w:rsidRPr="00467E0D" w:rsidRDefault="00F8039B">
            <w:pPr>
              <w:rPr>
                <w:b w:val="0"/>
              </w:rPr>
            </w:pPr>
            <w:r>
              <w:t>Se</w:t>
            </w:r>
            <w:r w:rsidR="00467E0D">
              <w:t>psis</w:t>
            </w:r>
            <w:r w:rsidR="0092270A">
              <w:t xml:space="preserve"> Day No.</w:t>
            </w:r>
          </w:p>
        </w:tc>
        <w:tc>
          <w:tcPr>
            <w:tcW w:w="720" w:type="dxa"/>
          </w:tcPr>
          <w:p w14:paraId="053B9121"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1</w:t>
            </w:r>
          </w:p>
        </w:tc>
        <w:tc>
          <w:tcPr>
            <w:tcW w:w="720" w:type="dxa"/>
          </w:tcPr>
          <w:p w14:paraId="593B59BB"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2</w:t>
            </w:r>
          </w:p>
        </w:tc>
        <w:tc>
          <w:tcPr>
            <w:tcW w:w="720" w:type="dxa"/>
          </w:tcPr>
          <w:p w14:paraId="54EE4FDB"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3</w:t>
            </w:r>
          </w:p>
        </w:tc>
        <w:tc>
          <w:tcPr>
            <w:tcW w:w="720" w:type="dxa"/>
          </w:tcPr>
          <w:p w14:paraId="557A54E1"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4</w:t>
            </w:r>
          </w:p>
        </w:tc>
        <w:tc>
          <w:tcPr>
            <w:tcW w:w="810" w:type="dxa"/>
          </w:tcPr>
          <w:p w14:paraId="51173126"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5</w:t>
            </w:r>
          </w:p>
        </w:tc>
        <w:tc>
          <w:tcPr>
            <w:tcW w:w="630" w:type="dxa"/>
          </w:tcPr>
          <w:p w14:paraId="01C570DA"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6</w:t>
            </w:r>
          </w:p>
        </w:tc>
        <w:tc>
          <w:tcPr>
            <w:tcW w:w="720" w:type="dxa"/>
          </w:tcPr>
          <w:p w14:paraId="0E86F9D8"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7</w:t>
            </w:r>
          </w:p>
        </w:tc>
        <w:tc>
          <w:tcPr>
            <w:tcW w:w="720" w:type="dxa"/>
          </w:tcPr>
          <w:p w14:paraId="6B2B921C"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8</w:t>
            </w:r>
          </w:p>
        </w:tc>
        <w:tc>
          <w:tcPr>
            <w:tcW w:w="720" w:type="dxa"/>
          </w:tcPr>
          <w:p w14:paraId="01912753" w14:textId="77777777" w:rsidR="0092270A" w:rsidRDefault="0092270A">
            <w:pPr>
              <w:jc w:val="center"/>
              <w:cnfStyle w:val="100000000000" w:firstRow="1" w:lastRow="0" w:firstColumn="0" w:lastColumn="0" w:oddVBand="0" w:evenVBand="0" w:oddHBand="0" w:evenHBand="0" w:firstRowFirstColumn="0" w:firstRowLastColumn="0" w:lastRowFirstColumn="0" w:lastRowLastColumn="0"/>
            </w:pPr>
            <w:r>
              <w:t>9</w:t>
            </w:r>
          </w:p>
        </w:tc>
      </w:tr>
      <w:tr w:rsidR="0092270A" w14:paraId="5ACE9F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ACB58B7" w14:textId="77777777" w:rsidR="0092270A" w:rsidRDefault="0092270A">
            <w:r>
              <w:t>Blood Culture</w:t>
            </w:r>
          </w:p>
        </w:tc>
        <w:tc>
          <w:tcPr>
            <w:tcW w:w="720" w:type="dxa"/>
          </w:tcPr>
          <w:p w14:paraId="56173FBE"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4F53F01"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F7EE12D"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191770E"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649129A7"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2FF7D624"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1DF0130"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33D6DAB"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6A53428"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r>
      <w:tr w:rsidR="0092270A" w14:paraId="7427DD8E" w14:textId="77777777">
        <w:tc>
          <w:tcPr>
            <w:cnfStyle w:val="001000000000" w:firstRow="0" w:lastRow="0" w:firstColumn="1" w:lastColumn="0" w:oddVBand="0" w:evenVBand="0" w:oddHBand="0" w:evenHBand="0" w:firstRowFirstColumn="0" w:firstRowLastColumn="0" w:lastRowFirstColumn="0" w:lastRowLastColumn="0"/>
            <w:tcW w:w="2425" w:type="dxa"/>
          </w:tcPr>
          <w:p w14:paraId="43D90B54" w14:textId="77777777" w:rsidR="0092270A" w:rsidRDefault="0092270A">
            <w:r>
              <w:t>Sepsis Window Period</w:t>
            </w:r>
          </w:p>
        </w:tc>
        <w:tc>
          <w:tcPr>
            <w:tcW w:w="720" w:type="dxa"/>
          </w:tcPr>
          <w:p w14:paraId="78946802"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0671467"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250" w:type="dxa"/>
            <w:gridSpan w:val="3"/>
            <w:shd w:val="clear" w:color="auto" w:fill="B4C6E7" w:themeFill="accent1" w:themeFillTint="66"/>
          </w:tcPr>
          <w:p w14:paraId="3D86A10A"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w:t>
            </w:r>
          </w:p>
        </w:tc>
        <w:tc>
          <w:tcPr>
            <w:tcW w:w="630" w:type="dxa"/>
          </w:tcPr>
          <w:p w14:paraId="70DCCC94"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61A142B3"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0288AD77" w14:textId="77777777" w:rsidR="0092270A" w:rsidRDefault="0092270A">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07358F0"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p>
        </w:tc>
      </w:tr>
      <w:tr w:rsidR="0092270A" w14:paraId="49B082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86B96C9" w14:textId="77777777" w:rsidR="0092270A" w:rsidRDefault="0092270A">
            <w:r>
              <w:t>Levofloxacin IV administration</w:t>
            </w:r>
          </w:p>
        </w:tc>
        <w:tc>
          <w:tcPr>
            <w:tcW w:w="720" w:type="dxa"/>
          </w:tcPr>
          <w:p w14:paraId="12845CC9"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AE85499"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E0259A8"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B366768"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7129F7C4"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r>
              <w:t>X</w:t>
            </w:r>
          </w:p>
        </w:tc>
        <w:tc>
          <w:tcPr>
            <w:tcW w:w="630" w:type="dxa"/>
          </w:tcPr>
          <w:p w14:paraId="72130520"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5EB87E41"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66D07786"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6864FCE" w14:textId="77777777" w:rsidR="0092270A" w:rsidRDefault="0092270A">
            <w:pPr>
              <w:jc w:val="center"/>
              <w:cnfStyle w:val="000000100000" w:firstRow="0" w:lastRow="0" w:firstColumn="0" w:lastColumn="0" w:oddVBand="0" w:evenVBand="0" w:oddHBand="1" w:evenHBand="0" w:firstRowFirstColumn="0" w:firstRowLastColumn="0" w:lastRowFirstColumn="0" w:lastRowLastColumn="0"/>
            </w:pPr>
          </w:p>
        </w:tc>
      </w:tr>
      <w:tr w:rsidR="0092270A" w14:paraId="72EA22DC" w14:textId="77777777">
        <w:tc>
          <w:tcPr>
            <w:cnfStyle w:val="001000000000" w:firstRow="0" w:lastRow="0" w:firstColumn="1" w:lastColumn="0" w:oddVBand="0" w:evenVBand="0" w:oddHBand="0" w:evenHBand="0" w:firstRowFirstColumn="0" w:firstRowLastColumn="0" w:lastRowFirstColumn="0" w:lastRowLastColumn="0"/>
            <w:tcW w:w="2425" w:type="dxa"/>
          </w:tcPr>
          <w:p w14:paraId="139AB56E" w14:textId="77777777" w:rsidR="0092270A" w:rsidRDefault="0092270A">
            <w:r>
              <w:t>QAD</w:t>
            </w:r>
          </w:p>
        </w:tc>
        <w:tc>
          <w:tcPr>
            <w:tcW w:w="720" w:type="dxa"/>
          </w:tcPr>
          <w:p w14:paraId="312F0AD0"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4BE9CD5"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4F939E53"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6D2DB53C"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r>
              <w:t>1</w:t>
            </w:r>
          </w:p>
        </w:tc>
        <w:tc>
          <w:tcPr>
            <w:tcW w:w="810" w:type="dxa"/>
            <w:shd w:val="clear" w:color="auto" w:fill="B4C6E7" w:themeFill="accent1" w:themeFillTint="66"/>
          </w:tcPr>
          <w:p w14:paraId="0D8EABE5" w14:textId="77777777" w:rsidR="0092270A" w:rsidRDefault="0092270A">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630" w:type="dxa"/>
            <w:shd w:val="clear" w:color="auto" w:fill="B4C6E7" w:themeFill="accent1" w:themeFillTint="66"/>
          </w:tcPr>
          <w:p w14:paraId="356535A7" w14:textId="77777777" w:rsidR="0092270A" w:rsidRDefault="0092270A">
            <w:pPr>
              <w:spacing w:line="259" w:lineRule="auto"/>
              <w:jc w:val="center"/>
              <w:cnfStyle w:val="000000000000" w:firstRow="0" w:lastRow="0" w:firstColumn="0" w:lastColumn="0" w:oddVBand="0" w:evenVBand="0" w:oddHBand="0" w:evenHBand="0" w:firstRowFirstColumn="0" w:firstRowLastColumn="0" w:lastRowFirstColumn="0" w:lastRowLastColumn="0"/>
            </w:pPr>
            <w:r>
              <w:t>3</w:t>
            </w:r>
          </w:p>
        </w:tc>
        <w:tc>
          <w:tcPr>
            <w:tcW w:w="720" w:type="dxa"/>
            <w:shd w:val="clear" w:color="auto" w:fill="B4C6E7" w:themeFill="accent1" w:themeFillTint="66"/>
          </w:tcPr>
          <w:p w14:paraId="06C809C2" w14:textId="77777777" w:rsidR="0092270A" w:rsidRDefault="0092270A">
            <w:pPr>
              <w:spacing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720" w:type="dxa"/>
            <w:shd w:val="clear" w:color="auto" w:fill="B4C6E7" w:themeFill="accent1" w:themeFillTint="66"/>
          </w:tcPr>
          <w:p w14:paraId="432B12E5" w14:textId="77777777" w:rsidR="0092270A" w:rsidRDefault="0092270A">
            <w:pPr>
              <w:spacing w:line="259" w:lineRule="auto"/>
              <w:jc w:val="center"/>
              <w:cnfStyle w:val="000000000000" w:firstRow="0" w:lastRow="0" w:firstColumn="0" w:lastColumn="0" w:oddVBand="0" w:evenVBand="0" w:oddHBand="0" w:evenHBand="0" w:firstRowFirstColumn="0" w:firstRowLastColumn="0" w:lastRowFirstColumn="0" w:lastRowLastColumn="0"/>
            </w:pPr>
            <w:r>
              <w:t>5</w:t>
            </w:r>
          </w:p>
        </w:tc>
        <w:tc>
          <w:tcPr>
            <w:tcW w:w="720" w:type="dxa"/>
          </w:tcPr>
          <w:p w14:paraId="6680B69A" w14:textId="77777777" w:rsidR="0092270A" w:rsidRDefault="0092270A">
            <w:pPr>
              <w:jc w:val="center"/>
              <w:cnfStyle w:val="000000000000" w:firstRow="0" w:lastRow="0" w:firstColumn="0" w:lastColumn="0" w:oddVBand="0" w:evenVBand="0" w:oddHBand="0" w:evenHBand="0" w:firstRowFirstColumn="0" w:firstRowLastColumn="0" w:lastRowFirstColumn="0" w:lastRowLastColumn="0"/>
            </w:pPr>
          </w:p>
        </w:tc>
      </w:tr>
    </w:tbl>
    <w:p w14:paraId="1B4847DD" w14:textId="77777777" w:rsidR="0092270A" w:rsidRPr="001F3143" w:rsidRDefault="0092270A" w:rsidP="0092270A">
      <w:pPr>
        <w:rPr>
          <w:i/>
          <w:iCs/>
        </w:rPr>
      </w:pPr>
      <w:r w:rsidRPr="001F3143">
        <w:rPr>
          <w:i/>
          <w:iCs/>
        </w:rPr>
        <w:t>This scenario includes at least 4 QAD that begin within the window period, and therefore meets criteria for presumed infection.</w:t>
      </w:r>
    </w:p>
    <w:p w14:paraId="1CA924BE" w14:textId="7538BBBE" w:rsidR="3FE232C2" w:rsidRDefault="3FE232C2" w:rsidP="00B83252">
      <w:pPr>
        <w:rPr>
          <w:rFonts w:ascii="Calibri" w:eastAsia="Calibri" w:hAnsi="Calibri" w:cs="Calibri"/>
          <w:color w:val="000000" w:themeColor="text1"/>
          <w:szCs w:val="22"/>
        </w:rPr>
      </w:pPr>
    </w:p>
    <w:tbl>
      <w:tblPr>
        <w:tblStyle w:val="GridTable5Dark-Accent1"/>
        <w:tblW w:w="8905" w:type="dxa"/>
        <w:tblLayout w:type="fixed"/>
        <w:tblLook w:val="04A0" w:firstRow="1" w:lastRow="0" w:firstColumn="1" w:lastColumn="0" w:noHBand="0" w:noVBand="1"/>
      </w:tblPr>
      <w:tblGrid>
        <w:gridCol w:w="2425"/>
        <w:gridCol w:w="720"/>
        <w:gridCol w:w="720"/>
        <w:gridCol w:w="720"/>
        <w:gridCol w:w="720"/>
        <w:gridCol w:w="810"/>
        <w:gridCol w:w="630"/>
        <w:gridCol w:w="720"/>
        <w:gridCol w:w="720"/>
        <w:gridCol w:w="720"/>
      </w:tblGrid>
      <w:tr w:rsidR="000B6A45" w14:paraId="591AC6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E863604" w14:textId="288CC965" w:rsidR="000B6A45" w:rsidRDefault="00F8039B">
            <w:r>
              <w:t>Sepsis</w:t>
            </w:r>
            <w:r w:rsidR="000B6A45">
              <w:t xml:space="preserve"> Day No.</w:t>
            </w:r>
          </w:p>
        </w:tc>
        <w:tc>
          <w:tcPr>
            <w:tcW w:w="720" w:type="dxa"/>
          </w:tcPr>
          <w:p w14:paraId="7DD33D32" w14:textId="77777777" w:rsidR="000B6A45" w:rsidRDefault="000B6A45">
            <w:pPr>
              <w:cnfStyle w:val="100000000000" w:firstRow="1" w:lastRow="0" w:firstColumn="0" w:lastColumn="0" w:oddVBand="0" w:evenVBand="0" w:oddHBand="0" w:evenHBand="0" w:firstRowFirstColumn="0" w:firstRowLastColumn="0" w:lastRowFirstColumn="0" w:lastRowLastColumn="0"/>
            </w:pPr>
            <w:r>
              <w:t>1</w:t>
            </w:r>
          </w:p>
        </w:tc>
        <w:tc>
          <w:tcPr>
            <w:tcW w:w="720" w:type="dxa"/>
          </w:tcPr>
          <w:p w14:paraId="2BDFB036" w14:textId="77777777" w:rsidR="000B6A45" w:rsidRDefault="000B6A45">
            <w:pPr>
              <w:cnfStyle w:val="100000000000" w:firstRow="1" w:lastRow="0" w:firstColumn="0" w:lastColumn="0" w:oddVBand="0" w:evenVBand="0" w:oddHBand="0" w:evenHBand="0" w:firstRowFirstColumn="0" w:firstRowLastColumn="0" w:lastRowFirstColumn="0" w:lastRowLastColumn="0"/>
            </w:pPr>
            <w:r>
              <w:t>2</w:t>
            </w:r>
          </w:p>
        </w:tc>
        <w:tc>
          <w:tcPr>
            <w:tcW w:w="720" w:type="dxa"/>
          </w:tcPr>
          <w:p w14:paraId="3F77C3A3" w14:textId="77777777" w:rsidR="000B6A45" w:rsidRDefault="000B6A45">
            <w:pPr>
              <w:cnfStyle w:val="100000000000" w:firstRow="1" w:lastRow="0" w:firstColumn="0" w:lastColumn="0" w:oddVBand="0" w:evenVBand="0" w:oddHBand="0" w:evenHBand="0" w:firstRowFirstColumn="0" w:firstRowLastColumn="0" w:lastRowFirstColumn="0" w:lastRowLastColumn="0"/>
            </w:pPr>
            <w:r>
              <w:t>3</w:t>
            </w:r>
          </w:p>
        </w:tc>
        <w:tc>
          <w:tcPr>
            <w:tcW w:w="720" w:type="dxa"/>
          </w:tcPr>
          <w:p w14:paraId="70990AA5" w14:textId="77777777" w:rsidR="000B6A45" w:rsidRDefault="000B6A45">
            <w:pPr>
              <w:cnfStyle w:val="100000000000" w:firstRow="1" w:lastRow="0" w:firstColumn="0" w:lastColumn="0" w:oddVBand="0" w:evenVBand="0" w:oddHBand="0" w:evenHBand="0" w:firstRowFirstColumn="0" w:firstRowLastColumn="0" w:lastRowFirstColumn="0" w:lastRowLastColumn="0"/>
            </w:pPr>
            <w:r>
              <w:t>4</w:t>
            </w:r>
          </w:p>
        </w:tc>
        <w:tc>
          <w:tcPr>
            <w:tcW w:w="810" w:type="dxa"/>
          </w:tcPr>
          <w:p w14:paraId="3A3A5241" w14:textId="77777777" w:rsidR="000B6A45" w:rsidRDefault="000B6A45">
            <w:pPr>
              <w:cnfStyle w:val="100000000000" w:firstRow="1" w:lastRow="0" w:firstColumn="0" w:lastColumn="0" w:oddVBand="0" w:evenVBand="0" w:oddHBand="0" w:evenHBand="0" w:firstRowFirstColumn="0" w:firstRowLastColumn="0" w:lastRowFirstColumn="0" w:lastRowLastColumn="0"/>
            </w:pPr>
            <w:r>
              <w:t>5</w:t>
            </w:r>
          </w:p>
        </w:tc>
        <w:tc>
          <w:tcPr>
            <w:tcW w:w="630" w:type="dxa"/>
          </w:tcPr>
          <w:p w14:paraId="6A725A42" w14:textId="77777777" w:rsidR="000B6A45" w:rsidRDefault="000B6A45">
            <w:pPr>
              <w:cnfStyle w:val="100000000000" w:firstRow="1" w:lastRow="0" w:firstColumn="0" w:lastColumn="0" w:oddVBand="0" w:evenVBand="0" w:oddHBand="0" w:evenHBand="0" w:firstRowFirstColumn="0" w:firstRowLastColumn="0" w:lastRowFirstColumn="0" w:lastRowLastColumn="0"/>
            </w:pPr>
            <w:r>
              <w:t>6</w:t>
            </w:r>
          </w:p>
        </w:tc>
        <w:tc>
          <w:tcPr>
            <w:tcW w:w="720" w:type="dxa"/>
          </w:tcPr>
          <w:p w14:paraId="3FFD7D3A" w14:textId="77777777" w:rsidR="000B6A45" w:rsidRDefault="000B6A45">
            <w:pPr>
              <w:cnfStyle w:val="100000000000" w:firstRow="1" w:lastRow="0" w:firstColumn="0" w:lastColumn="0" w:oddVBand="0" w:evenVBand="0" w:oddHBand="0" w:evenHBand="0" w:firstRowFirstColumn="0" w:firstRowLastColumn="0" w:lastRowFirstColumn="0" w:lastRowLastColumn="0"/>
            </w:pPr>
            <w:r>
              <w:t>7</w:t>
            </w:r>
          </w:p>
        </w:tc>
        <w:tc>
          <w:tcPr>
            <w:tcW w:w="720" w:type="dxa"/>
          </w:tcPr>
          <w:p w14:paraId="7AB9FF72" w14:textId="77777777" w:rsidR="000B6A45" w:rsidRDefault="000B6A45">
            <w:pPr>
              <w:cnfStyle w:val="100000000000" w:firstRow="1" w:lastRow="0" w:firstColumn="0" w:lastColumn="0" w:oddVBand="0" w:evenVBand="0" w:oddHBand="0" w:evenHBand="0" w:firstRowFirstColumn="0" w:firstRowLastColumn="0" w:lastRowFirstColumn="0" w:lastRowLastColumn="0"/>
            </w:pPr>
            <w:r>
              <w:t>8</w:t>
            </w:r>
          </w:p>
        </w:tc>
        <w:tc>
          <w:tcPr>
            <w:tcW w:w="720" w:type="dxa"/>
          </w:tcPr>
          <w:p w14:paraId="4C89AF66" w14:textId="77777777" w:rsidR="000B6A45" w:rsidRDefault="000B6A45">
            <w:pPr>
              <w:cnfStyle w:val="100000000000" w:firstRow="1" w:lastRow="0" w:firstColumn="0" w:lastColumn="0" w:oddVBand="0" w:evenVBand="0" w:oddHBand="0" w:evenHBand="0" w:firstRowFirstColumn="0" w:firstRowLastColumn="0" w:lastRowFirstColumn="0" w:lastRowLastColumn="0"/>
            </w:pPr>
            <w:r>
              <w:t>9</w:t>
            </w:r>
          </w:p>
        </w:tc>
      </w:tr>
      <w:tr w:rsidR="000B6A45" w14:paraId="3567FE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3504660" w14:textId="77777777" w:rsidR="000B6A45" w:rsidRDefault="000B6A45">
            <w:r>
              <w:t>Blood Culture</w:t>
            </w:r>
          </w:p>
        </w:tc>
        <w:tc>
          <w:tcPr>
            <w:tcW w:w="720" w:type="dxa"/>
          </w:tcPr>
          <w:p w14:paraId="69A8BDBE"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9841F62"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CB4A1A8"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8AA8692"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30F94F07"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67599E07"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4104E41"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096FA0B"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B03372A"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r>
      <w:tr w:rsidR="000B6A45" w14:paraId="3556376D" w14:textId="77777777">
        <w:tc>
          <w:tcPr>
            <w:cnfStyle w:val="001000000000" w:firstRow="0" w:lastRow="0" w:firstColumn="1" w:lastColumn="0" w:oddVBand="0" w:evenVBand="0" w:oddHBand="0" w:evenHBand="0" w:firstRowFirstColumn="0" w:firstRowLastColumn="0" w:lastRowFirstColumn="0" w:lastRowLastColumn="0"/>
            <w:tcW w:w="2425" w:type="dxa"/>
          </w:tcPr>
          <w:p w14:paraId="71998AD2" w14:textId="77777777" w:rsidR="000B6A45" w:rsidRDefault="000B6A45">
            <w:r>
              <w:t>Sepsis Window Period</w:t>
            </w:r>
          </w:p>
        </w:tc>
        <w:tc>
          <w:tcPr>
            <w:tcW w:w="720" w:type="dxa"/>
          </w:tcPr>
          <w:p w14:paraId="2A6F7C99"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120BB90D"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250" w:type="dxa"/>
            <w:gridSpan w:val="3"/>
            <w:shd w:val="clear" w:color="auto" w:fill="B4C6E7" w:themeFill="accent1" w:themeFillTint="66"/>
          </w:tcPr>
          <w:p w14:paraId="66C6D56D"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w:t>
            </w:r>
          </w:p>
        </w:tc>
        <w:tc>
          <w:tcPr>
            <w:tcW w:w="630" w:type="dxa"/>
          </w:tcPr>
          <w:p w14:paraId="74F6AF28"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6AA7556"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44643BFC" w14:textId="77777777" w:rsidR="000B6A45" w:rsidRDefault="000B6A45">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45E00EC"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r>
      <w:tr w:rsidR="000B6A45" w14:paraId="3AAB12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7991455" w14:textId="77777777" w:rsidR="000B6A45" w:rsidRDefault="000B6A45">
            <w:r>
              <w:t>Vancomycin IV administration</w:t>
            </w:r>
          </w:p>
        </w:tc>
        <w:tc>
          <w:tcPr>
            <w:tcW w:w="720" w:type="dxa"/>
          </w:tcPr>
          <w:p w14:paraId="56ADE282"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7D78910"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2B223F9"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71AD649"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7B9B654A"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630" w:type="dxa"/>
          </w:tcPr>
          <w:p w14:paraId="1389BF9F"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2688F46E"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F15E63E"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62EC0E6"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r>
      <w:tr w:rsidR="000B6A45" w14:paraId="5406E248" w14:textId="77777777">
        <w:tc>
          <w:tcPr>
            <w:cnfStyle w:val="001000000000" w:firstRow="0" w:lastRow="0" w:firstColumn="1" w:lastColumn="0" w:oddVBand="0" w:evenVBand="0" w:oddHBand="0" w:evenHBand="0" w:firstRowFirstColumn="0" w:firstRowLastColumn="0" w:lastRowFirstColumn="0" w:lastRowLastColumn="0"/>
            <w:tcW w:w="2425" w:type="dxa"/>
          </w:tcPr>
          <w:p w14:paraId="4FEF5F8D" w14:textId="77777777" w:rsidR="000B6A45" w:rsidRDefault="000B6A45">
            <w:r>
              <w:t>Piperacillin/Tazobactam IV</w:t>
            </w:r>
          </w:p>
        </w:tc>
        <w:tc>
          <w:tcPr>
            <w:tcW w:w="720" w:type="dxa"/>
          </w:tcPr>
          <w:p w14:paraId="2D3190A5"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6186DD69"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0DE8EC53"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3BBEE433"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X</w:t>
            </w:r>
          </w:p>
        </w:tc>
        <w:tc>
          <w:tcPr>
            <w:tcW w:w="810" w:type="dxa"/>
            <w:shd w:val="clear" w:color="auto" w:fill="B4C6E7" w:themeFill="accent1" w:themeFillTint="66"/>
          </w:tcPr>
          <w:p w14:paraId="25454D46"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X</w:t>
            </w:r>
          </w:p>
        </w:tc>
        <w:tc>
          <w:tcPr>
            <w:tcW w:w="630" w:type="dxa"/>
            <w:shd w:val="clear" w:color="auto" w:fill="B4C6E7" w:themeFill="accent1" w:themeFillTint="66"/>
          </w:tcPr>
          <w:p w14:paraId="6EB23A9D"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X</w:t>
            </w:r>
          </w:p>
        </w:tc>
        <w:tc>
          <w:tcPr>
            <w:tcW w:w="720" w:type="dxa"/>
          </w:tcPr>
          <w:p w14:paraId="467F7E1D"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415F9BA"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A1A0A37"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r>
      <w:tr w:rsidR="000B6A45" w14:paraId="3078B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723B934" w14:textId="77777777" w:rsidR="000B6A45" w:rsidRDefault="000B6A45">
            <w:r>
              <w:t xml:space="preserve">Levofloxacin Oral administration </w:t>
            </w:r>
          </w:p>
        </w:tc>
        <w:tc>
          <w:tcPr>
            <w:tcW w:w="720" w:type="dxa"/>
          </w:tcPr>
          <w:p w14:paraId="2084B996"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ED08417"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0681C9B"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51E2D43"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810" w:type="dxa"/>
          </w:tcPr>
          <w:p w14:paraId="21BB6412"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2CFABC6A"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2A1AF8FD"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67CECA83"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033C042C" w14:textId="77777777" w:rsidR="000B6A45" w:rsidRDefault="000B6A45">
            <w:pPr>
              <w:jc w:val="center"/>
              <w:cnfStyle w:val="000000100000" w:firstRow="0" w:lastRow="0" w:firstColumn="0" w:lastColumn="0" w:oddVBand="0" w:evenVBand="0" w:oddHBand="1" w:evenHBand="0" w:firstRowFirstColumn="0" w:firstRowLastColumn="0" w:lastRowFirstColumn="0" w:lastRowLastColumn="0"/>
            </w:pPr>
          </w:p>
        </w:tc>
      </w:tr>
      <w:tr w:rsidR="000B6A45" w14:paraId="3EF1D6D0" w14:textId="77777777">
        <w:tc>
          <w:tcPr>
            <w:cnfStyle w:val="001000000000" w:firstRow="0" w:lastRow="0" w:firstColumn="1" w:lastColumn="0" w:oddVBand="0" w:evenVBand="0" w:oddHBand="0" w:evenHBand="0" w:firstRowFirstColumn="0" w:firstRowLastColumn="0" w:lastRowFirstColumn="0" w:lastRowLastColumn="0"/>
            <w:tcW w:w="2425" w:type="dxa"/>
          </w:tcPr>
          <w:p w14:paraId="219577B8" w14:textId="77777777" w:rsidR="000B6A45" w:rsidRDefault="000B6A45">
            <w:r>
              <w:t>QAD</w:t>
            </w:r>
          </w:p>
        </w:tc>
        <w:tc>
          <w:tcPr>
            <w:tcW w:w="720" w:type="dxa"/>
          </w:tcPr>
          <w:p w14:paraId="7E1E8E94"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550C191"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61ED6FB"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582A2609"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1</w:t>
            </w:r>
          </w:p>
        </w:tc>
        <w:tc>
          <w:tcPr>
            <w:tcW w:w="810" w:type="dxa"/>
            <w:shd w:val="clear" w:color="auto" w:fill="B4C6E7" w:themeFill="accent1" w:themeFillTint="66"/>
          </w:tcPr>
          <w:p w14:paraId="640212B7"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2</w:t>
            </w:r>
          </w:p>
        </w:tc>
        <w:tc>
          <w:tcPr>
            <w:tcW w:w="630" w:type="dxa"/>
            <w:shd w:val="clear" w:color="auto" w:fill="B4C6E7" w:themeFill="accent1" w:themeFillTint="66"/>
          </w:tcPr>
          <w:p w14:paraId="3E94E274"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3</w:t>
            </w:r>
          </w:p>
        </w:tc>
        <w:tc>
          <w:tcPr>
            <w:tcW w:w="720" w:type="dxa"/>
            <w:shd w:val="clear" w:color="auto" w:fill="B4C6E7" w:themeFill="accent1" w:themeFillTint="66"/>
          </w:tcPr>
          <w:p w14:paraId="70C04C29"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4</w:t>
            </w:r>
          </w:p>
        </w:tc>
        <w:tc>
          <w:tcPr>
            <w:tcW w:w="720" w:type="dxa"/>
            <w:shd w:val="clear" w:color="auto" w:fill="B4C6E7" w:themeFill="accent1" w:themeFillTint="66"/>
          </w:tcPr>
          <w:p w14:paraId="1C36C0CD"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r>
              <w:t>5</w:t>
            </w:r>
          </w:p>
        </w:tc>
        <w:tc>
          <w:tcPr>
            <w:tcW w:w="720" w:type="dxa"/>
          </w:tcPr>
          <w:p w14:paraId="7B8F2E58" w14:textId="77777777" w:rsidR="000B6A45" w:rsidRDefault="000B6A45">
            <w:pPr>
              <w:jc w:val="center"/>
              <w:cnfStyle w:val="000000000000" w:firstRow="0" w:lastRow="0" w:firstColumn="0" w:lastColumn="0" w:oddVBand="0" w:evenVBand="0" w:oddHBand="0" w:evenHBand="0" w:firstRowFirstColumn="0" w:firstRowLastColumn="0" w:lastRowFirstColumn="0" w:lastRowLastColumn="0"/>
            </w:pPr>
          </w:p>
        </w:tc>
      </w:tr>
    </w:tbl>
    <w:p w14:paraId="5ECAB251" w14:textId="77777777" w:rsidR="000B6A45" w:rsidRPr="001D08EA" w:rsidRDefault="000B6A45" w:rsidP="000B6A45">
      <w:pPr>
        <w:rPr>
          <w:i/>
          <w:iCs/>
        </w:rPr>
      </w:pPr>
      <w:r w:rsidRPr="001D08EA">
        <w:rPr>
          <w:i/>
          <w:iCs/>
        </w:rPr>
        <w:t xml:space="preserve">This scenario includes at least 4 QAD from Vancomycin that begin within the window period, and therefore meets criteria for presumed infection. Because Piperacillin/Tazobactam administration was administered prior to the window period, it does not qualify towards QADs. </w:t>
      </w:r>
    </w:p>
    <w:p w14:paraId="2127B594" w14:textId="77777777" w:rsidR="000B6A45" w:rsidRPr="001D08EA" w:rsidRDefault="000B6A45" w:rsidP="000B6A45">
      <w:r w:rsidRPr="001D08EA">
        <w:t>There must be at least one new parenteral (intravenous or intramuscular) antimicrobial administered within the window period for the QADs to satisfy the definition.</w:t>
      </w:r>
    </w:p>
    <w:p w14:paraId="67FAB519" w14:textId="26E6ED1A" w:rsidR="3FE232C2" w:rsidRDefault="3FE232C2" w:rsidP="00B83252">
      <w:pPr>
        <w:keepNext/>
        <w:keepLines/>
        <w:spacing w:before="40"/>
        <w:rPr>
          <w:rFonts w:ascii="Calibri Light" w:eastAsia="Calibri Light" w:hAnsi="Calibri Light" w:cs="Calibri Light"/>
          <w:color w:val="1F3763"/>
          <w:sz w:val="24"/>
          <w:szCs w:val="24"/>
        </w:rPr>
      </w:pPr>
    </w:p>
    <w:p w14:paraId="7ECF1002" w14:textId="77777777" w:rsidR="00DF7C8B" w:rsidRDefault="00DF7C8B" w:rsidP="00DF7C8B">
      <w:pPr>
        <w:pStyle w:val="Heading3"/>
      </w:pPr>
      <w:bookmarkStart w:id="109" w:name="_Toc188446130"/>
      <w:r>
        <w:t>Figure 3: Examples Illustrating QAD with Multiple Antimicrobials</w:t>
      </w:r>
      <w:bookmarkEnd w:id="109"/>
    </w:p>
    <w:tbl>
      <w:tblPr>
        <w:tblStyle w:val="GridTable5Dark-Accent1"/>
        <w:tblW w:w="8905" w:type="dxa"/>
        <w:tblLayout w:type="fixed"/>
        <w:tblLook w:val="04A0" w:firstRow="1" w:lastRow="0" w:firstColumn="1" w:lastColumn="0" w:noHBand="0" w:noVBand="1"/>
      </w:tblPr>
      <w:tblGrid>
        <w:gridCol w:w="2425"/>
        <w:gridCol w:w="720"/>
        <w:gridCol w:w="720"/>
        <w:gridCol w:w="720"/>
        <w:gridCol w:w="720"/>
        <w:gridCol w:w="810"/>
        <w:gridCol w:w="630"/>
        <w:gridCol w:w="720"/>
        <w:gridCol w:w="720"/>
        <w:gridCol w:w="720"/>
      </w:tblGrid>
      <w:tr w:rsidR="00DF7C8B" w14:paraId="349E2F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8A621B9" w14:textId="22BD7B42" w:rsidR="00DF7C8B" w:rsidRDefault="00F8039B">
            <w:r>
              <w:t>Sepsis</w:t>
            </w:r>
            <w:r w:rsidR="00DF7C8B">
              <w:t xml:space="preserve"> Day No.</w:t>
            </w:r>
          </w:p>
        </w:tc>
        <w:tc>
          <w:tcPr>
            <w:tcW w:w="720" w:type="dxa"/>
          </w:tcPr>
          <w:p w14:paraId="48689FEE" w14:textId="77777777" w:rsidR="00DF7C8B" w:rsidRDefault="00DF7C8B">
            <w:pPr>
              <w:cnfStyle w:val="100000000000" w:firstRow="1" w:lastRow="0" w:firstColumn="0" w:lastColumn="0" w:oddVBand="0" w:evenVBand="0" w:oddHBand="0" w:evenHBand="0" w:firstRowFirstColumn="0" w:firstRowLastColumn="0" w:lastRowFirstColumn="0" w:lastRowLastColumn="0"/>
            </w:pPr>
            <w:r>
              <w:t>1</w:t>
            </w:r>
          </w:p>
        </w:tc>
        <w:tc>
          <w:tcPr>
            <w:tcW w:w="720" w:type="dxa"/>
          </w:tcPr>
          <w:p w14:paraId="70CC529D" w14:textId="77777777" w:rsidR="00DF7C8B" w:rsidRDefault="00DF7C8B">
            <w:pPr>
              <w:cnfStyle w:val="100000000000" w:firstRow="1" w:lastRow="0" w:firstColumn="0" w:lastColumn="0" w:oddVBand="0" w:evenVBand="0" w:oddHBand="0" w:evenHBand="0" w:firstRowFirstColumn="0" w:firstRowLastColumn="0" w:lastRowFirstColumn="0" w:lastRowLastColumn="0"/>
            </w:pPr>
            <w:r>
              <w:t>2</w:t>
            </w:r>
          </w:p>
        </w:tc>
        <w:tc>
          <w:tcPr>
            <w:tcW w:w="720" w:type="dxa"/>
          </w:tcPr>
          <w:p w14:paraId="698A331D" w14:textId="77777777" w:rsidR="00DF7C8B" w:rsidRDefault="00DF7C8B">
            <w:pPr>
              <w:cnfStyle w:val="100000000000" w:firstRow="1" w:lastRow="0" w:firstColumn="0" w:lastColumn="0" w:oddVBand="0" w:evenVBand="0" w:oddHBand="0" w:evenHBand="0" w:firstRowFirstColumn="0" w:firstRowLastColumn="0" w:lastRowFirstColumn="0" w:lastRowLastColumn="0"/>
            </w:pPr>
            <w:r>
              <w:t>3</w:t>
            </w:r>
          </w:p>
        </w:tc>
        <w:tc>
          <w:tcPr>
            <w:tcW w:w="720" w:type="dxa"/>
          </w:tcPr>
          <w:p w14:paraId="75D7D6E5" w14:textId="77777777" w:rsidR="00DF7C8B" w:rsidRDefault="00DF7C8B">
            <w:pPr>
              <w:cnfStyle w:val="100000000000" w:firstRow="1" w:lastRow="0" w:firstColumn="0" w:lastColumn="0" w:oddVBand="0" w:evenVBand="0" w:oddHBand="0" w:evenHBand="0" w:firstRowFirstColumn="0" w:firstRowLastColumn="0" w:lastRowFirstColumn="0" w:lastRowLastColumn="0"/>
            </w:pPr>
            <w:r>
              <w:t>4</w:t>
            </w:r>
          </w:p>
        </w:tc>
        <w:tc>
          <w:tcPr>
            <w:tcW w:w="810" w:type="dxa"/>
          </w:tcPr>
          <w:p w14:paraId="745BF697" w14:textId="77777777" w:rsidR="00DF7C8B" w:rsidRDefault="00DF7C8B">
            <w:pPr>
              <w:cnfStyle w:val="100000000000" w:firstRow="1" w:lastRow="0" w:firstColumn="0" w:lastColumn="0" w:oddVBand="0" w:evenVBand="0" w:oddHBand="0" w:evenHBand="0" w:firstRowFirstColumn="0" w:firstRowLastColumn="0" w:lastRowFirstColumn="0" w:lastRowLastColumn="0"/>
            </w:pPr>
            <w:r>
              <w:t>5</w:t>
            </w:r>
          </w:p>
        </w:tc>
        <w:tc>
          <w:tcPr>
            <w:tcW w:w="630" w:type="dxa"/>
          </w:tcPr>
          <w:p w14:paraId="070FF22D" w14:textId="77777777" w:rsidR="00DF7C8B" w:rsidRDefault="00DF7C8B">
            <w:pPr>
              <w:cnfStyle w:val="100000000000" w:firstRow="1" w:lastRow="0" w:firstColumn="0" w:lastColumn="0" w:oddVBand="0" w:evenVBand="0" w:oddHBand="0" w:evenHBand="0" w:firstRowFirstColumn="0" w:firstRowLastColumn="0" w:lastRowFirstColumn="0" w:lastRowLastColumn="0"/>
            </w:pPr>
            <w:r>
              <w:t>6</w:t>
            </w:r>
          </w:p>
        </w:tc>
        <w:tc>
          <w:tcPr>
            <w:tcW w:w="720" w:type="dxa"/>
          </w:tcPr>
          <w:p w14:paraId="09CA4A72" w14:textId="77777777" w:rsidR="00DF7C8B" w:rsidRDefault="00DF7C8B">
            <w:pPr>
              <w:cnfStyle w:val="100000000000" w:firstRow="1" w:lastRow="0" w:firstColumn="0" w:lastColumn="0" w:oddVBand="0" w:evenVBand="0" w:oddHBand="0" w:evenHBand="0" w:firstRowFirstColumn="0" w:firstRowLastColumn="0" w:lastRowFirstColumn="0" w:lastRowLastColumn="0"/>
            </w:pPr>
            <w:r>
              <w:t>7</w:t>
            </w:r>
          </w:p>
        </w:tc>
        <w:tc>
          <w:tcPr>
            <w:tcW w:w="720" w:type="dxa"/>
          </w:tcPr>
          <w:p w14:paraId="30969D54" w14:textId="77777777" w:rsidR="00DF7C8B" w:rsidRDefault="00DF7C8B">
            <w:pPr>
              <w:cnfStyle w:val="100000000000" w:firstRow="1" w:lastRow="0" w:firstColumn="0" w:lastColumn="0" w:oddVBand="0" w:evenVBand="0" w:oddHBand="0" w:evenHBand="0" w:firstRowFirstColumn="0" w:firstRowLastColumn="0" w:lastRowFirstColumn="0" w:lastRowLastColumn="0"/>
            </w:pPr>
            <w:r>
              <w:t>8</w:t>
            </w:r>
          </w:p>
        </w:tc>
        <w:tc>
          <w:tcPr>
            <w:tcW w:w="720" w:type="dxa"/>
          </w:tcPr>
          <w:p w14:paraId="1D1E75E9" w14:textId="77777777" w:rsidR="00DF7C8B" w:rsidRDefault="00DF7C8B">
            <w:pPr>
              <w:cnfStyle w:val="100000000000" w:firstRow="1" w:lastRow="0" w:firstColumn="0" w:lastColumn="0" w:oddVBand="0" w:evenVBand="0" w:oddHBand="0" w:evenHBand="0" w:firstRowFirstColumn="0" w:firstRowLastColumn="0" w:lastRowFirstColumn="0" w:lastRowLastColumn="0"/>
            </w:pPr>
            <w:r>
              <w:t>9</w:t>
            </w:r>
          </w:p>
        </w:tc>
      </w:tr>
      <w:tr w:rsidR="00DF7C8B" w14:paraId="1D8722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397FD5B" w14:textId="77777777" w:rsidR="00DF7C8B" w:rsidRDefault="00DF7C8B">
            <w:r>
              <w:t>Blood Culture</w:t>
            </w:r>
          </w:p>
        </w:tc>
        <w:tc>
          <w:tcPr>
            <w:tcW w:w="720" w:type="dxa"/>
          </w:tcPr>
          <w:p w14:paraId="68DF490C"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9024C04"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82B1C8E"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8F34B07"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68922468"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498B93F4"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AB7E03E"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B2273E1"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3C451EA"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r>
      <w:tr w:rsidR="00DF7C8B" w14:paraId="0B4629FF" w14:textId="77777777">
        <w:tc>
          <w:tcPr>
            <w:cnfStyle w:val="001000000000" w:firstRow="0" w:lastRow="0" w:firstColumn="1" w:lastColumn="0" w:oddVBand="0" w:evenVBand="0" w:oddHBand="0" w:evenHBand="0" w:firstRowFirstColumn="0" w:firstRowLastColumn="0" w:lastRowFirstColumn="0" w:lastRowLastColumn="0"/>
            <w:tcW w:w="2425" w:type="dxa"/>
          </w:tcPr>
          <w:p w14:paraId="64548CCE" w14:textId="77777777" w:rsidR="00DF7C8B" w:rsidRDefault="00DF7C8B">
            <w:r>
              <w:t>Sepsis Window Period</w:t>
            </w:r>
          </w:p>
        </w:tc>
        <w:tc>
          <w:tcPr>
            <w:tcW w:w="720" w:type="dxa"/>
          </w:tcPr>
          <w:p w14:paraId="1AAAB472"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1D94BB0"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250" w:type="dxa"/>
            <w:gridSpan w:val="3"/>
            <w:shd w:val="clear" w:color="auto" w:fill="B4C6E7" w:themeFill="accent1" w:themeFillTint="66"/>
          </w:tcPr>
          <w:p w14:paraId="28396359"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w:t>
            </w:r>
          </w:p>
        </w:tc>
        <w:tc>
          <w:tcPr>
            <w:tcW w:w="630" w:type="dxa"/>
          </w:tcPr>
          <w:p w14:paraId="3CA520F4"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5EDFF64"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66B757F" w14:textId="77777777" w:rsidR="00DF7C8B" w:rsidRDefault="00DF7C8B">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3875EA1"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r>
      <w:tr w:rsidR="00DF7C8B" w14:paraId="618841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DC5D782" w14:textId="77777777" w:rsidR="00DF7C8B" w:rsidRDefault="00DF7C8B">
            <w:r>
              <w:t>Vancomycin IV administration</w:t>
            </w:r>
          </w:p>
        </w:tc>
        <w:tc>
          <w:tcPr>
            <w:tcW w:w="720" w:type="dxa"/>
          </w:tcPr>
          <w:p w14:paraId="49E94EB9"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67DE767"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772305E0"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5A549B4"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810" w:type="dxa"/>
          </w:tcPr>
          <w:p w14:paraId="01094474"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630" w:type="dxa"/>
          </w:tcPr>
          <w:p w14:paraId="5B93C33F"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4EB62F10"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E3862B0"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42EC6AB"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r>
      <w:tr w:rsidR="00DF7C8B" w14:paraId="3E67D99E" w14:textId="77777777">
        <w:tc>
          <w:tcPr>
            <w:cnfStyle w:val="001000000000" w:firstRow="0" w:lastRow="0" w:firstColumn="1" w:lastColumn="0" w:oddVBand="0" w:evenVBand="0" w:oddHBand="0" w:evenHBand="0" w:firstRowFirstColumn="0" w:firstRowLastColumn="0" w:lastRowFirstColumn="0" w:lastRowLastColumn="0"/>
            <w:tcW w:w="2425" w:type="dxa"/>
          </w:tcPr>
          <w:p w14:paraId="43495C41" w14:textId="77777777" w:rsidR="00DF7C8B" w:rsidRDefault="00DF7C8B">
            <w:r>
              <w:t>Piperacillin/Tazobactam IV</w:t>
            </w:r>
          </w:p>
        </w:tc>
        <w:tc>
          <w:tcPr>
            <w:tcW w:w="720" w:type="dxa"/>
          </w:tcPr>
          <w:p w14:paraId="70650300"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6E310B96"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6A966B9B"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27AB0BBA"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X</w:t>
            </w:r>
          </w:p>
        </w:tc>
        <w:tc>
          <w:tcPr>
            <w:tcW w:w="810" w:type="dxa"/>
            <w:shd w:val="clear" w:color="auto" w:fill="B4C6E7" w:themeFill="accent1" w:themeFillTint="66"/>
          </w:tcPr>
          <w:p w14:paraId="67EDA00E"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X</w:t>
            </w:r>
          </w:p>
        </w:tc>
        <w:tc>
          <w:tcPr>
            <w:tcW w:w="630" w:type="dxa"/>
            <w:shd w:val="clear" w:color="auto" w:fill="B4C6E7" w:themeFill="accent1" w:themeFillTint="66"/>
          </w:tcPr>
          <w:p w14:paraId="22222FD9"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X</w:t>
            </w:r>
          </w:p>
        </w:tc>
        <w:tc>
          <w:tcPr>
            <w:tcW w:w="720" w:type="dxa"/>
          </w:tcPr>
          <w:p w14:paraId="14926DDA"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08D0BC0"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4E08B07F"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r>
      <w:tr w:rsidR="00DF7C8B" w14:paraId="74CE32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114684D" w14:textId="77777777" w:rsidR="00DF7C8B" w:rsidRDefault="00DF7C8B">
            <w:r>
              <w:t xml:space="preserve">Levofloxacin Oral administration </w:t>
            </w:r>
          </w:p>
        </w:tc>
        <w:tc>
          <w:tcPr>
            <w:tcW w:w="720" w:type="dxa"/>
          </w:tcPr>
          <w:p w14:paraId="76F22D02"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3B59A2A"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8E82197"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C5D59A5"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810" w:type="dxa"/>
          </w:tcPr>
          <w:p w14:paraId="54450D32"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c>
          <w:tcPr>
            <w:tcW w:w="630" w:type="dxa"/>
          </w:tcPr>
          <w:p w14:paraId="7818138C"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4EB2E0A3"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3F60B3F1"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7BE3FF83" w14:textId="77777777" w:rsidR="00DF7C8B" w:rsidRDefault="00DF7C8B">
            <w:pPr>
              <w:jc w:val="center"/>
              <w:cnfStyle w:val="000000100000" w:firstRow="0" w:lastRow="0" w:firstColumn="0" w:lastColumn="0" w:oddVBand="0" w:evenVBand="0" w:oddHBand="1" w:evenHBand="0" w:firstRowFirstColumn="0" w:firstRowLastColumn="0" w:lastRowFirstColumn="0" w:lastRowLastColumn="0"/>
            </w:pPr>
          </w:p>
        </w:tc>
      </w:tr>
      <w:tr w:rsidR="00DF7C8B" w14:paraId="1D015190" w14:textId="77777777">
        <w:tc>
          <w:tcPr>
            <w:cnfStyle w:val="001000000000" w:firstRow="0" w:lastRow="0" w:firstColumn="1" w:lastColumn="0" w:oddVBand="0" w:evenVBand="0" w:oddHBand="0" w:evenHBand="0" w:firstRowFirstColumn="0" w:firstRowLastColumn="0" w:lastRowFirstColumn="0" w:lastRowLastColumn="0"/>
            <w:tcW w:w="2425" w:type="dxa"/>
          </w:tcPr>
          <w:p w14:paraId="256351D4" w14:textId="77777777" w:rsidR="00DF7C8B" w:rsidRDefault="00DF7C8B">
            <w:r>
              <w:t>QAD</w:t>
            </w:r>
          </w:p>
        </w:tc>
        <w:tc>
          <w:tcPr>
            <w:tcW w:w="720" w:type="dxa"/>
          </w:tcPr>
          <w:p w14:paraId="6E46E68A"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10722A3"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9C88D45"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1DE089E7"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1</w:t>
            </w:r>
          </w:p>
        </w:tc>
        <w:tc>
          <w:tcPr>
            <w:tcW w:w="810" w:type="dxa"/>
            <w:shd w:val="clear" w:color="auto" w:fill="B4C6E7" w:themeFill="accent1" w:themeFillTint="66"/>
          </w:tcPr>
          <w:p w14:paraId="4A1723E1"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2</w:t>
            </w:r>
          </w:p>
        </w:tc>
        <w:tc>
          <w:tcPr>
            <w:tcW w:w="630" w:type="dxa"/>
            <w:shd w:val="clear" w:color="auto" w:fill="B4C6E7" w:themeFill="accent1" w:themeFillTint="66"/>
          </w:tcPr>
          <w:p w14:paraId="74C85B15"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3</w:t>
            </w:r>
          </w:p>
        </w:tc>
        <w:tc>
          <w:tcPr>
            <w:tcW w:w="720" w:type="dxa"/>
            <w:shd w:val="clear" w:color="auto" w:fill="B4C6E7" w:themeFill="accent1" w:themeFillTint="66"/>
          </w:tcPr>
          <w:p w14:paraId="455B277E"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4</w:t>
            </w:r>
          </w:p>
        </w:tc>
        <w:tc>
          <w:tcPr>
            <w:tcW w:w="720" w:type="dxa"/>
            <w:shd w:val="clear" w:color="auto" w:fill="B4C6E7" w:themeFill="accent1" w:themeFillTint="66"/>
          </w:tcPr>
          <w:p w14:paraId="5506F825"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r>
              <w:t>5</w:t>
            </w:r>
          </w:p>
        </w:tc>
        <w:tc>
          <w:tcPr>
            <w:tcW w:w="720" w:type="dxa"/>
          </w:tcPr>
          <w:p w14:paraId="076A8873" w14:textId="77777777" w:rsidR="00DF7C8B" w:rsidRDefault="00DF7C8B">
            <w:pPr>
              <w:jc w:val="center"/>
              <w:cnfStyle w:val="000000000000" w:firstRow="0" w:lastRow="0" w:firstColumn="0" w:lastColumn="0" w:oddVBand="0" w:evenVBand="0" w:oddHBand="0" w:evenHBand="0" w:firstRowFirstColumn="0" w:firstRowLastColumn="0" w:lastRowFirstColumn="0" w:lastRowLastColumn="0"/>
            </w:pPr>
          </w:p>
        </w:tc>
      </w:tr>
    </w:tbl>
    <w:p w14:paraId="56A2B41D" w14:textId="77777777" w:rsidR="00DF7C8B" w:rsidRPr="002D079F" w:rsidRDefault="00DF7C8B" w:rsidP="00DF7C8B">
      <w:pPr>
        <w:rPr>
          <w:i/>
          <w:iCs/>
          <w:lang w:bidi="th-TH"/>
        </w:rPr>
      </w:pPr>
      <w:r w:rsidRPr="002D079F">
        <w:rPr>
          <w:i/>
          <w:iCs/>
          <w:lang w:bidi="th-TH"/>
        </w:rPr>
        <w:lastRenderedPageBreak/>
        <w:t>In this scenario, the first 3 QADs were met by vancomycin IV administration and piperacillin/tazobactam IV administration. QAD 4 and QAD 5 were met by levofloxacin oral administration. Subsequent QADs may be oral as long as at least one QAD in the window period is parenteral. This scenario qualifies for presumed infection.</w:t>
      </w:r>
    </w:p>
    <w:p w14:paraId="2C792D87" w14:textId="3B42D7ED" w:rsidR="3FE232C2" w:rsidRDefault="3FE232C2" w:rsidP="00B83252">
      <w:pPr>
        <w:rPr>
          <w:rFonts w:ascii="Calibri" w:eastAsia="Calibri" w:hAnsi="Calibri" w:cs="Calibri"/>
          <w:color w:val="000000" w:themeColor="text1"/>
          <w:szCs w:val="22"/>
        </w:rPr>
      </w:pPr>
    </w:p>
    <w:p w14:paraId="6A8D7EA4" w14:textId="037DF56D" w:rsidR="3FE232C2" w:rsidRDefault="388A0D28" w:rsidP="00B83252">
      <w:pPr>
        <w:rPr>
          <w:rFonts w:ascii="Calibri" w:eastAsia="Calibri" w:hAnsi="Calibri" w:cs="Calibri"/>
          <w:color w:val="000000" w:themeColor="text1"/>
          <w:szCs w:val="22"/>
        </w:rPr>
      </w:pPr>
      <w:r w:rsidRPr="3567B3BD">
        <w:rPr>
          <w:rFonts w:ascii="Calibri" w:eastAsia="Calibri" w:hAnsi="Calibri" w:cs="Calibri"/>
          <w:color w:val="000000" w:themeColor="text1"/>
          <w:szCs w:val="22"/>
        </w:rPr>
        <w:t>A gap of a single calendar day between administrations of the same antibiotic (oral or intravenous) count as QADs as long as the gap is not greater than 1 day.</w:t>
      </w:r>
    </w:p>
    <w:p w14:paraId="7CE7D681" w14:textId="7E78DDA6" w:rsidR="3FE232C2" w:rsidRDefault="3FE232C2" w:rsidP="00B83252">
      <w:pPr>
        <w:keepNext/>
        <w:keepLines/>
        <w:spacing w:before="40"/>
        <w:rPr>
          <w:rFonts w:ascii="Calibri Light" w:eastAsia="Calibri Light" w:hAnsi="Calibri Light" w:cs="Calibri Light"/>
          <w:color w:val="1F3763"/>
          <w:sz w:val="24"/>
          <w:szCs w:val="24"/>
        </w:rPr>
      </w:pPr>
    </w:p>
    <w:p w14:paraId="4A573AE3" w14:textId="77777777" w:rsidR="00435E47" w:rsidRDefault="00435E47" w:rsidP="00435E47">
      <w:pPr>
        <w:pStyle w:val="Heading3"/>
      </w:pPr>
      <w:bookmarkStart w:id="110" w:name="_Toc188446131"/>
      <w:r>
        <w:t>Figure 4: Examples Illustrating QAD with Gaps in Antimicrobial Dosing</w:t>
      </w:r>
      <w:bookmarkEnd w:id="110"/>
    </w:p>
    <w:tbl>
      <w:tblPr>
        <w:tblStyle w:val="GridTable5Dark-Accent1"/>
        <w:tblW w:w="8905" w:type="dxa"/>
        <w:tblLayout w:type="fixed"/>
        <w:tblLook w:val="04A0" w:firstRow="1" w:lastRow="0" w:firstColumn="1" w:lastColumn="0" w:noHBand="0" w:noVBand="1"/>
      </w:tblPr>
      <w:tblGrid>
        <w:gridCol w:w="2335"/>
        <w:gridCol w:w="810"/>
        <w:gridCol w:w="900"/>
        <w:gridCol w:w="540"/>
        <w:gridCol w:w="720"/>
        <w:gridCol w:w="720"/>
        <w:gridCol w:w="720"/>
        <w:gridCol w:w="720"/>
        <w:gridCol w:w="710"/>
        <w:gridCol w:w="10"/>
        <w:gridCol w:w="720"/>
      </w:tblGrid>
      <w:tr w:rsidR="00435E47" w14:paraId="1B01D1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F7B0151" w14:textId="19A62F8E" w:rsidR="00435E47" w:rsidRDefault="00B54708">
            <w:r>
              <w:t>Sepsis</w:t>
            </w:r>
            <w:r w:rsidR="00435E47">
              <w:t xml:space="preserve"> Day No.</w:t>
            </w:r>
          </w:p>
        </w:tc>
        <w:tc>
          <w:tcPr>
            <w:tcW w:w="810" w:type="dxa"/>
          </w:tcPr>
          <w:p w14:paraId="7CEE34A6" w14:textId="77777777" w:rsidR="00435E47" w:rsidRDefault="00435E47">
            <w:pPr>
              <w:cnfStyle w:val="100000000000" w:firstRow="1" w:lastRow="0" w:firstColumn="0" w:lastColumn="0" w:oddVBand="0" w:evenVBand="0" w:oddHBand="0" w:evenHBand="0" w:firstRowFirstColumn="0" w:firstRowLastColumn="0" w:lastRowFirstColumn="0" w:lastRowLastColumn="0"/>
            </w:pPr>
            <w:r>
              <w:t>1</w:t>
            </w:r>
          </w:p>
        </w:tc>
        <w:tc>
          <w:tcPr>
            <w:tcW w:w="900" w:type="dxa"/>
          </w:tcPr>
          <w:p w14:paraId="5966B54C" w14:textId="77777777" w:rsidR="00435E47" w:rsidRDefault="00435E47">
            <w:pPr>
              <w:cnfStyle w:val="100000000000" w:firstRow="1" w:lastRow="0" w:firstColumn="0" w:lastColumn="0" w:oddVBand="0" w:evenVBand="0" w:oddHBand="0" w:evenHBand="0" w:firstRowFirstColumn="0" w:firstRowLastColumn="0" w:lastRowFirstColumn="0" w:lastRowLastColumn="0"/>
            </w:pPr>
            <w:r>
              <w:t>2</w:t>
            </w:r>
          </w:p>
        </w:tc>
        <w:tc>
          <w:tcPr>
            <w:tcW w:w="540" w:type="dxa"/>
          </w:tcPr>
          <w:p w14:paraId="5445FB27" w14:textId="77777777" w:rsidR="00435E47" w:rsidRDefault="00435E47">
            <w:pPr>
              <w:cnfStyle w:val="100000000000" w:firstRow="1" w:lastRow="0" w:firstColumn="0" w:lastColumn="0" w:oddVBand="0" w:evenVBand="0" w:oddHBand="0" w:evenHBand="0" w:firstRowFirstColumn="0" w:firstRowLastColumn="0" w:lastRowFirstColumn="0" w:lastRowLastColumn="0"/>
            </w:pPr>
            <w:r>
              <w:t>3</w:t>
            </w:r>
          </w:p>
        </w:tc>
        <w:tc>
          <w:tcPr>
            <w:tcW w:w="720" w:type="dxa"/>
          </w:tcPr>
          <w:p w14:paraId="1BC0D924" w14:textId="77777777" w:rsidR="00435E47" w:rsidRDefault="00435E47">
            <w:pPr>
              <w:cnfStyle w:val="100000000000" w:firstRow="1" w:lastRow="0" w:firstColumn="0" w:lastColumn="0" w:oddVBand="0" w:evenVBand="0" w:oddHBand="0" w:evenHBand="0" w:firstRowFirstColumn="0" w:firstRowLastColumn="0" w:lastRowFirstColumn="0" w:lastRowLastColumn="0"/>
            </w:pPr>
            <w:r>
              <w:t>4</w:t>
            </w:r>
          </w:p>
        </w:tc>
        <w:tc>
          <w:tcPr>
            <w:tcW w:w="720" w:type="dxa"/>
          </w:tcPr>
          <w:p w14:paraId="505708FA" w14:textId="77777777" w:rsidR="00435E47" w:rsidRDefault="00435E47">
            <w:pPr>
              <w:cnfStyle w:val="100000000000" w:firstRow="1" w:lastRow="0" w:firstColumn="0" w:lastColumn="0" w:oddVBand="0" w:evenVBand="0" w:oddHBand="0" w:evenHBand="0" w:firstRowFirstColumn="0" w:firstRowLastColumn="0" w:lastRowFirstColumn="0" w:lastRowLastColumn="0"/>
            </w:pPr>
            <w:r>
              <w:t>5</w:t>
            </w:r>
          </w:p>
        </w:tc>
        <w:tc>
          <w:tcPr>
            <w:tcW w:w="720" w:type="dxa"/>
          </w:tcPr>
          <w:p w14:paraId="360042ED" w14:textId="77777777" w:rsidR="00435E47" w:rsidRDefault="00435E47">
            <w:pPr>
              <w:cnfStyle w:val="100000000000" w:firstRow="1" w:lastRow="0" w:firstColumn="0" w:lastColumn="0" w:oddVBand="0" w:evenVBand="0" w:oddHBand="0" w:evenHBand="0" w:firstRowFirstColumn="0" w:firstRowLastColumn="0" w:lastRowFirstColumn="0" w:lastRowLastColumn="0"/>
            </w:pPr>
            <w:r>
              <w:t>6</w:t>
            </w:r>
          </w:p>
        </w:tc>
        <w:tc>
          <w:tcPr>
            <w:tcW w:w="720" w:type="dxa"/>
          </w:tcPr>
          <w:p w14:paraId="43144B59" w14:textId="77777777" w:rsidR="00435E47" w:rsidRDefault="00435E47">
            <w:pPr>
              <w:cnfStyle w:val="100000000000" w:firstRow="1" w:lastRow="0" w:firstColumn="0" w:lastColumn="0" w:oddVBand="0" w:evenVBand="0" w:oddHBand="0" w:evenHBand="0" w:firstRowFirstColumn="0" w:firstRowLastColumn="0" w:lastRowFirstColumn="0" w:lastRowLastColumn="0"/>
            </w:pPr>
            <w:r>
              <w:t>7</w:t>
            </w:r>
          </w:p>
        </w:tc>
        <w:tc>
          <w:tcPr>
            <w:tcW w:w="720" w:type="dxa"/>
            <w:gridSpan w:val="2"/>
          </w:tcPr>
          <w:p w14:paraId="7C9B7995" w14:textId="77777777" w:rsidR="00435E47" w:rsidRDefault="00435E47">
            <w:pPr>
              <w:cnfStyle w:val="100000000000" w:firstRow="1" w:lastRow="0" w:firstColumn="0" w:lastColumn="0" w:oddVBand="0" w:evenVBand="0" w:oddHBand="0" w:evenHBand="0" w:firstRowFirstColumn="0" w:firstRowLastColumn="0" w:lastRowFirstColumn="0" w:lastRowLastColumn="0"/>
            </w:pPr>
            <w:r>
              <w:t>8</w:t>
            </w:r>
          </w:p>
        </w:tc>
        <w:tc>
          <w:tcPr>
            <w:tcW w:w="720" w:type="dxa"/>
          </w:tcPr>
          <w:p w14:paraId="73944AAD" w14:textId="77777777" w:rsidR="00435E47" w:rsidRDefault="00435E47">
            <w:pPr>
              <w:cnfStyle w:val="100000000000" w:firstRow="1" w:lastRow="0" w:firstColumn="0" w:lastColumn="0" w:oddVBand="0" w:evenVBand="0" w:oddHBand="0" w:evenHBand="0" w:firstRowFirstColumn="0" w:firstRowLastColumn="0" w:lastRowFirstColumn="0" w:lastRowLastColumn="0"/>
            </w:pPr>
            <w:r>
              <w:t>9</w:t>
            </w:r>
          </w:p>
        </w:tc>
      </w:tr>
      <w:tr w:rsidR="00435E47" w14:paraId="1DD1C0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FC73397" w14:textId="77777777" w:rsidR="00435E47" w:rsidRDefault="00435E47">
            <w:r>
              <w:t>Blood Culture</w:t>
            </w:r>
          </w:p>
        </w:tc>
        <w:tc>
          <w:tcPr>
            <w:tcW w:w="810" w:type="dxa"/>
          </w:tcPr>
          <w:p w14:paraId="0812FFAD"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r>
              <w:t>X</w:t>
            </w:r>
          </w:p>
        </w:tc>
        <w:tc>
          <w:tcPr>
            <w:tcW w:w="900" w:type="dxa"/>
          </w:tcPr>
          <w:p w14:paraId="5BE73ED4"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540" w:type="dxa"/>
          </w:tcPr>
          <w:p w14:paraId="51622095"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C88DE9A"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9D0980E"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2663053"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5588E76"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gridSpan w:val="2"/>
          </w:tcPr>
          <w:p w14:paraId="515E0216"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E82DFD5"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r>
      <w:tr w:rsidR="00435E47" w14:paraId="36307FF0" w14:textId="77777777">
        <w:tc>
          <w:tcPr>
            <w:cnfStyle w:val="001000000000" w:firstRow="0" w:lastRow="0" w:firstColumn="1" w:lastColumn="0" w:oddVBand="0" w:evenVBand="0" w:oddHBand="0" w:evenHBand="0" w:firstRowFirstColumn="0" w:firstRowLastColumn="0" w:lastRowFirstColumn="0" w:lastRowLastColumn="0"/>
            <w:tcW w:w="2335" w:type="dxa"/>
          </w:tcPr>
          <w:p w14:paraId="12C18C1D" w14:textId="77777777" w:rsidR="00435E47" w:rsidRDefault="00435E47">
            <w:r>
              <w:t>Sepsis Window Period</w:t>
            </w:r>
          </w:p>
        </w:tc>
        <w:tc>
          <w:tcPr>
            <w:tcW w:w="1710" w:type="dxa"/>
            <w:gridSpan w:val="2"/>
            <w:shd w:val="clear" w:color="auto" w:fill="B4C6E7" w:themeFill="accent1" w:themeFillTint="66"/>
          </w:tcPr>
          <w:p w14:paraId="262902C3"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Periods</w:t>
            </w:r>
          </w:p>
        </w:tc>
        <w:tc>
          <w:tcPr>
            <w:tcW w:w="540" w:type="dxa"/>
          </w:tcPr>
          <w:p w14:paraId="0E5BBE99"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70AB9932"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0220F40D"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453F44F4"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27452142"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10" w:type="dxa"/>
          </w:tcPr>
          <w:p w14:paraId="22199893" w14:textId="77777777" w:rsidR="00435E47" w:rsidRDefault="00435E47">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30" w:type="dxa"/>
            <w:gridSpan w:val="2"/>
          </w:tcPr>
          <w:p w14:paraId="4AFF10B3"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p>
        </w:tc>
      </w:tr>
      <w:tr w:rsidR="00435E47" w14:paraId="3C858B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DA8FD04" w14:textId="77777777" w:rsidR="00435E47" w:rsidRDefault="00435E47">
            <w:r w:rsidRPr="007D5D3D">
              <w:t>Levofloxacin IV administration</w:t>
            </w:r>
          </w:p>
        </w:tc>
        <w:tc>
          <w:tcPr>
            <w:tcW w:w="810" w:type="dxa"/>
          </w:tcPr>
          <w:p w14:paraId="56FF72B2"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r>
              <w:t>X</w:t>
            </w:r>
          </w:p>
        </w:tc>
        <w:tc>
          <w:tcPr>
            <w:tcW w:w="900" w:type="dxa"/>
          </w:tcPr>
          <w:p w14:paraId="20DFF467"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540" w:type="dxa"/>
          </w:tcPr>
          <w:p w14:paraId="4AAFCFCF"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55C42179"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04500A9"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52374E34"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EBFEF91"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gridSpan w:val="2"/>
          </w:tcPr>
          <w:p w14:paraId="14565CE1"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5035D6FD" w14:textId="77777777" w:rsidR="00435E47" w:rsidRDefault="00435E47">
            <w:pPr>
              <w:jc w:val="center"/>
              <w:cnfStyle w:val="000000100000" w:firstRow="0" w:lastRow="0" w:firstColumn="0" w:lastColumn="0" w:oddVBand="0" w:evenVBand="0" w:oddHBand="1" w:evenHBand="0" w:firstRowFirstColumn="0" w:firstRowLastColumn="0" w:lastRowFirstColumn="0" w:lastRowLastColumn="0"/>
            </w:pPr>
          </w:p>
        </w:tc>
      </w:tr>
      <w:tr w:rsidR="00435E47" w14:paraId="08BF0EF7" w14:textId="77777777">
        <w:tc>
          <w:tcPr>
            <w:cnfStyle w:val="001000000000" w:firstRow="0" w:lastRow="0" w:firstColumn="1" w:lastColumn="0" w:oddVBand="0" w:evenVBand="0" w:oddHBand="0" w:evenHBand="0" w:firstRowFirstColumn="0" w:firstRowLastColumn="0" w:lastRowFirstColumn="0" w:lastRowLastColumn="0"/>
            <w:tcW w:w="2335" w:type="dxa"/>
          </w:tcPr>
          <w:p w14:paraId="6A33E462" w14:textId="77777777" w:rsidR="00435E47" w:rsidRDefault="00435E47">
            <w:r>
              <w:t>QAD</w:t>
            </w:r>
          </w:p>
        </w:tc>
        <w:tc>
          <w:tcPr>
            <w:tcW w:w="810" w:type="dxa"/>
          </w:tcPr>
          <w:p w14:paraId="63CD7710"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r>
              <w:t>1</w:t>
            </w:r>
          </w:p>
        </w:tc>
        <w:tc>
          <w:tcPr>
            <w:tcW w:w="900" w:type="dxa"/>
          </w:tcPr>
          <w:p w14:paraId="5C5D9D7E"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r>
              <w:t>2</w:t>
            </w:r>
          </w:p>
        </w:tc>
        <w:tc>
          <w:tcPr>
            <w:tcW w:w="540" w:type="dxa"/>
          </w:tcPr>
          <w:p w14:paraId="0E6FCE35"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r>
              <w:t>3</w:t>
            </w:r>
          </w:p>
        </w:tc>
        <w:tc>
          <w:tcPr>
            <w:tcW w:w="720" w:type="dxa"/>
          </w:tcPr>
          <w:p w14:paraId="72467C27"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r>
              <w:t>4</w:t>
            </w:r>
          </w:p>
        </w:tc>
        <w:tc>
          <w:tcPr>
            <w:tcW w:w="720" w:type="dxa"/>
          </w:tcPr>
          <w:p w14:paraId="1515C727"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r>
              <w:t>5</w:t>
            </w:r>
          </w:p>
        </w:tc>
        <w:tc>
          <w:tcPr>
            <w:tcW w:w="720" w:type="dxa"/>
          </w:tcPr>
          <w:p w14:paraId="7F85D4B1"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4C3D8CFA"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p>
        </w:tc>
        <w:tc>
          <w:tcPr>
            <w:tcW w:w="720" w:type="dxa"/>
            <w:gridSpan w:val="2"/>
          </w:tcPr>
          <w:p w14:paraId="70562444"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33BA2F8D" w14:textId="77777777" w:rsidR="00435E47" w:rsidRDefault="00435E47">
            <w:pPr>
              <w:jc w:val="center"/>
              <w:cnfStyle w:val="000000000000" w:firstRow="0" w:lastRow="0" w:firstColumn="0" w:lastColumn="0" w:oddVBand="0" w:evenVBand="0" w:oddHBand="0" w:evenHBand="0" w:firstRowFirstColumn="0" w:firstRowLastColumn="0" w:lastRowFirstColumn="0" w:lastRowLastColumn="0"/>
            </w:pPr>
          </w:p>
        </w:tc>
      </w:tr>
    </w:tbl>
    <w:p w14:paraId="24ADCBEF" w14:textId="77777777" w:rsidR="00435E47" w:rsidRPr="000661EE" w:rsidRDefault="00435E47" w:rsidP="00435E47">
      <w:pPr>
        <w:rPr>
          <w:i/>
          <w:iCs/>
          <w:lang w:bidi="th-TH"/>
        </w:rPr>
      </w:pPr>
      <w:r w:rsidRPr="000661EE">
        <w:rPr>
          <w:i/>
          <w:iCs/>
          <w:lang w:bidi="th-TH"/>
        </w:rPr>
        <w:t>Even though levofloxacin is administered every other day, because the gap between doses is only 1 day, this levofloxacin administration counts as consecutive treatment doses, for a total of at least 4 QAD that begin within the window period, and therefore meets criteria for presumed infection.</w:t>
      </w:r>
    </w:p>
    <w:p w14:paraId="3E174354" w14:textId="1B1A324D" w:rsidR="3FE232C2" w:rsidRDefault="3FE232C2" w:rsidP="00B83252">
      <w:pPr>
        <w:rPr>
          <w:rFonts w:ascii="Calibri" w:eastAsia="Calibri" w:hAnsi="Calibri" w:cs="Calibri"/>
          <w:color w:val="000000" w:themeColor="text1"/>
          <w:szCs w:val="22"/>
        </w:rPr>
      </w:pPr>
    </w:p>
    <w:p w14:paraId="35B0EB9E" w14:textId="5B9E6972" w:rsidR="3FE232C2" w:rsidRDefault="388A0D28" w:rsidP="00B83252">
      <w:pPr>
        <w:rPr>
          <w:rFonts w:ascii="Calibri" w:eastAsia="Calibri" w:hAnsi="Calibri" w:cs="Calibri"/>
          <w:color w:val="000000" w:themeColor="text1"/>
          <w:szCs w:val="22"/>
        </w:rPr>
      </w:pPr>
      <w:r w:rsidRPr="3567B3BD">
        <w:rPr>
          <w:rFonts w:ascii="Calibri" w:eastAsia="Calibri" w:hAnsi="Calibri" w:cs="Calibri"/>
          <w:color w:val="000000" w:themeColor="text1"/>
          <w:szCs w:val="22"/>
        </w:rPr>
        <w:t>If a patient’</w:t>
      </w:r>
      <w:r w:rsidRPr="3567B3BD">
        <w:rPr>
          <w:rFonts w:ascii="Calibri" w:eastAsia="Calibri" w:hAnsi="Calibri" w:cs="Calibri"/>
          <w:strike/>
          <w:color w:val="0078D4"/>
          <w:szCs w:val="22"/>
        </w:rPr>
        <w:t xml:space="preserve"> </w:t>
      </w:r>
      <w:r w:rsidRPr="3567B3BD">
        <w:rPr>
          <w:rFonts w:ascii="Calibri" w:eastAsia="Calibri" w:hAnsi="Calibri" w:cs="Calibri"/>
          <w:color w:val="000000" w:themeColor="text1"/>
          <w:szCs w:val="22"/>
        </w:rPr>
        <w:t>s care transitions to comfort measures only, or the patient dies, is discharged to another hospital, or discharged to hospice before 4 QADs have elapsed, then the presumed infection criteria can be met with less than 4 QADs as long as they have consecutive QADs until day of, or 1 day prior to, death or discharge. For a patient only seen in the ED or ED observation unit, a QAD is required each day until day of, or 1 day prior to, death.</w:t>
      </w:r>
    </w:p>
    <w:p w14:paraId="1E9042A5" w14:textId="1AF6FCF0" w:rsidR="004D7CD2" w:rsidRDefault="006165CA" w:rsidP="00B83252">
      <w:pPr>
        <w:rPr>
          <w:rFonts w:ascii="Calibri" w:eastAsia="Calibri" w:hAnsi="Calibri" w:cs="Calibri"/>
          <w:color w:val="000000" w:themeColor="text1"/>
          <w:szCs w:val="22"/>
        </w:rPr>
      </w:pPr>
      <w:r>
        <w:rPr>
          <w:rFonts w:ascii="Calibri" w:eastAsia="Calibri" w:hAnsi="Calibri" w:cs="Calibri"/>
          <w:color w:val="000000" w:themeColor="text1"/>
          <w:szCs w:val="22"/>
        </w:rPr>
        <w:t>If a patient is discharged alive and has a principal diagnosis of infections/sepsis code</w:t>
      </w:r>
      <w:r w:rsidR="00E05FF2">
        <w:rPr>
          <w:rFonts w:ascii="Calibri" w:eastAsia="Calibri" w:hAnsi="Calibri" w:cs="Calibri"/>
          <w:color w:val="000000" w:themeColor="text1"/>
          <w:szCs w:val="22"/>
        </w:rPr>
        <w:t>, then presumed infection can be met with 3 Q</w:t>
      </w:r>
      <w:r w:rsidR="000241AA">
        <w:rPr>
          <w:rFonts w:ascii="Calibri" w:eastAsia="Calibri" w:hAnsi="Calibri" w:cs="Calibri"/>
          <w:color w:val="000000" w:themeColor="text1"/>
          <w:szCs w:val="22"/>
        </w:rPr>
        <w:t>ADs as long as they have consecutive QADs until the day of or 1 day prior to discharge (CO-sepsis only)</w:t>
      </w:r>
    </w:p>
    <w:p w14:paraId="6BB2CC53" w14:textId="7B111F8E" w:rsidR="3FE232C2" w:rsidRDefault="3FE232C2" w:rsidP="00B83252">
      <w:pPr>
        <w:rPr>
          <w:rFonts w:ascii="Calibri" w:eastAsia="Calibri" w:hAnsi="Calibri" w:cs="Calibri"/>
          <w:color w:val="000000" w:themeColor="text1"/>
          <w:szCs w:val="22"/>
        </w:rPr>
      </w:pPr>
    </w:p>
    <w:p w14:paraId="1B0C1F49" w14:textId="6F8E66ED" w:rsidR="3FE232C2" w:rsidRDefault="3FE232C2" w:rsidP="00B83252">
      <w:pPr>
        <w:rPr>
          <w:rFonts w:ascii="Calibri" w:eastAsia="Calibri" w:hAnsi="Calibri" w:cs="Calibri"/>
          <w:color w:val="000000" w:themeColor="text1"/>
          <w:szCs w:val="22"/>
        </w:rPr>
      </w:pPr>
    </w:p>
    <w:p w14:paraId="221A0E08" w14:textId="62D0CAC5" w:rsidR="004E0C62" w:rsidRDefault="004E0C62" w:rsidP="004E0C62">
      <w:pPr>
        <w:pStyle w:val="Heading3"/>
      </w:pPr>
      <w:bookmarkStart w:id="111" w:name="_Toc188446132"/>
      <w:r>
        <w:t>Figure 5: Examples Illustrating QAD with Patient Death</w:t>
      </w:r>
      <w:bookmarkEnd w:id="111"/>
    </w:p>
    <w:tbl>
      <w:tblPr>
        <w:tblStyle w:val="GridTable5Dark-Accent1"/>
        <w:tblW w:w="7465" w:type="dxa"/>
        <w:tblLayout w:type="fixed"/>
        <w:tblLook w:val="04A0" w:firstRow="1" w:lastRow="0" w:firstColumn="1" w:lastColumn="0" w:noHBand="0" w:noVBand="1"/>
      </w:tblPr>
      <w:tblGrid>
        <w:gridCol w:w="2425"/>
        <w:gridCol w:w="720"/>
        <w:gridCol w:w="720"/>
        <w:gridCol w:w="720"/>
        <w:gridCol w:w="720"/>
        <w:gridCol w:w="720"/>
        <w:gridCol w:w="720"/>
        <w:gridCol w:w="720"/>
      </w:tblGrid>
      <w:tr w:rsidR="004E0C62" w14:paraId="1BA586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C604A8D" w14:textId="77777777" w:rsidR="004E0C62" w:rsidRDefault="004E0C62">
            <w:r>
              <w:t>Sepsis Day No.</w:t>
            </w:r>
          </w:p>
        </w:tc>
        <w:tc>
          <w:tcPr>
            <w:tcW w:w="720" w:type="dxa"/>
          </w:tcPr>
          <w:p w14:paraId="4518F4AA" w14:textId="77777777" w:rsidR="004E0C62" w:rsidRDefault="004E0C62">
            <w:pPr>
              <w:cnfStyle w:val="100000000000" w:firstRow="1" w:lastRow="0" w:firstColumn="0" w:lastColumn="0" w:oddVBand="0" w:evenVBand="0" w:oddHBand="0" w:evenHBand="0" w:firstRowFirstColumn="0" w:firstRowLastColumn="0" w:lastRowFirstColumn="0" w:lastRowLastColumn="0"/>
            </w:pPr>
            <w:r>
              <w:t>1</w:t>
            </w:r>
          </w:p>
        </w:tc>
        <w:tc>
          <w:tcPr>
            <w:tcW w:w="720" w:type="dxa"/>
          </w:tcPr>
          <w:p w14:paraId="696EF7E5" w14:textId="77777777" w:rsidR="004E0C62" w:rsidRDefault="004E0C62">
            <w:pPr>
              <w:cnfStyle w:val="100000000000" w:firstRow="1" w:lastRow="0" w:firstColumn="0" w:lastColumn="0" w:oddVBand="0" w:evenVBand="0" w:oddHBand="0" w:evenHBand="0" w:firstRowFirstColumn="0" w:firstRowLastColumn="0" w:lastRowFirstColumn="0" w:lastRowLastColumn="0"/>
            </w:pPr>
            <w:r>
              <w:t>2</w:t>
            </w:r>
          </w:p>
        </w:tc>
        <w:tc>
          <w:tcPr>
            <w:tcW w:w="720" w:type="dxa"/>
          </w:tcPr>
          <w:p w14:paraId="6128F9BC" w14:textId="77777777" w:rsidR="004E0C62" w:rsidRDefault="004E0C62">
            <w:pPr>
              <w:cnfStyle w:val="100000000000" w:firstRow="1" w:lastRow="0" w:firstColumn="0" w:lastColumn="0" w:oddVBand="0" w:evenVBand="0" w:oddHBand="0" w:evenHBand="0" w:firstRowFirstColumn="0" w:firstRowLastColumn="0" w:lastRowFirstColumn="0" w:lastRowLastColumn="0"/>
            </w:pPr>
            <w:r>
              <w:t>3</w:t>
            </w:r>
          </w:p>
        </w:tc>
        <w:tc>
          <w:tcPr>
            <w:tcW w:w="720" w:type="dxa"/>
          </w:tcPr>
          <w:p w14:paraId="7C019090" w14:textId="77777777" w:rsidR="004E0C62" w:rsidRDefault="004E0C62">
            <w:pPr>
              <w:cnfStyle w:val="100000000000" w:firstRow="1" w:lastRow="0" w:firstColumn="0" w:lastColumn="0" w:oddVBand="0" w:evenVBand="0" w:oddHBand="0" w:evenHBand="0" w:firstRowFirstColumn="0" w:firstRowLastColumn="0" w:lastRowFirstColumn="0" w:lastRowLastColumn="0"/>
            </w:pPr>
            <w:r>
              <w:t>4</w:t>
            </w:r>
          </w:p>
        </w:tc>
        <w:tc>
          <w:tcPr>
            <w:tcW w:w="720" w:type="dxa"/>
          </w:tcPr>
          <w:p w14:paraId="6313DA66" w14:textId="77777777" w:rsidR="004E0C62" w:rsidRDefault="004E0C62">
            <w:pPr>
              <w:cnfStyle w:val="100000000000" w:firstRow="1" w:lastRow="0" w:firstColumn="0" w:lastColumn="0" w:oddVBand="0" w:evenVBand="0" w:oddHBand="0" w:evenHBand="0" w:firstRowFirstColumn="0" w:firstRowLastColumn="0" w:lastRowFirstColumn="0" w:lastRowLastColumn="0"/>
            </w:pPr>
            <w:r>
              <w:t>5</w:t>
            </w:r>
          </w:p>
        </w:tc>
        <w:tc>
          <w:tcPr>
            <w:tcW w:w="720" w:type="dxa"/>
          </w:tcPr>
          <w:p w14:paraId="0BAE5F16" w14:textId="77777777" w:rsidR="004E0C62" w:rsidRDefault="004E0C62">
            <w:pPr>
              <w:cnfStyle w:val="100000000000" w:firstRow="1" w:lastRow="0" w:firstColumn="0" w:lastColumn="0" w:oddVBand="0" w:evenVBand="0" w:oddHBand="0" w:evenHBand="0" w:firstRowFirstColumn="0" w:firstRowLastColumn="0" w:lastRowFirstColumn="0" w:lastRowLastColumn="0"/>
            </w:pPr>
            <w:r>
              <w:t>6</w:t>
            </w:r>
          </w:p>
        </w:tc>
        <w:tc>
          <w:tcPr>
            <w:tcW w:w="720" w:type="dxa"/>
          </w:tcPr>
          <w:p w14:paraId="3B829547" w14:textId="77777777" w:rsidR="004E0C62" w:rsidRDefault="004E0C62">
            <w:pPr>
              <w:cnfStyle w:val="100000000000" w:firstRow="1" w:lastRow="0" w:firstColumn="0" w:lastColumn="0" w:oddVBand="0" w:evenVBand="0" w:oddHBand="0" w:evenHBand="0" w:firstRowFirstColumn="0" w:firstRowLastColumn="0" w:lastRowFirstColumn="0" w:lastRowLastColumn="0"/>
            </w:pPr>
            <w:r>
              <w:t>7</w:t>
            </w:r>
          </w:p>
        </w:tc>
      </w:tr>
      <w:tr w:rsidR="004E0C62" w14:paraId="4D6B7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83167A6" w14:textId="77777777" w:rsidR="004E0C62" w:rsidRDefault="004E0C62">
            <w:r>
              <w:t>Blood Culture</w:t>
            </w:r>
          </w:p>
        </w:tc>
        <w:tc>
          <w:tcPr>
            <w:tcW w:w="720" w:type="dxa"/>
          </w:tcPr>
          <w:p w14:paraId="5A622AD6"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0312444A"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ED2779D"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B43ACBD"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0E468C08"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4376B951"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CB02AEC"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r>
      <w:tr w:rsidR="004E0C62" w14:paraId="7DE71684" w14:textId="77777777">
        <w:tc>
          <w:tcPr>
            <w:cnfStyle w:val="001000000000" w:firstRow="0" w:lastRow="0" w:firstColumn="1" w:lastColumn="0" w:oddVBand="0" w:evenVBand="0" w:oddHBand="0" w:evenHBand="0" w:firstRowFirstColumn="0" w:firstRowLastColumn="0" w:lastRowFirstColumn="0" w:lastRowLastColumn="0"/>
            <w:tcW w:w="2425" w:type="dxa"/>
          </w:tcPr>
          <w:p w14:paraId="2F0FAEFB" w14:textId="77777777" w:rsidR="004E0C62" w:rsidRDefault="004E0C62">
            <w:r>
              <w:t>Sepsis Window Period</w:t>
            </w:r>
          </w:p>
        </w:tc>
        <w:tc>
          <w:tcPr>
            <w:tcW w:w="720" w:type="dxa"/>
          </w:tcPr>
          <w:p w14:paraId="07B8A310" w14:textId="77777777" w:rsidR="004E0C62" w:rsidRDefault="004E0C62">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154420D" w14:textId="77777777" w:rsidR="004E0C62" w:rsidRDefault="004E0C62">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880" w:type="dxa"/>
            <w:gridSpan w:val="4"/>
            <w:shd w:val="clear" w:color="auto" w:fill="B4C6E7" w:themeFill="accent1" w:themeFillTint="66"/>
          </w:tcPr>
          <w:p w14:paraId="2876D121" w14:textId="77777777" w:rsidR="004E0C62" w:rsidRDefault="004E0C62">
            <w:pPr>
              <w:spacing w:line="240" w:lineRule="auto"/>
              <w:jc w:val="center"/>
              <w:cnfStyle w:val="000000000000" w:firstRow="0" w:lastRow="0" w:firstColumn="0" w:lastColumn="0" w:oddVBand="0" w:evenVBand="0" w:oddHBand="0" w:evenHBand="0" w:firstRowFirstColumn="0" w:firstRowLastColumn="0" w:lastRowFirstColumn="0" w:lastRowLastColumn="0"/>
            </w:pPr>
            <w:r>
              <w:t>Sepsis Window Period</w:t>
            </w:r>
          </w:p>
        </w:tc>
        <w:tc>
          <w:tcPr>
            <w:tcW w:w="720" w:type="dxa"/>
          </w:tcPr>
          <w:p w14:paraId="7141A1BF"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r>
      <w:tr w:rsidR="004E0C62" w14:paraId="4EEBB8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557C928" w14:textId="77777777" w:rsidR="004E0C62" w:rsidRDefault="004E0C62">
            <w:r>
              <w:t xml:space="preserve">Levofloxacin IV administration </w:t>
            </w:r>
          </w:p>
        </w:tc>
        <w:tc>
          <w:tcPr>
            <w:tcW w:w="720" w:type="dxa"/>
          </w:tcPr>
          <w:p w14:paraId="33CCB91B"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FE615C7"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48DE4C62"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3252452"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2EF13AA"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78D22B3C"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r>
              <w:t>X</w:t>
            </w:r>
          </w:p>
        </w:tc>
        <w:tc>
          <w:tcPr>
            <w:tcW w:w="720" w:type="dxa"/>
          </w:tcPr>
          <w:p w14:paraId="31D18BC4"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r>
      <w:tr w:rsidR="004E0C62" w14:paraId="782A0AB6" w14:textId="77777777">
        <w:tc>
          <w:tcPr>
            <w:cnfStyle w:val="001000000000" w:firstRow="0" w:lastRow="0" w:firstColumn="1" w:lastColumn="0" w:oddVBand="0" w:evenVBand="0" w:oddHBand="0" w:evenHBand="0" w:firstRowFirstColumn="0" w:firstRowLastColumn="0" w:lastRowFirstColumn="0" w:lastRowLastColumn="0"/>
            <w:tcW w:w="2425" w:type="dxa"/>
          </w:tcPr>
          <w:p w14:paraId="44118EE4" w14:textId="77777777" w:rsidR="004E0C62" w:rsidRDefault="004E0C62">
            <w:r>
              <w:t>QAD</w:t>
            </w:r>
          </w:p>
        </w:tc>
        <w:tc>
          <w:tcPr>
            <w:tcW w:w="720" w:type="dxa"/>
          </w:tcPr>
          <w:p w14:paraId="70A3A7DA"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516B4D08"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1C77090B"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c>
          <w:tcPr>
            <w:tcW w:w="720" w:type="dxa"/>
          </w:tcPr>
          <w:p w14:paraId="1DA2BC5F"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c>
          <w:tcPr>
            <w:tcW w:w="720" w:type="dxa"/>
            <w:shd w:val="clear" w:color="auto" w:fill="B4C6E7" w:themeFill="accent1" w:themeFillTint="66"/>
          </w:tcPr>
          <w:p w14:paraId="07214608"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r>
              <w:t>1</w:t>
            </w:r>
          </w:p>
        </w:tc>
        <w:tc>
          <w:tcPr>
            <w:tcW w:w="720" w:type="dxa"/>
            <w:shd w:val="clear" w:color="auto" w:fill="B4C6E7" w:themeFill="accent1" w:themeFillTint="66"/>
          </w:tcPr>
          <w:p w14:paraId="22885941"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r>
              <w:t>2</w:t>
            </w:r>
          </w:p>
        </w:tc>
        <w:tc>
          <w:tcPr>
            <w:tcW w:w="720" w:type="dxa"/>
          </w:tcPr>
          <w:p w14:paraId="63D4DCDE" w14:textId="77777777" w:rsidR="004E0C62" w:rsidRDefault="004E0C62">
            <w:pPr>
              <w:jc w:val="center"/>
              <w:cnfStyle w:val="000000000000" w:firstRow="0" w:lastRow="0" w:firstColumn="0" w:lastColumn="0" w:oddVBand="0" w:evenVBand="0" w:oddHBand="0" w:evenHBand="0" w:firstRowFirstColumn="0" w:firstRowLastColumn="0" w:lastRowFirstColumn="0" w:lastRowLastColumn="0"/>
            </w:pPr>
          </w:p>
        </w:tc>
      </w:tr>
      <w:tr w:rsidR="004E0C62" w14:paraId="2C02CE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FE9CEB1" w14:textId="77777777" w:rsidR="004E0C62" w:rsidRDefault="004E0C62">
            <w:r>
              <w:t>Death</w:t>
            </w:r>
          </w:p>
        </w:tc>
        <w:tc>
          <w:tcPr>
            <w:tcW w:w="720" w:type="dxa"/>
          </w:tcPr>
          <w:p w14:paraId="47AB4FC4"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21FE899"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6D2AF99D"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4B6F98B"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1A900691"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22589D94"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p>
        </w:tc>
        <w:tc>
          <w:tcPr>
            <w:tcW w:w="720" w:type="dxa"/>
          </w:tcPr>
          <w:p w14:paraId="3CA1F362" w14:textId="77777777" w:rsidR="004E0C62" w:rsidRDefault="004E0C62">
            <w:pPr>
              <w:jc w:val="center"/>
              <w:cnfStyle w:val="000000100000" w:firstRow="0" w:lastRow="0" w:firstColumn="0" w:lastColumn="0" w:oddVBand="0" w:evenVBand="0" w:oddHBand="1" w:evenHBand="0" w:firstRowFirstColumn="0" w:firstRowLastColumn="0" w:lastRowFirstColumn="0" w:lastRowLastColumn="0"/>
            </w:pPr>
            <w:r>
              <w:t>X</w:t>
            </w:r>
          </w:p>
        </w:tc>
      </w:tr>
    </w:tbl>
    <w:p w14:paraId="4D976A34" w14:textId="35D950C7" w:rsidR="004E0C62" w:rsidRPr="00EB687D" w:rsidRDefault="004E0C62" w:rsidP="004E0C62">
      <w:pPr>
        <w:rPr>
          <w:i/>
          <w:iCs/>
        </w:rPr>
      </w:pPr>
      <w:r w:rsidRPr="00EB687D">
        <w:rPr>
          <w:i/>
          <w:iCs/>
        </w:rPr>
        <w:t>Even though only 2 QADs had elapsed before patient death, this scenario counts as an event since there were consecutive QADs until the day prior to death.</w:t>
      </w:r>
    </w:p>
    <w:p w14:paraId="0F944B63" w14:textId="032E92BC" w:rsidR="3FE232C2" w:rsidRDefault="3FE232C2" w:rsidP="00B83252">
      <w:pPr>
        <w:rPr>
          <w:rFonts w:ascii="Calibri" w:eastAsia="Calibri" w:hAnsi="Calibri" w:cs="Calibri"/>
          <w:color w:val="000000" w:themeColor="text1"/>
          <w:szCs w:val="22"/>
        </w:rPr>
      </w:pPr>
    </w:p>
    <w:p w14:paraId="21A19103" w14:textId="4DD6B094" w:rsidR="3FE232C2" w:rsidRDefault="388A0D28" w:rsidP="00B83252">
      <w:pPr>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 xml:space="preserve">Onset Date </w:t>
      </w:r>
    </w:p>
    <w:p w14:paraId="107C4DC4" w14:textId="0DA923B0" w:rsidR="3FE232C2" w:rsidRDefault="388A0D28" w:rsidP="00B83252">
      <w:pPr>
        <w:rPr>
          <w:rFonts w:ascii="Calibri" w:eastAsia="Calibri" w:hAnsi="Calibri" w:cs="Calibri"/>
          <w:color w:val="000000" w:themeColor="text1"/>
        </w:rPr>
      </w:pPr>
      <w:r w:rsidRPr="6F619190">
        <w:rPr>
          <w:rFonts w:ascii="Calibri" w:eastAsia="Calibri" w:hAnsi="Calibri" w:cs="Calibri"/>
          <w:color w:val="000000" w:themeColor="text1"/>
        </w:rPr>
        <w:t xml:space="preserve">For ASE, onset date is defined as the earliest day in the </w:t>
      </w:r>
      <w:r w:rsidR="7B21A72A" w:rsidRPr="6F619190">
        <w:rPr>
          <w:rFonts w:ascii="Calibri" w:eastAsia="Calibri" w:hAnsi="Calibri" w:cs="Calibri"/>
          <w:color w:val="000000" w:themeColor="text1"/>
        </w:rPr>
        <w:t xml:space="preserve">sepsis </w:t>
      </w:r>
      <w:r w:rsidRPr="6F619190">
        <w:rPr>
          <w:rFonts w:ascii="Calibri" w:eastAsia="Calibri" w:hAnsi="Calibri" w:cs="Calibri"/>
          <w:color w:val="000000" w:themeColor="text1"/>
        </w:rPr>
        <w:t xml:space="preserve">window period extending both </w:t>
      </w:r>
      <w:r w:rsidR="00F45052">
        <w:rPr>
          <w:rFonts w:ascii="Calibri" w:eastAsia="Calibri" w:hAnsi="Calibri" w:cs="Calibri"/>
          <w:color w:val="000000" w:themeColor="text1"/>
        </w:rPr>
        <w:t>1</w:t>
      </w:r>
      <w:r w:rsidR="00F45052" w:rsidRPr="6F619190">
        <w:rPr>
          <w:rFonts w:ascii="Calibri" w:eastAsia="Calibri" w:hAnsi="Calibri" w:cs="Calibri"/>
          <w:color w:val="000000" w:themeColor="text1"/>
        </w:rPr>
        <w:t xml:space="preserve"> </w:t>
      </w:r>
      <w:r w:rsidRPr="6F619190">
        <w:rPr>
          <w:rFonts w:ascii="Calibri" w:eastAsia="Calibri" w:hAnsi="Calibri" w:cs="Calibri"/>
          <w:color w:val="000000" w:themeColor="text1"/>
        </w:rPr>
        <w:t xml:space="preserve">day before and </w:t>
      </w:r>
      <w:r w:rsidR="00F45052">
        <w:rPr>
          <w:rFonts w:ascii="Calibri" w:eastAsia="Calibri" w:hAnsi="Calibri" w:cs="Calibri"/>
          <w:color w:val="000000" w:themeColor="text1"/>
        </w:rPr>
        <w:t>1</w:t>
      </w:r>
      <w:r w:rsidRPr="6F619190">
        <w:rPr>
          <w:rFonts w:ascii="Calibri" w:eastAsia="Calibri" w:hAnsi="Calibri" w:cs="Calibri"/>
          <w:color w:val="000000" w:themeColor="text1"/>
        </w:rPr>
        <w:t xml:space="preserve"> day after the blood culture when EITHER the blood culture, first QAD, OR organ dysfunction criteria is met. </w:t>
      </w:r>
    </w:p>
    <w:p w14:paraId="4897846D" w14:textId="3C3AC852" w:rsidR="3FE232C2" w:rsidRDefault="3FE232C2" w:rsidP="00B83252">
      <w:pPr>
        <w:rPr>
          <w:rFonts w:ascii="Calibri" w:eastAsia="Calibri" w:hAnsi="Calibri" w:cs="Calibri"/>
          <w:color w:val="000000" w:themeColor="text1"/>
          <w:szCs w:val="22"/>
        </w:rPr>
      </w:pPr>
    </w:p>
    <w:p w14:paraId="538E8F76" w14:textId="77777777" w:rsidR="00070B7C" w:rsidRDefault="00070B7C" w:rsidP="00070B7C">
      <w:pPr>
        <w:pStyle w:val="Heading3"/>
        <w:rPr>
          <w:rFonts w:ascii="Calibri Light" w:eastAsia="Calibri Light" w:hAnsi="Calibri Light" w:cs="Calibri Light"/>
          <w:color w:val="1F3763"/>
        </w:rPr>
      </w:pPr>
      <w:bookmarkStart w:id="112" w:name="_Toc188446133"/>
      <w:r w:rsidRPr="3567B3BD">
        <w:rPr>
          <w:rFonts w:ascii="Calibri Light" w:eastAsia="Calibri Light" w:hAnsi="Calibri Light" w:cs="Calibri Light"/>
          <w:color w:val="1F3763"/>
        </w:rPr>
        <w:lastRenderedPageBreak/>
        <w:t>Figure 6: Example Illustrating Onset Date</w:t>
      </w:r>
      <w:bookmarkEnd w:id="112"/>
    </w:p>
    <w:tbl>
      <w:tblPr>
        <w:tblStyle w:val="GridTable5Dark-Accent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10"/>
        <w:gridCol w:w="710"/>
        <w:gridCol w:w="711"/>
        <w:gridCol w:w="710"/>
        <w:gridCol w:w="711"/>
        <w:gridCol w:w="770"/>
        <w:gridCol w:w="651"/>
        <w:gridCol w:w="710"/>
        <w:gridCol w:w="711"/>
        <w:gridCol w:w="715"/>
      </w:tblGrid>
      <w:tr w:rsidR="00070B7C" w14:paraId="585E966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tcBorders>
              <w:top w:val="single" w:sz="6" w:space="0" w:color="FFFFFF" w:themeColor="background1"/>
              <w:left w:val="single" w:sz="6" w:space="0" w:color="FFFFFF" w:themeColor="background1"/>
            </w:tcBorders>
            <w:tcMar>
              <w:left w:w="105" w:type="dxa"/>
              <w:right w:w="105" w:type="dxa"/>
            </w:tcMar>
          </w:tcPr>
          <w:p w14:paraId="1F228E71" w14:textId="77777777" w:rsidR="00070B7C" w:rsidRDefault="00070B7C">
            <w:pPr>
              <w:rPr>
                <w:rFonts w:ascii="Calibri" w:eastAsia="Calibri" w:hAnsi="Calibri" w:cs="Calibri"/>
              </w:rPr>
            </w:pPr>
            <w:r w:rsidRPr="6F619190">
              <w:rPr>
                <w:rFonts w:ascii="Calibri" w:eastAsia="Calibri" w:hAnsi="Calibri" w:cs="Calibri"/>
              </w:rPr>
              <w:t>Sepsis Day No.</w:t>
            </w:r>
          </w:p>
        </w:tc>
        <w:tc>
          <w:tcPr>
            <w:tcW w:w="710" w:type="dxa"/>
            <w:tcBorders>
              <w:top w:val="single" w:sz="6" w:space="0" w:color="FFFFFF" w:themeColor="background1"/>
            </w:tcBorders>
            <w:tcMar>
              <w:left w:w="105" w:type="dxa"/>
              <w:right w:w="105" w:type="dxa"/>
            </w:tcMar>
          </w:tcPr>
          <w:p w14:paraId="0BBF4019"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1</w:t>
            </w:r>
          </w:p>
        </w:tc>
        <w:tc>
          <w:tcPr>
            <w:tcW w:w="711" w:type="dxa"/>
            <w:tcBorders>
              <w:top w:val="single" w:sz="6" w:space="0" w:color="FFFFFF" w:themeColor="background1"/>
            </w:tcBorders>
            <w:tcMar>
              <w:left w:w="105" w:type="dxa"/>
              <w:right w:w="105" w:type="dxa"/>
            </w:tcMar>
          </w:tcPr>
          <w:p w14:paraId="430AB7A7"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2</w:t>
            </w:r>
          </w:p>
        </w:tc>
        <w:tc>
          <w:tcPr>
            <w:tcW w:w="710" w:type="dxa"/>
            <w:tcBorders>
              <w:top w:val="single" w:sz="6" w:space="0" w:color="FFFFFF" w:themeColor="background1"/>
            </w:tcBorders>
            <w:tcMar>
              <w:left w:w="105" w:type="dxa"/>
              <w:right w:w="105" w:type="dxa"/>
            </w:tcMar>
          </w:tcPr>
          <w:p w14:paraId="0D3460D5"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3</w:t>
            </w:r>
          </w:p>
        </w:tc>
        <w:tc>
          <w:tcPr>
            <w:tcW w:w="711" w:type="dxa"/>
            <w:tcBorders>
              <w:top w:val="single" w:sz="6" w:space="0" w:color="FFFFFF" w:themeColor="background1"/>
            </w:tcBorders>
            <w:tcMar>
              <w:left w:w="105" w:type="dxa"/>
              <w:right w:w="105" w:type="dxa"/>
            </w:tcMar>
          </w:tcPr>
          <w:p w14:paraId="2D7372B8"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4</w:t>
            </w:r>
          </w:p>
        </w:tc>
        <w:tc>
          <w:tcPr>
            <w:tcW w:w="770" w:type="dxa"/>
            <w:tcBorders>
              <w:top w:val="single" w:sz="6" w:space="0" w:color="FFFFFF" w:themeColor="background1"/>
            </w:tcBorders>
            <w:tcMar>
              <w:left w:w="105" w:type="dxa"/>
              <w:right w:w="105" w:type="dxa"/>
            </w:tcMar>
          </w:tcPr>
          <w:p w14:paraId="4104BE2E"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5</w:t>
            </w:r>
          </w:p>
        </w:tc>
        <w:tc>
          <w:tcPr>
            <w:tcW w:w="651" w:type="dxa"/>
            <w:tcBorders>
              <w:top w:val="single" w:sz="6" w:space="0" w:color="FFFFFF" w:themeColor="background1"/>
            </w:tcBorders>
            <w:tcMar>
              <w:left w:w="105" w:type="dxa"/>
              <w:right w:w="105" w:type="dxa"/>
            </w:tcMar>
          </w:tcPr>
          <w:p w14:paraId="6E00D388"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6</w:t>
            </w:r>
          </w:p>
        </w:tc>
        <w:tc>
          <w:tcPr>
            <w:tcW w:w="710" w:type="dxa"/>
            <w:tcBorders>
              <w:top w:val="single" w:sz="6" w:space="0" w:color="FFFFFF" w:themeColor="background1"/>
            </w:tcBorders>
            <w:tcMar>
              <w:left w:w="105" w:type="dxa"/>
              <w:right w:w="105" w:type="dxa"/>
            </w:tcMar>
          </w:tcPr>
          <w:p w14:paraId="30C00D08"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7</w:t>
            </w:r>
          </w:p>
        </w:tc>
        <w:tc>
          <w:tcPr>
            <w:tcW w:w="711" w:type="dxa"/>
            <w:tcBorders>
              <w:top w:val="single" w:sz="6" w:space="0" w:color="FFFFFF" w:themeColor="background1"/>
            </w:tcBorders>
            <w:tcMar>
              <w:left w:w="105" w:type="dxa"/>
              <w:right w:w="105" w:type="dxa"/>
            </w:tcMar>
          </w:tcPr>
          <w:p w14:paraId="52C0B2DD"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8</w:t>
            </w:r>
          </w:p>
        </w:tc>
        <w:tc>
          <w:tcPr>
            <w:tcW w:w="715" w:type="dxa"/>
            <w:tcBorders>
              <w:top w:val="single" w:sz="6" w:space="0" w:color="FFFFFF" w:themeColor="background1"/>
              <w:right w:val="single" w:sz="6" w:space="0" w:color="FFFFFF" w:themeColor="background1"/>
            </w:tcBorders>
            <w:tcMar>
              <w:left w:w="105" w:type="dxa"/>
              <w:right w:w="105" w:type="dxa"/>
            </w:tcMar>
          </w:tcPr>
          <w:p w14:paraId="459AA2A6" w14:textId="77777777" w:rsidR="00070B7C" w:rsidRDefault="00070B7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2"/>
              </w:rPr>
            </w:pPr>
            <w:r w:rsidRPr="3567B3BD">
              <w:rPr>
                <w:rFonts w:ascii="Calibri" w:eastAsia="Calibri" w:hAnsi="Calibri" w:cs="Calibri"/>
                <w:b w:val="0"/>
                <w:bCs w:val="0"/>
                <w:szCs w:val="22"/>
              </w:rPr>
              <w:t>9</w:t>
            </w:r>
          </w:p>
        </w:tc>
      </w:tr>
      <w:tr w:rsidR="00070B7C" w14:paraId="0293B33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tcBorders>
              <w:left w:val="single" w:sz="6" w:space="0" w:color="FFFFFF" w:themeColor="background1"/>
            </w:tcBorders>
            <w:tcMar>
              <w:left w:w="105" w:type="dxa"/>
              <w:right w:w="105" w:type="dxa"/>
            </w:tcMar>
          </w:tcPr>
          <w:p w14:paraId="3FBC5D3C" w14:textId="77777777" w:rsidR="00070B7C" w:rsidRDefault="00070B7C">
            <w:pPr>
              <w:rPr>
                <w:rFonts w:ascii="Calibri" w:eastAsia="Calibri" w:hAnsi="Calibri" w:cs="Calibri"/>
                <w:szCs w:val="22"/>
              </w:rPr>
            </w:pPr>
            <w:r w:rsidRPr="3567B3BD">
              <w:rPr>
                <w:rFonts w:ascii="Calibri" w:eastAsia="Calibri" w:hAnsi="Calibri" w:cs="Calibri"/>
                <w:szCs w:val="22"/>
              </w:rPr>
              <w:t>Blood Culture</w:t>
            </w:r>
          </w:p>
        </w:tc>
        <w:tc>
          <w:tcPr>
            <w:tcW w:w="710" w:type="dxa"/>
            <w:tcMar>
              <w:left w:w="105" w:type="dxa"/>
              <w:right w:w="105" w:type="dxa"/>
            </w:tcMar>
          </w:tcPr>
          <w:p w14:paraId="385197A5"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2D336E68"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291F60FA"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33D81E74"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X</w:t>
            </w:r>
          </w:p>
        </w:tc>
        <w:tc>
          <w:tcPr>
            <w:tcW w:w="770" w:type="dxa"/>
            <w:tcMar>
              <w:left w:w="105" w:type="dxa"/>
              <w:right w:w="105" w:type="dxa"/>
            </w:tcMar>
          </w:tcPr>
          <w:p w14:paraId="0515147F"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651" w:type="dxa"/>
            <w:tcMar>
              <w:left w:w="105" w:type="dxa"/>
              <w:right w:w="105" w:type="dxa"/>
            </w:tcMar>
          </w:tcPr>
          <w:p w14:paraId="14C00323"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254515A1"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665B9901"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5" w:type="dxa"/>
            <w:tcMar>
              <w:left w:w="105" w:type="dxa"/>
              <w:right w:w="105" w:type="dxa"/>
            </w:tcMar>
          </w:tcPr>
          <w:p w14:paraId="63099B32"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r>
      <w:tr w:rsidR="00070B7C" w14:paraId="2C14D93B" w14:textId="77777777">
        <w:trPr>
          <w:trHeight w:val="300"/>
        </w:trPr>
        <w:tc>
          <w:tcPr>
            <w:cnfStyle w:val="001000000000" w:firstRow="0" w:lastRow="0" w:firstColumn="1" w:lastColumn="0" w:oddVBand="0" w:evenVBand="0" w:oddHBand="0" w:evenHBand="0" w:firstRowFirstColumn="0" w:firstRowLastColumn="0" w:lastRowFirstColumn="0" w:lastRowLastColumn="0"/>
            <w:tcW w:w="2410" w:type="dxa"/>
            <w:tcBorders>
              <w:left w:val="single" w:sz="6" w:space="0" w:color="FFFFFF" w:themeColor="background1"/>
            </w:tcBorders>
            <w:tcMar>
              <w:left w:w="105" w:type="dxa"/>
              <w:right w:w="105" w:type="dxa"/>
            </w:tcMar>
          </w:tcPr>
          <w:p w14:paraId="774F2DF4" w14:textId="77777777" w:rsidR="00070B7C" w:rsidRDefault="00070B7C">
            <w:pPr>
              <w:rPr>
                <w:rFonts w:ascii="Calibri" w:eastAsia="Calibri" w:hAnsi="Calibri" w:cs="Calibri"/>
                <w:szCs w:val="22"/>
              </w:rPr>
            </w:pPr>
            <w:r w:rsidRPr="3567B3BD">
              <w:rPr>
                <w:rFonts w:ascii="Calibri" w:eastAsia="Calibri" w:hAnsi="Calibri" w:cs="Calibri"/>
                <w:szCs w:val="22"/>
              </w:rPr>
              <w:t>Sepsis Window Period</w:t>
            </w:r>
          </w:p>
        </w:tc>
        <w:tc>
          <w:tcPr>
            <w:tcW w:w="710" w:type="dxa"/>
            <w:tcMar>
              <w:left w:w="105" w:type="dxa"/>
              <w:right w:w="105" w:type="dxa"/>
            </w:tcMar>
          </w:tcPr>
          <w:p w14:paraId="33A2D5D7"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1" w:type="dxa"/>
          </w:tcPr>
          <w:p w14:paraId="08F26EC1"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2191" w:type="dxa"/>
            <w:gridSpan w:val="3"/>
            <w:shd w:val="clear" w:color="auto" w:fill="B4C6E7" w:themeFill="accent1" w:themeFillTint="66"/>
          </w:tcPr>
          <w:p w14:paraId="578F86D4"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r>
              <w:rPr>
                <w:rFonts w:ascii="Calibri" w:eastAsia="Calibri" w:hAnsi="Calibri" w:cs="Calibri"/>
                <w:szCs w:val="22"/>
              </w:rPr>
              <w:t>Sepsis Window Period</w:t>
            </w:r>
          </w:p>
        </w:tc>
        <w:tc>
          <w:tcPr>
            <w:tcW w:w="651" w:type="dxa"/>
          </w:tcPr>
          <w:p w14:paraId="38344D01"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0" w:type="dxa"/>
          </w:tcPr>
          <w:p w14:paraId="497AFEF9"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1" w:type="dxa"/>
          </w:tcPr>
          <w:p w14:paraId="0E94679C"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5" w:type="dxa"/>
          </w:tcPr>
          <w:p w14:paraId="6E577448"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r>
      <w:tr w:rsidR="00070B7C" w14:paraId="5C65A0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tcBorders>
              <w:left w:val="single" w:sz="6" w:space="0" w:color="FFFFFF" w:themeColor="background1"/>
            </w:tcBorders>
            <w:tcMar>
              <w:left w:w="105" w:type="dxa"/>
              <w:right w:w="105" w:type="dxa"/>
            </w:tcMar>
          </w:tcPr>
          <w:p w14:paraId="36DE75A4" w14:textId="77777777" w:rsidR="00070B7C" w:rsidRDefault="00070B7C">
            <w:pPr>
              <w:rPr>
                <w:rFonts w:ascii="Calibri" w:eastAsia="Calibri" w:hAnsi="Calibri" w:cs="Calibri"/>
                <w:szCs w:val="22"/>
              </w:rPr>
            </w:pPr>
            <w:r w:rsidRPr="3567B3BD">
              <w:rPr>
                <w:rFonts w:ascii="Calibri" w:eastAsia="Calibri" w:hAnsi="Calibri" w:cs="Calibri"/>
                <w:szCs w:val="22"/>
              </w:rPr>
              <w:t>QAD</w:t>
            </w:r>
          </w:p>
        </w:tc>
        <w:tc>
          <w:tcPr>
            <w:tcW w:w="710" w:type="dxa"/>
            <w:tcMar>
              <w:left w:w="105" w:type="dxa"/>
              <w:right w:w="105" w:type="dxa"/>
            </w:tcMar>
          </w:tcPr>
          <w:p w14:paraId="0F53D9D1"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1ED7D41C"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58F0FDF4"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304B53EE"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1</w:t>
            </w:r>
          </w:p>
        </w:tc>
        <w:tc>
          <w:tcPr>
            <w:tcW w:w="770" w:type="dxa"/>
            <w:tcMar>
              <w:left w:w="105" w:type="dxa"/>
              <w:right w:w="105" w:type="dxa"/>
            </w:tcMar>
          </w:tcPr>
          <w:p w14:paraId="54DFA694"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2</w:t>
            </w:r>
          </w:p>
        </w:tc>
        <w:tc>
          <w:tcPr>
            <w:tcW w:w="651" w:type="dxa"/>
            <w:tcMar>
              <w:left w:w="105" w:type="dxa"/>
              <w:right w:w="105" w:type="dxa"/>
            </w:tcMar>
          </w:tcPr>
          <w:p w14:paraId="230662CB"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3</w:t>
            </w:r>
          </w:p>
        </w:tc>
        <w:tc>
          <w:tcPr>
            <w:tcW w:w="710" w:type="dxa"/>
            <w:tcMar>
              <w:left w:w="105" w:type="dxa"/>
              <w:right w:w="105" w:type="dxa"/>
            </w:tcMar>
          </w:tcPr>
          <w:p w14:paraId="4708D638"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4</w:t>
            </w:r>
          </w:p>
        </w:tc>
        <w:tc>
          <w:tcPr>
            <w:tcW w:w="711" w:type="dxa"/>
            <w:tcMar>
              <w:left w:w="105" w:type="dxa"/>
              <w:right w:w="105" w:type="dxa"/>
            </w:tcMar>
          </w:tcPr>
          <w:p w14:paraId="390EFF55"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5</w:t>
            </w:r>
          </w:p>
        </w:tc>
        <w:tc>
          <w:tcPr>
            <w:tcW w:w="715" w:type="dxa"/>
            <w:tcMar>
              <w:left w:w="105" w:type="dxa"/>
              <w:right w:w="105" w:type="dxa"/>
            </w:tcMar>
          </w:tcPr>
          <w:p w14:paraId="0F662351"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r>
      <w:tr w:rsidR="00070B7C" w14:paraId="429E8C27" w14:textId="77777777">
        <w:trPr>
          <w:trHeight w:val="300"/>
        </w:trPr>
        <w:tc>
          <w:tcPr>
            <w:cnfStyle w:val="001000000000" w:firstRow="0" w:lastRow="0" w:firstColumn="1" w:lastColumn="0" w:oddVBand="0" w:evenVBand="0" w:oddHBand="0" w:evenHBand="0" w:firstRowFirstColumn="0" w:firstRowLastColumn="0" w:lastRowFirstColumn="0" w:lastRowLastColumn="0"/>
            <w:tcW w:w="2410" w:type="dxa"/>
            <w:tcBorders>
              <w:left w:val="single" w:sz="6" w:space="0" w:color="FFFFFF" w:themeColor="background1"/>
            </w:tcBorders>
            <w:tcMar>
              <w:left w:w="105" w:type="dxa"/>
              <w:right w:w="105" w:type="dxa"/>
            </w:tcMar>
          </w:tcPr>
          <w:p w14:paraId="41BF0909" w14:textId="77777777" w:rsidR="00070B7C" w:rsidRDefault="00070B7C">
            <w:pPr>
              <w:rPr>
                <w:rFonts w:ascii="Calibri" w:eastAsia="Calibri" w:hAnsi="Calibri" w:cs="Calibri"/>
                <w:szCs w:val="22"/>
              </w:rPr>
            </w:pPr>
            <w:r w:rsidRPr="3567B3BD">
              <w:rPr>
                <w:rFonts w:ascii="Calibri" w:eastAsia="Calibri" w:hAnsi="Calibri" w:cs="Calibri"/>
                <w:szCs w:val="22"/>
              </w:rPr>
              <w:t xml:space="preserve">Organ Dysfunction </w:t>
            </w:r>
          </w:p>
        </w:tc>
        <w:tc>
          <w:tcPr>
            <w:tcW w:w="710" w:type="dxa"/>
            <w:tcMar>
              <w:left w:w="105" w:type="dxa"/>
              <w:right w:w="105" w:type="dxa"/>
            </w:tcMar>
          </w:tcPr>
          <w:p w14:paraId="58CA6F91"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6926EA96"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0" w:type="dxa"/>
            <w:shd w:val="clear" w:color="auto" w:fill="B4C6E7" w:themeFill="accent1" w:themeFillTint="66"/>
            <w:tcMar>
              <w:left w:w="105" w:type="dxa"/>
              <w:right w:w="105" w:type="dxa"/>
            </w:tcMar>
          </w:tcPr>
          <w:p w14:paraId="15025F53"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X</w:t>
            </w:r>
          </w:p>
        </w:tc>
        <w:tc>
          <w:tcPr>
            <w:tcW w:w="711" w:type="dxa"/>
            <w:tcMar>
              <w:left w:w="105" w:type="dxa"/>
              <w:right w:w="105" w:type="dxa"/>
            </w:tcMar>
          </w:tcPr>
          <w:p w14:paraId="170FBD09"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70" w:type="dxa"/>
            <w:tcMar>
              <w:left w:w="105" w:type="dxa"/>
              <w:right w:w="105" w:type="dxa"/>
            </w:tcMar>
          </w:tcPr>
          <w:p w14:paraId="51D3B97E"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651" w:type="dxa"/>
            <w:tcMar>
              <w:left w:w="105" w:type="dxa"/>
              <w:right w:w="105" w:type="dxa"/>
            </w:tcMar>
          </w:tcPr>
          <w:p w14:paraId="427FEB98"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407DF15F"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3AA1AA78"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c>
          <w:tcPr>
            <w:tcW w:w="715" w:type="dxa"/>
            <w:tcMar>
              <w:left w:w="105" w:type="dxa"/>
              <w:right w:w="105" w:type="dxa"/>
            </w:tcMar>
          </w:tcPr>
          <w:p w14:paraId="67159914" w14:textId="77777777" w:rsidR="00070B7C" w:rsidRDefault="00070B7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2"/>
              </w:rPr>
            </w:pPr>
          </w:p>
        </w:tc>
      </w:tr>
      <w:tr w:rsidR="00070B7C" w14:paraId="1288C8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0" w:type="dxa"/>
            <w:tcBorders>
              <w:left w:val="single" w:sz="6" w:space="0" w:color="FFFFFF" w:themeColor="background1"/>
              <w:bottom w:val="single" w:sz="6" w:space="0" w:color="FFFFFF" w:themeColor="background1"/>
            </w:tcBorders>
            <w:tcMar>
              <w:left w:w="105" w:type="dxa"/>
              <w:right w:w="105" w:type="dxa"/>
            </w:tcMar>
          </w:tcPr>
          <w:p w14:paraId="57737F9F" w14:textId="77777777" w:rsidR="00070B7C" w:rsidRDefault="00070B7C">
            <w:pPr>
              <w:rPr>
                <w:rFonts w:ascii="Calibri" w:eastAsia="Calibri" w:hAnsi="Calibri" w:cs="Calibri"/>
                <w:szCs w:val="22"/>
              </w:rPr>
            </w:pPr>
            <w:r w:rsidRPr="3567B3BD">
              <w:rPr>
                <w:rFonts w:ascii="Calibri" w:eastAsia="Calibri" w:hAnsi="Calibri" w:cs="Calibri"/>
                <w:szCs w:val="22"/>
              </w:rPr>
              <w:t>Onset Date</w:t>
            </w:r>
          </w:p>
        </w:tc>
        <w:tc>
          <w:tcPr>
            <w:tcW w:w="710" w:type="dxa"/>
            <w:tcMar>
              <w:left w:w="105" w:type="dxa"/>
              <w:right w:w="105" w:type="dxa"/>
            </w:tcMar>
          </w:tcPr>
          <w:p w14:paraId="04F3CD3C"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18151B71"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7CCA6AB4"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r w:rsidRPr="3567B3BD">
              <w:rPr>
                <w:rFonts w:ascii="Calibri" w:eastAsia="Calibri" w:hAnsi="Calibri" w:cs="Calibri"/>
                <w:szCs w:val="22"/>
              </w:rPr>
              <w:t>X</w:t>
            </w:r>
          </w:p>
        </w:tc>
        <w:tc>
          <w:tcPr>
            <w:tcW w:w="711" w:type="dxa"/>
            <w:tcMar>
              <w:left w:w="105" w:type="dxa"/>
              <w:right w:w="105" w:type="dxa"/>
            </w:tcMar>
          </w:tcPr>
          <w:p w14:paraId="7C6C857B"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70" w:type="dxa"/>
            <w:tcMar>
              <w:left w:w="105" w:type="dxa"/>
              <w:right w:w="105" w:type="dxa"/>
            </w:tcMar>
          </w:tcPr>
          <w:p w14:paraId="6A49B6E4"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651" w:type="dxa"/>
            <w:tcMar>
              <w:left w:w="105" w:type="dxa"/>
              <w:right w:w="105" w:type="dxa"/>
            </w:tcMar>
          </w:tcPr>
          <w:p w14:paraId="28FA48BC"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0" w:type="dxa"/>
            <w:tcMar>
              <w:left w:w="105" w:type="dxa"/>
              <w:right w:w="105" w:type="dxa"/>
            </w:tcMar>
          </w:tcPr>
          <w:p w14:paraId="24C50A19"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1" w:type="dxa"/>
            <w:tcMar>
              <w:left w:w="105" w:type="dxa"/>
              <w:right w:w="105" w:type="dxa"/>
            </w:tcMar>
          </w:tcPr>
          <w:p w14:paraId="36212498"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c>
          <w:tcPr>
            <w:tcW w:w="715" w:type="dxa"/>
            <w:tcMar>
              <w:left w:w="105" w:type="dxa"/>
              <w:right w:w="105" w:type="dxa"/>
            </w:tcMar>
          </w:tcPr>
          <w:p w14:paraId="3085A7F2" w14:textId="77777777" w:rsidR="00070B7C" w:rsidRDefault="00070B7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Cs w:val="22"/>
              </w:rPr>
            </w:pPr>
          </w:p>
        </w:tc>
      </w:tr>
    </w:tbl>
    <w:p w14:paraId="248A65CA" w14:textId="77777777" w:rsidR="00070B7C" w:rsidRDefault="00070B7C" w:rsidP="00070B7C">
      <w:pPr>
        <w:rPr>
          <w:rFonts w:ascii="Calibri" w:eastAsia="Calibri" w:hAnsi="Calibri" w:cs="Calibri"/>
          <w:i/>
          <w:iCs/>
          <w:color w:val="000000" w:themeColor="text1"/>
        </w:rPr>
      </w:pPr>
      <w:r w:rsidRPr="6F619190">
        <w:rPr>
          <w:rFonts w:ascii="Calibri" w:eastAsia="Calibri" w:hAnsi="Calibri" w:cs="Calibri"/>
          <w:i/>
          <w:iCs/>
          <w:color w:val="000000" w:themeColor="text1"/>
        </w:rPr>
        <w:t>Organ dysfunction takes place on sepsis day 3, while blood cultures and QADs begin on sepsis day 4. Because onset date is the date of the first criteria met (in this case organ dysfunction), onset date is sepsis day 3.</w:t>
      </w:r>
    </w:p>
    <w:p w14:paraId="57E13EFC" w14:textId="77777777" w:rsidR="00E64A5B" w:rsidRDefault="00E64A5B" w:rsidP="00E64A5B">
      <w:pPr>
        <w:rPr>
          <w:rFonts w:ascii="Calibri" w:eastAsia="Calibri" w:hAnsi="Calibri" w:cs="Calibri"/>
          <w:i/>
          <w:iCs/>
          <w:color w:val="000000" w:themeColor="text1"/>
        </w:rPr>
      </w:pPr>
    </w:p>
    <w:p w14:paraId="2A021241" w14:textId="77777777" w:rsidR="00E64A5B" w:rsidRPr="00E64A5B" w:rsidRDefault="00E64A5B" w:rsidP="00E64A5B">
      <w:pPr>
        <w:spacing w:line="240" w:lineRule="auto"/>
        <w:textAlignment w:val="baseline"/>
        <w:rPr>
          <w:rFonts w:ascii="Segoe UI" w:eastAsia="Times New Roman" w:hAnsi="Segoe UI" w:cs="Segoe UI"/>
          <w:sz w:val="18"/>
          <w:szCs w:val="18"/>
        </w:rPr>
      </w:pPr>
      <w:r w:rsidRPr="00E64A5B">
        <w:rPr>
          <w:rFonts w:ascii="Calibri" w:eastAsia="Times New Roman" w:hAnsi="Calibri" w:cs="Calibri"/>
          <w:szCs w:val="22"/>
        </w:rPr>
        <w:t>Sepsis Community Onset Event Example </w:t>
      </w:r>
    </w:p>
    <w:tbl>
      <w:tblPr>
        <w:tblStyle w:val="GridTable5Dark-Accent1"/>
        <w:tblW w:w="8895" w:type="dxa"/>
        <w:tblLook w:val="04A0" w:firstRow="1" w:lastRow="0" w:firstColumn="1" w:lastColumn="0" w:noHBand="0" w:noVBand="1"/>
      </w:tblPr>
      <w:tblGrid>
        <w:gridCol w:w="2415"/>
        <w:gridCol w:w="720"/>
        <w:gridCol w:w="720"/>
        <w:gridCol w:w="720"/>
        <w:gridCol w:w="720"/>
        <w:gridCol w:w="720"/>
        <w:gridCol w:w="720"/>
        <w:gridCol w:w="720"/>
        <w:gridCol w:w="720"/>
        <w:gridCol w:w="720"/>
      </w:tblGrid>
      <w:tr w:rsidR="00E64A5B" w:rsidRPr="00E64A5B" w14:paraId="0B1DC3FB" w14:textId="77777777" w:rsidTr="002014A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2C830FEC" w14:textId="3423BEE6" w:rsidR="00E64A5B" w:rsidRPr="00E64A5B" w:rsidRDefault="00E64A5B" w:rsidP="00E64A5B">
            <w:pPr>
              <w:spacing w:line="240" w:lineRule="auto"/>
              <w:textAlignment w:val="baseline"/>
              <w:rPr>
                <w:rFonts w:ascii="Times New Roman" w:eastAsia="Times New Roman" w:hAnsi="Times New Roman" w:cs="Times New Roman"/>
                <w:b w:val="0"/>
                <w:bCs w:val="0"/>
                <w:color w:val="FFFFFF"/>
                <w:sz w:val="24"/>
                <w:szCs w:val="24"/>
              </w:rPr>
            </w:pPr>
            <w:r>
              <w:rPr>
                <w:rFonts w:ascii="Calibri" w:eastAsia="Times New Roman" w:hAnsi="Calibri" w:cs="Calibri"/>
                <w:color w:val="FFFFFF"/>
                <w:szCs w:val="22"/>
              </w:rPr>
              <w:t xml:space="preserve">Sepsis </w:t>
            </w:r>
            <w:r w:rsidRPr="00E64A5B">
              <w:rPr>
                <w:rFonts w:ascii="Calibri" w:eastAsia="Times New Roman" w:hAnsi="Calibri" w:cs="Calibri"/>
                <w:color w:val="FFFFFF"/>
                <w:szCs w:val="22"/>
              </w:rPr>
              <w:t>Day No. </w:t>
            </w:r>
          </w:p>
        </w:tc>
        <w:tc>
          <w:tcPr>
            <w:tcW w:w="720" w:type="dxa"/>
            <w:hideMark/>
          </w:tcPr>
          <w:p w14:paraId="3B068F13"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1 </w:t>
            </w:r>
          </w:p>
        </w:tc>
        <w:tc>
          <w:tcPr>
            <w:tcW w:w="720" w:type="dxa"/>
            <w:hideMark/>
          </w:tcPr>
          <w:p w14:paraId="05ABAA8A"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2 </w:t>
            </w:r>
          </w:p>
        </w:tc>
        <w:tc>
          <w:tcPr>
            <w:tcW w:w="720" w:type="dxa"/>
            <w:hideMark/>
          </w:tcPr>
          <w:p w14:paraId="25BA336C"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3 </w:t>
            </w:r>
          </w:p>
        </w:tc>
        <w:tc>
          <w:tcPr>
            <w:tcW w:w="720" w:type="dxa"/>
            <w:hideMark/>
          </w:tcPr>
          <w:p w14:paraId="73536E0E"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4 </w:t>
            </w:r>
          </w:p>
        </w:tc>
        <w:tc>
          <w:tcPr>
            <w:tcW w:w="720" w:type="dxa"/>
            <w:hideMark/>
          </w:tcPr>
          <w:p w14:paraId="62B1F549"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5 </w:t>
            </w:r>
          </w:p>
        </w:tc>
        <w:tc>
          <w:tcPr>
            <w:tcW w:w="720" w:type="dxa"/>
            <w:hideMark/>
          </w:tcPr>
          <w:p w14:paraId="601BE86E"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6 </w:t>
            </w:r>
          </w:p>
        </w:tc>
        <w:tc>
          <w:tcPr>
            <w:tcW w:w="720" w:type="dxa"/>
            <w:hideMark/>
          </w:tcPr>
          <w:p w14:paraId="29B0A7EB"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7 </w:t>
            </w:r>
          </w:p>
        </w:tc>
        <w:tc>
          <w:tcPr>
            <w:tcW w:w="720" w:type="dxa"/>
            <w:hideMark/>
          </w:tcPr>
          <w:p w14:paraId="7926A1AF"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8 </w:t>
            </w:r>
          </w:p>
        </w:tc>
        <w:tc>
          <w:tcPr>
            <w:tcW w:w="720" w:type="dxa"/>
            <w:hideMark/>
          </w:tcPr>
          <w:p w14:paraId="5A15A312" w14:textId="77777777" w:rsidR="00E64A5B" w:rsidRPr="00E64A5B" w:rsidRDefault="00E64A5B" w:rsidP="00E64A5B">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9 </w:t>
            </w:r>
          </w:p>
        </w:tc>
      </w:tr>
      <w:tr w:rsidR="00E64A5B" w:rsidRPr="00E64A5B" w14:paraId="55885E02" w14:textId="77777777" w:rsidTr="002014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0FF430E1" w14:textId="77777777" w:rsidR="00E64A5B" w:rsidRPr="00E64A5B" w:rsidRDefault="00E64A5B" w:rsidP="00E64A5B">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Blood Culture </w:t>
            </w:r>
          </w:p>
        </w:tc>
        <w:tc>
          <w:tcPr>
            <w:tcW w:w="720" w:type="dxa"/>
            <w:hideMark/>
          </w:tcPr>
          <w:p w14:paraId="2603E029"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DBB561D"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6E392D8"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X </w:t>
            </w:r>
          </w:p>
        </w:tc>
        <w:tc>
          <w:tcPr>
            <w:tcW w:w="720" w:type="dxa"/>
            <w:hideMark/>
          </w:tcPr>
          <w:p w14:paraId="33852922"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687CDD4"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2EFF4A3"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A88FB03"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4128E35"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6E68BA8"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r w:rsidR="006550D5" w:rsidRPr="00E64A5B" w14:paraId="300075FA" w14:textId="77777777" w:rsidTr="00603EE9">
        <w:trPr>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6B8B527C" w14:textId="77777777" w:rsidR="006550D5" w:rsidRPr="00E64A5B" w:rsidRDefault="006550D5" w:rsidP="00E64A5B">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Sepsis Window Period </w:t>
            </w:r>
          </w:p>
        </w:tc>
        <w:tc>
          <w:tcPr>
            <w:tcW w:w="720" w:type="dxa"/>
            <w:hideMark/>
          </w:tcPr>
          <w:p w14:paraId="31E7CFA2" w14:textId="77777777"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2160" w:type="dxa"/>
            <w:gridSpan w:val="3"/>
            <w:shd w:val="clear" w:color="auto" w:fill="B4C6E7" w:themeFill="accent1" w:themeFillTint="66"/>
          </w:tcPr>
          <w:p w14:paraId="289F7F29" w14:textId="2479C439"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Sepsis Window Period</w:t>
            </w:r>
          </w:p>
        </w:tc>
        <w:tc>
          <w:tcPr>
            <w:tcW w:w="720" w:type="dxa"/>
          </w:tcPr>
          <w:p w14:paraId="09DE0F9B" w14:textId="77777777"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27095A44" w14:textId="77777777"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2CD8BBF2" w14:textId="77777777"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11AEF335" w14:textId="77777777"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6FF5490D" w14:textId="3457D552" w:rsidR="006550D5" w:rsidRPr="00E64A5B" w:rsidRDefault="006550D5"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E64A5B" w:rsidRPr="00E64A5B" w14:paraId="6EF4B49C" w14:textId="77777777" w:rsidTr="002014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1CBAD436" w14:textId="77777777" w:rsidR="00E64A5B" w:rsidRPr="00E64A5B" w:rsidRDefault="00E64A5B" w:rsidP="00E64A5B">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QAD </w:t>
            </w:r>
          </w:p>
        </w:tc>
        <w:tc>
          <w:tcPr>
            <w:tcW w:w="720" w:type="dxa"/>
            <w:hideMark/>
          </w:tcPr>
          <w:p w14:paraId="466BCDAB"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0BDFFD9"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40D02CD"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1 </w:t>
            </w:r>
          </w:p>
        </w:tc>
        <w:tc>
          <w:tcPr>
            <w:tcW w:w="720" w:type="dxa"/>
            <w:hideMark/>
          </w:tcPr>
          <w:p w14:paraId="02311338"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2 </w:t>
            </w:r>
          </w:p>
        </w:tc>
        <w:tc>
          <w:tcPr>
            <w:tcW w:w="720" w:type="dxa"/>
            <w:hideMark/>
          </w:tcPr>
          <w:p w14:paraId="2FBB0D48"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3 </w:t>
            </w:r>
          </w:p>
        </w:tc>
        <w:tc>
          <w:tcPr>
            <w:tcW w:w="720" w:type="dxa"/>
            <w:hideMark/>
          </w:tcPr>
          <w:p w14:paraId="35F95701"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4 </w:t>
            </w:r>
          </w:p>
        </w:tc>
        <w:tc>
          <w:tcPr>
            <w:tcW w:w="720" w:type="dxa"/>
            <w:hideMark/>
          </w:tcPr>
          <w:p w14:paraId="398B95A9"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AF93522"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57830CC"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r w:rsidR="00E64A5B" w:rsidRPr="00E64A5B" w14:paraId="59E13F61" w14:textId="77777777" w:rsidTr="002014A1">
        <w:trPr>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3CC1AED9" w14:textId="77777777" w:rsidR="00E64A5B" w:rsidRPr="00E64A5B" w:rsidRDefault="00E64A5B" w:rsidP="00E64A5B">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Organ Dysfunction </w:t>
            </w:r>
          </w:p>
        </w:tc>
        <w:tc>
          <w:tcPr>
            <w:tcW w:w="720" w:type="dxa"/>
            <w:hideMark/>
          </w:tcPr>
          <w:p w14:paraId="6D5D7D24"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696C4C4"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X </w:t>
            </w:r>
          </w:p>
        </w:tc>
        <w:tc>
          <w:tcPr>
            <w:tcW w:w="720" w:type="dxa"/>
            <w:hideMark/>
          </w:tcPr>
          <w:p w14:paraId="51076240"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2351234B"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AC3B940"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41A6D79E"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8AA9C8B"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44459AA"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4D308814" w14:textId="77777777" w:rsidR="00E64A5B" w:rsidRPr="00E64A5B" w:rsidRDefault="00E64A5B" w:rsidP="00E64A5B">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r w:rsidR="00E64A5B" w:rsidRPr="00E64A5B" w14:paraId="4FAA7EF5" w14:textId="77777777" w:rsidTr="002014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31495D75" w14:textId="77777777" w:rsidR="00E64A5B" w:rsidRPr="00E64A5B" w:rsidRDefault="00E64A5B" w:rsidP="00E64A5B">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Onset Date </w:t>
            </w:r>
          </w:p>
        </w:tc>
        <w:tc>
          <w:tcPr>
            <w:tcW w:w="720" w:type="dxa"/>
            <w:hideMark/>
          </w:tcPr>
          <w:p w14:paraId="66931696"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3D66477"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X </w:t>
            </w:r>
          </w:p>
        </w:tc>
        <w:tc>
          <w:tcPr>
            <w:tcW w:w="720" w:type="dxa"/>
            <w:hideMark/>
          </w:tcPr>
          <w:p w14:paraId="42D8F941"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8DF0C28"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FE21055"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5E995063"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AADD90E"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A6CC7ED"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A3EA0C4" w14:textId="77777777" w:rsidR="00E64A5B" w:rsidRPr="00E64A5B" w:rsidRDefault="00E64A5B" w:rsidP="00E64A5B">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bl>
    <w:p w14:paraId="5AD54B4D" w14:textId="7CEDA8AF" w:rsidR="00E64A5B" w:rsidRDefault="00E64A5B" w:rsidP="00E64A5B">
      <w:pPr>
        <w:spacing w:line="240" w:lineRule="auto"/>
        <w:textAlignment w:val="baseline"/>
        <w:rPr>
          <w:rFonts w:ascii="Calibri" w:eastAsia="Times New Roman" w:hAnsi="Calibri" w:cs="Calibri"/>
          <w:szCs w:val="22"/>
        </w:rPr>
      </w:pPr>
      <w:r w:rsidRPr="00E64A5B">
        <w:rPr>
          <w:rFonts w:ascii="Calibri" w:eastAsia="Times New Roman" w:hAnsi="Calibri" w:cs="Calibri"/>
          <w:i/>
          <w:iCs/>
          <w:szCs w:val="22"/>
        </w:rPr>
        <w:t xml:space="preserve">Organ dysfunction takes place </w:t>
      </w:r>
      <w:r>
        <w:rPr>
          <w:rFonts w:ascii="Calibri" w:eastAsia="Times New Roman" w:hAnsi="Calibri" w:cs="Calibri"/>
          <w:i/>
          <w:iCs/>
          <w:szCs w:val="22"/>
        </w:rPr>
        <w:t>on sepsis</w:t>
      </w:r>
      <w:r w:rsidRPr="00E64A5B">
        <w:rPr>
          <w:rFonts w:ascii="Calibri" w:eastAsia="Times New Roman" w:hAnsi="Calibri" w:cs="Calibri"/>
          <w:i/>
          <w:iCs/>
          <w:szCs w:val="22"/>
        </w:rPr>
        <w:t xml:space="preserve"> day 2, while blood cultures and QADs begin on </w:t>
      </w:r>
      <w:r>
        <w:rPr>
          <w:rFonts w:ascii="Calibri" w:eastAsia="Times New Roman" w:hAnsi="Calibri" w:cs="Calibri"/>
          <w:i/>
          <w:iCs/>
          <w:szCs w:val="22"/>
        </w:rPr>
        <w:t xml:space="preserve">sepsis </w:t>
      </w:r>
      <w:r w:rsidRPr="00E64A5B">
        <w:rPr>
          <w:rFonts w:ascii="Calibri" w:eastAsia="Times New Roman" w:hAnsi="Calibri" w:cs="Calibri"/>
          <w:i/>
          <w:iCs/>
          <w:szCs w:val="22"/>
        </w:rPr>
        <w:t xml:space="preserve">day 3. Because onset date is the date of the first criteria met (in this case organ dysfunction), onset date is </w:t>
      </w:r>
      <w:r>
        <w:rPr>
          <w:rFonts w:ascii="Calibri" w:eastAsia="Times New Roman" w:hAnsi="Calibri" w:cs="Calibri"/>
          <w:i/>
          <w:iCs/>
          <w:szCs w:val="22"/>
        </w:rPr>
        <w:t xml:space="preserve">sepsis </w:t>
      </w:r>
      <w:r w:rsidRPr="00E64A5B">
        <w:rPr>
          <w:rFonts w:ascii="Calibri" w:eastAsia="Times New Roman" w:hAnsi="Calibri" w:cs="Calibri"/>
          <w:i/>
          <w:iCs/>
          <w:szCs w:val="22"/>
        </w:rPr>
        <w:t xml:space="preserve">day 2, resulting in a </w:t>
      </w:r>
      <w:r w:rsidRPr="00E64A5B">
        <w:rPr>
          <w:rFonts w:ascii="Calibri" w:eastAsia="Times New Roman" w:hAnsi="Calibri" w:cs="Calibri"/>
          <w:b/>
          <w:bCs/>
          <w:i/>
          <w:iCs/>
          <w:szCs w:val="22"/>
        </w:rPr>
        <w:t>Sepsis Community Onset Event</w:t>
      </w:r>
      <w:r w:rsidRPr="00E64A5B">
        <w:rPr>
          <w:rFonts w:ascii="Calibri" w:eastAsia="Times New Roman" w:hAnsi="Calibri" w:cs="Calibri"/>
          <w:i/>
          <w:iCs/>
          <w:szCs w:val="22"/>
        </w:rPr>
        <w:t>.</w:t>
      </w:r>
      <w:r w:rsidRPr="00E64A5B">
        <w:rPr>
          <w:rFonts w:ascii="Calibri" w:eastAsia="Times New Roman" w:hAnsi="Calibri" w:cs="Calibri"/>
          <w:szCs w:val="22"/>
        </w:rPr>
        <w:t> </w:t>
      </w:r>
    </w:p>
    <w:p w14:paraId="070BC1E0" w14:textId="77777777" w:rsidR="007904FD" w:rsidRDefault="007904FD" w:rsidP="00E64A5B">
      <w:pPr>
        <w:spacing w:line="240" w:lineRule="auto"/>
        <w:textAlignment w:val="baseline"/>
        <w:rPr>
          <w:rFonts w:ascii="Calibri" w:eastAsia="Times New Roman" w:hAnsi="Calibri" w:cs="Calibri"/>
          <w:szCs w:val="22"/>
        </w:rPr>
      </w:pPr>
    </w:p>
    <w:p w14:paraId="01006353" w14:textId="77777777" w:rsidR="007904FD" w:rsidRDefault="007904FD" w:rsidP="007904FD">
      <w:pPr>
        <w:spacing w:line="240" w:lineRule="auto"/>
        <w:textAlignment w:val="baseline"/>
        <w:rPr>
          <w:rFonts w:ascii="Calibri" w:eastAsia="Times New Roman" w:hAnsi="Calibri" w:cs="Calibri"/>
          <w:szCs w:val="22"/>
        </w:rPr>
      </w:pPr>
      <w:r w:rsidRPr="00E64A5B">
        <w:rPr>
          <w:rFonts w:ascii="Calibri" w:eastAsia="Times New Roman" w:hAnsi="Calibri" w:cs="Calibri"/>
          <w:szCs w:val="22"/>
        </w:rPr>
        <w:t> Sepsis Hospital Onset Event Example </w:t>
      </w:r>
    </w:p>
    <w:p w14:paraId="77FBA508" w14:textId="77777777" w:rsidR="008851A4" w:rsidRDefault="008851A4" w:rsidP="007904FD">
      <w:pPr>
        <w:spacing w:line="240" w:lineRule="auto"/>
        <w:textAlignment w:val="baseline"/>
        <w:rPr>
          <w:rFonts w:ascii="Segoe UI" w:eastAsia="Times New Roman" w:hAnsi="Segoe UI" w:cs="Segoe UI"/>
          <w:sz w:val="18"/>
          <w:szCs w:val="18"/>
        </w:rPr>
      </w:pPr>
    </w:p>
    <w:tbl>
      <w:tblPr>
        <w:tblStyle w:val="GridTable5Dark-Accent1"/>
        <w:tblW w:w="8895" w:type="dxa"/>
        <w:tblLook w:val="04A0" w:firstRow="1" w:lastRow="0" w:firstColumn="1" w:lastColumn="0" w:noHBand="0" w:noVBand="1"/>
      </w:tblPr>
      <w:tblGrid>
        <w:gridCol w:w="2415"/>
        <w:gridCol w:w="720"/>
        <w:gridCol w:w="720"/>
        <w:gridCol w:w="720"/>
        <w:gridCol w:w="720"/>
        <w:gridCol w:w="720"/>
        <w:gridCol w:w="720"/>
        <w:gridCol w:w="720"/>
        <w:gridCol w:w="720"/>
        <w:gridCol w:w="720"/>
      </w:tblGrid>
      <w:tr w:rsidR="008851A4" w:rsidRPr="00E64A5B" w14:paraId="74979E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5A9B500B" w14:textId="77777777" w:rsidR="008851A4" w:rsidRPr="00E64A5B" w:rsidRDefault="008851A4">
            <w:pPr>
              <w:spacing w:line="240" w:lineRule="auto"/>
              <w:textAlignment w:val="baseline"/>
              <w:rPr>
                <w:rFonts w:ascii="Times New Roman" w:eastAsia="Times New Roman" w:hAnsi="Times New Roman" w:cs="Times New Roman"/>
                <w:b w:val="0"/>
                <w:bCs w:val="0"/>
                <w:color w:val="FFFFFF"/>
                <w:sz w:val="24"/>
                <w:szCs w:val="24"/>
              </w:rPr>
            </w:pPr>
            <w:r>
              <w:rPr>
                <w:rFonts w:ascii="Calibri" w:eastAsia="Times New Roman" w:hAnsi="Calibri" w:cs="Calibri"/>
                <w:color w:val="FFFFFF"/>
                <w:szCs w:val="22"/>
              </w:rPr>
              <w:t xml:space="preserve">Sepsis </w:t>
            </w:r>
            <w:r w:rsidRPr="00E64A5B">
              <w:rPr>
                <w:rFonts w:ascii="Calibri" w:eastAsia="Times New Roman" w:hAnsi="Calibri" w:cs="Calibri"/>
                <w:color w:val="FFFFFF"/>
                <w:szCs w:val="22"/>
              </w:rPr>
              <w:t>Day No. </w:t>
            </w:r>
          </w:p>
        </w:tc>
        <w:tc>
          <w:tcPr>
            <w:tcW w:w="720" w:type="dxa"/>
            <w:hideMark/>
          </w:tcPr>
          <w:p w14:paraId="135AA0D9"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1 </w:t>
            </w:r>
          </w:p>
        </w:tc>
        <w:tc>
          <w:tcPr>
            <w:tcW w:w="720" w:type="dxa"/>
            <w:hideMark/>
          </w:tcPr>
          <w:p w14:paraId="16D9590F"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2 </w:t>
            </w:r>
          </w:p>
        </w:tc>
        <w:tc>
          <w:tcPr>
            <w:tcW w:w="720" w:type="dxa"/>
            <w:hideMark/>
          </w:tcPr>
          <w:p w14:paraId="2B3A5F14"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3 </w:t>
            </w:r>
          </w:p>
        </w:tc>
        <w:tc>
          <w:tcPr>
            <w:tcW w:w="720" w:type="dxa"/>
            <w:hideMark/>
          </w:tcPr>
          <w:p w14:paraId="795E58CE"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4 </w:t>
            </w:r>
          </w:p>
        </w:tc>
        <w:tc>
          <w:tcPr>
            <w:tcW w:w="720" w:type="dxa"/>
            <w:hideMark/>
          </w:tcPr>
          <w:p w14:paraId="3381CF2C"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5 </w:t>
            </w:r>
          </w:p>
        </w:tc>
        <w:tc>
          <w:tcPr>
            <w:tcW w:w="720" w:type="dxa"/>
            <w:hideMark/>
          </w:tcPr>
          <w:p w14:paraId="15F59A09"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6 </w:t>
            </w:r>
          </w:p>
        </w:tc>
        <w:tc>
          <w:tcPr>
            <w:tcW w:w="720" w:type="dxa"/>
            <w:hideMark/>
          </w:tcPr>
          <w:p w14:paraId="0A2316F3"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7 </w:t>
            </w:r>
          </w:p>
        </w:tc>
        <w:tc>
          <w:tcPr>
            <w:tcW w:w="720" w:type="dxa"/>
            <w:hideMark/>
          </w:tcPr>
          <w:p w14:paraId="7F342D48"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8 </w:t>
            </w:r>
          </w:p>
        </w:tc>
        <w:tc>
          <w:tcPr>
            <w:tcW w:w="720" w:type="dxa"/>
            <w:hideMark/>
          </w:tcPr>
          <w:p w14:paraId="0FBA2E87" w14:textId="77777777" w:rsidR="008851A4" w:rsidRPr="00E64A5B" w:rsidRDefault="008851A4">
            <w:pPr>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9 </w:t>
            </w:r>
          </w:p>
        </w:tc>
      </w:tr>
      <w:tr w:rsidR="008851A4" w:rsidRPr="00E64A5B" w14:paraId="0A21379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77B4DDD0" w14:textId="77777777" w:rsidR="008851A4" w:rsidRPr="00E64A5B" w:rsidRDefault="008851A4">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Blood Culture </w:t>
            </w:r>
          </w:p>
        </w:tc>
        <w:tc>
          <w:tcPr>
            <w:tcW w:w="720" w:type="dxa"/>
            <w:hideMark/>
          </w:tcPr>
          <w:p w14:paraId="70AE7AC2"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0A84A9A"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342E5F8" w14:textId="4EEBC34E"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720" w:type="dxa"/>
            <w:hideMark/>
          </w:tcPr>
          <w:p w14:paraId="387CFD7D"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2E156633" w14:textId="45B06FA3"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r w:rsidR="00B53F87">
              <w:rPr>
                <w:rFonts w:ascii="Calibri" w:eastAsia="Times New Roman" w:hAnsi="Calibri" w:cs="Calibri"/>
                <w:szCs w:val="22"/>
              </w:rPr>
              <w:t>X</w:t>
            </w:r>
          </w:p>
        </w:tc>
        <w:tc>
          <w:tcPr>
            <w:tcW w:w="720" w:type="dxa"/>
            <w:hideMark/>
          </w:tcPr>
          <w:p w14:paraId="05FE8F71"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1D19E85"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31BB1E32"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728241BF"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r w:rsidR="00715DF2" w:rsidRPr="00E64A5B" w14:paraId="24890E8E" w14:textId="77777777" w:rsidTr="00D50B74">
        <w:trPr>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375DA731" w14:textId="77777777" w:rsidR="00715DF2" w:rsidRPr="00E64A5B" w:rsidRDefault="00715DF2">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Sepsis Window Period </w:t>
            </w:r>
          </w:p>
        </w:tc>
        <w:tc>
          <w:tcPr>
            <w:tcW w:w="720" w:type="dxa"/>
            <w:hideMark/>
          </w:tcPr>
          <w:p w14:paraId="5E394DF0" w14:textId="77777777"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tcPr>
          <w:p w14:paraId="576FDC9C" w14:textId="77777777"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796F2024" w14:textId="77777777"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160" w:type="dxa"/>
            <w:gridSpan w:val="3"/>
            <w:shd w:val="clear" w:color="auto" w:fill="B4C6E7" w:themeFill="accent1" w:themeFillTint="66"/>
          </w:tcPr>
          <w:p w14:paraId="551492CB" w14:textId="173B30A9" w:rsidR="00715DF2" w:rsidRPr="00715DF2"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Cs w:val="22"/>
              </w:rPr>
            </w:pPr>
            <w:r w:rsidRPr="00715DF2">
              <w:rPr>
                <w:rFonts w:eastAsia="Times New Roman" w:cstheme="minorHAnsi"/>
                <w:szCs w:val="22"/>
              </w:rPr>
              <w:t xml:space="preserve">Sepsis </w:t>
            </w:r>
            <w:r>
              <w:rPr>
                <w:rFonts w:eastAsia="Times New Roman" w:cstheme="minorHAnsi"/>
                <w:szCs w:val="22"/>
              </w:rPr>
              <w:t>Window Period</w:t>
            </w:r>
          </w:p>
        </w:tc>
        <w:tc>
          <w:tcPr>
            <w:tcW w:w="720" w:type="dxa"/>
          </w:tcPr>
          <w:p w14:paraId="11505C2D" w14:textId="77777777"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52ECE970" w14:textId="77777777"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tcPr>
          <w:p w14:paraId="514022EF" w14:textId="583AAE30" w:rsidR="00715DF2" w:rsidRPr="00E64A5B" w:rsidRDefault="00715DF2">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51A4" w:rsidRPr="00E64A5B" w14:paraId="48B693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39002E5C" w14:textId="77777777" w:rsidR="008851A4" w:rsidRPr="00E64A5B" w:rsidRDefault="008851A4">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QAD </w:t>
            </w:r>
          </w:p>
        </w:tc>
        <w:tc>
          <w:tcPr>
            <w:tcW w:w="720" w:type="dxa"/>
            <w:hideMark/>
          </w:tcPr>
          <w:p w14:paraId="56FF51EB"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BF67DB0"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5A409031" w14:textId="3042C011"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720" w:type="dxa"/>
            <w:hideMark/>
          </w:tcPr>
          <w:p w14:paraId="79E89E09" w14:textId="0BCF2B6A"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6C03B13C" w14:textId="59AEA84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r w:rsidR="00B53F87">
              <w:rPr>
                <w:rFonts w:ascii="Calibri" w:eastAsia="Times New Roman" w:hAnsi="Calibri" w:cs="Calibri"/>
                <w:szCs w:val="22"/>
              </w:rPr>
              <w:t>1</w:t>
            </w:r>
          </w:p>
        </w:tc>
        <w:tc>
          <w:tcPr>
            <w:tcW w:w="720" w:type="dxa"/>
            <w:hideMark/>
          </w:tcPr>
          <w:p w14:paraId="64B32F46" w14:textId="2387E7F9" w:rsidR="008851A4" w:rsidRPr="00E64A5B" w:rsidRDefault="00B53F87">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2</w:t>
            </w:r>
          </w:p>
        </w:tc>
        <w:tc>
          <w:tcPr>
            <w:tcW w:w="720" w:type="dxa"/>
            <w:hideMark/>
          </w:tcPr>
          <w:p w14:paraId="49298099" w14:textId="01122A34" w:rsidR="008851A4" w:rsidRPr="00E64A5B" w:rsidRDefault="00B53F87">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3</w:t>
            </w:r>
          </w:p>
        </w:tc>
        <w:tc>
          <w:tcPr>
            <w:tcW w:w="720" w:type="dxa"/>
            <w:hideMark/>
          </w:tcPr>
          <w:p w14:paraId="58374433" w14:textId="0FD3C6DD" w:rsidR="008851A4" w:rsidRPr="00E64A5B" w:rsidRDefault="00B53F87">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4</w:t>
            </w:r>
          </w:p>
        </w:tc>
        <w:tc>
          <w:tcPr>
            <w:tcW w:w="720" w:type="dxa"/>
            <w:hideMark/>
          </w:tcPr>
          <w:p w14:paraId="5B403177" w14:textId="48AF78EC" w:rsidR="008851A4" w:rsidRPr="00E64A5B" w:rsidRDefault="00B53F87">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5</w:t>
            </w:r>
          </w:p>
        </w:tc>
      </w:tr>
      <w:tr w:rsidR="008851A4" w:rsidRPr="00E64A5B" w14:paraId="5D2801EE" w14:textId="77777777">
        <w:trPr>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1F4087FE" w14:textId="77777777" w:rsidR="008851A4" w:rsidRPr="00E64A5B" w:rsidRDefault="008851A4">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Organ Dysfunction </w:t>
            </w:r>
          </w:p>
        </w:tc>
        <w:tc>
          <w:tcPr>
            <w:tcW w:w="720" w:type="dxa"/>
            <w:hideMark/>
          </w:tcPr>
          <w:p w14:paraId="09ADE502"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6F372702" w14:textId="474E01AC"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20" w:type="dxa"/>
            <w:hideMark/>
          </w:tcPr>
          <w:p w14:paraId="31E07B27"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BE151BA"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5E08F5C8"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8C9CFC0" w14:textId="16A2FA8E"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r w:rsidR="00B53F87">
              <w:rPr>
                <w:rFonts w:ascii="Calibri" w:eastAsia="Times New Roman" w:hAnsi="Calibri" w:cs="Calibri"/>
                <w:szCs w:val="22"/>
              </w:rPr>
              <w:t>X</w:t>
            </w:r>
          </w:p>
        </w:tc>
        <w:tc>
          <w:tcPr>
            <w:tcW w:w="720" w:type="dxa"/>
            <w:hideMark/>
          </w:tcPr>
          <w:p w14:paraId="1133C747"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A70B00F"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201EEAF2" w14:textId="77777777" w:rsidR="008851A4" w:rsidRPr="00E64A5B" w:rsidRDefault="008851A4">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r w:rsidR="008851A4" w:rsidRPr="00E64A5B" w14:paraId="76A72AD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hideMark/>
          </w:tcPr>
          <w:p w14:paraId="62DEF441" w14:textId="77777777" w:rsidR="008851A4" w:rsidRPr="00E64A5B" w:rsidRDefault="008851A4">
            <w:pPr>
              <w:spacing w:line="240" w:lineRule="auto"/>
              <w:textAlignment w:val="baseline"/>
              <w:rPr>
                <w:rFonts w:ascii="Times New Roman" w:eastAsia="Times New Roman" w:hAnsi="Times New Roman" w:cs="Times New Roman"/>
                <w:b w:val="0"/>
                <w:bCs w:val="0"/>
                <w:color w:val="FFFFFF"/>
                <w:sz w:val="24"/>
                <w:szCs w:val="24"/>
              </w:rPr>
            </w:pPr>
            <w:r w:rsidRPr="00E64A5B">
              <w:rPr>
                <w:rFonts w:ascii="Calibri" w:eastAsia="Times New Roman" w:hAnsi="Calibri" w:cs="Calibri"/>
                <w:color w:val="FFFFFF"/>
                <w:szCs w:val="22"/>
              </w:rPr>
              <w:t>Onset Date </w:t>
            </w:r>
          </w:p>
        </w:tc>
        <w:tc>
          <w:tcPr>
            <w:tcW w:w="720" w:type="dxa"/>
            <w:hideMark/>
          </w:tcPr>
          <w:p w14:paraId="1E4D57ED"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832F1AC" w14:textId="20936C1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720" w:type="dxa"/>
            <w:hideMark/>
          </w:tcPr>
          <w:p w14:paraId="756E0D67"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1A0511EB"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4F8D349E" w14:textId="52A66EB8" w:rsidR="008851A4" w:rsidRPr="00E64A5B" w:rsidRDefault="00B53F87">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alibri" w:eastAsia="Times New Roman" w:hAnsi="Calibri" w:cs="Calibri"/>
                <w:szCs w:val="22"/>
              </w:rPr>
              <w:t>X</w:t>
            </w:r>
            <w:r w:rsidR="008851A4" w:rsidRPr="00E64A5B">
              <w:rPr>
                <w:rFonts w:ascii="Calibri" w:eastAsia="Times New Roman" w:hAnsi="Calibri" w:cs="Calibri"/>
                <w:szCs w:val="22"/>
              </w:rPr>
              <w:t> </w:t>
            </w:r>
          </w:p>
        </w:tc>
        <w:tc>
          <w:tcPr>
            <w:tcW w:w="720" w:type="dxa"/>
            <w:hideMark/>
          </w:tcPr>
          <w:p w14:paraId="77287FD7"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67BD5144"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64E388C6"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c>
          <w:tcPr>
            <w:tcW w:w="720" w:type="dxa"/>
            <w:hideMark/>
          </w:tcPr>
          <w:p w14:paraId="0803036D" w14:textId="77777777" w:rsidR="008851A4" w:rsidRPr="00E64A5B" w:rsidRDefault="008851A4">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64A5B">
              <w:rPr>
                <w:rFonts w:ascii="Calibri" w:eastAsia="Times New Roman" w:hAnsi="Calibri" w:cs="Calibri"/>
                <w:szCs w:val="22"/>
              </w:rPr>
              <w:t> </w:t>
            </w:r>
          </w:p>
        </w:tc>
      </w:tr>
    </w:tbl>
    <w:p w14:paraId="4027BA6C" w14:textId="77777777" w:rsidR="00603EE9" w:rsidRPr="00E64A5B" w:rsidRDefault="00603EE9" w:rsidP="00603EE9">
      <w:pPr>
        <w:spacing w:line="240" w:lineRule="auto"/>
        <w:textAlignment w:val="baseline"/>
        <w:rPr>
          <w:rFonts w:ascii="Segoe UI" w:eastAsia="Times New Roman" w:hAnsi="Segoe UI" w:cs="Segoe UI"/>
          <w:sz w:val="18"/>
          <w:szCs w:val="18"/>
        </w:rPr>
      </w:pPr>
      <w:r w:rsidRPr="00E64A5B">
        <w:rPr>
          <w:rFonts w:ascii="Calibri" w:eastAsia="Times New Roman" w:hAnsi="Calibri" w:cs="Calibri"/>
          <w:i/>
          <w:iCs/>
          <w:szCs w:val="22"/>
        </w:rPr>
        <w:t xml:space="preserve">Blood cultures were obtained on </w:t>
      </w:r>
      <w:r>
        <w:rPr>
          <w:rFonts w:ascii="Calibri" w:eastAsia="Times New Roman" w:hAnsi="Calibri" w:cs="Calibri"/>
          <w:i/>
          <w:iCs/>
          <w:szCs w:val="22"/>
        </w:rPr>
        <w:t>sepsis</w:t>
      </w:r>
      <w:r w:rsidRPr="00E64A5B">
        <w:rPr>
          <w:rFonts w:ascii="Calibri" w:eastAsia="Times New Roman" w:hAnsi="Calibri" w:cs="Calibri"/>
          <w:i/>
          <w:iCs/>
          <w:szCs w:val="22"/>
        </w:rPr>
        <w:t xml:space="preserve"> day 5 and the QAD begin on </w:t>
      </w:r>
      <w:r>
        <w:rPr>
          <w:rFonts w:ascii="Calibri" w:eastAsia="Times New Roman" w:hAnsi="Calibri" w:cs="Calibri"/>
          <w:i/>
          <w:iCs/>
          <w:szCs w:val="22"/>
        </w:rPr>
        <w:t>sepsis</w:t>
      </w:r>
      <w:r w:rsidRPr="00E64A5B">
        <w:rPr>
          <w:rFonts w:ascii="Calibri" w:eastAsia="Times New Roman" w:hAnsi="Calibri" w:cs="Calibri"/>
          <w:i/>
          <w:iCs/>
          <w:szCs w:val="22"/>
        </w:rPr>
        <w:t xml:space="preserve"> day 5, while organ dysfunction takes place on </w:t>
      </w:r>
      <w:r>
        <w:rPr>
          <w:rFonts w:ascii="Calibri" w:eastAsia="Times New Roman" w:hAnsi="Calibri" w:cs="Calibri"/>
          <w:i/>
          <w:iCs/>
          <w:szCs w:val="22"/>
        </w:rPr>
        <w:t xml:space="preserve">sepsis </w:t>
      </w:r>
      <w:r w:rsidRPr="00E64A5B">
        <w:rPr>
          <w:rFonts w:ascii="Calibri" w:eastAsia="Times New Roman" w:hAnsi="Calibri" w:cs="Calibri"/>
          <w:i/>
          <w:iCs/>
          <w:szCs w:val="22"/>
        </w:rPr>
        <w:t xml:space="preserve">day 6. Because onset date is the date of the first criteria met (in this case blood cultures and QAD), onset date is </w:t>
      </w:r>
      <w:r>
        <w:rPr>
          <w:rFonts w:ascii="Calibri" w:eastAsia="Times New Roman" w:hAnsi="Calibri" w:cs="Calibri"/>
          <w:i/>
          <w:iCs/>
          <w:szCs w:val="22"/>
        </w:rPr>
        <w:t>sepsis</w:t>
      </w:r>
      <w:r w:rsidRPr="00E64A5B">
        <w:rPr>
          <w:rFonts w:ascii="Calibri" w:eastAsia="Times New Roman" w:hAnsi="Calibri" w:cs="Calibri"/>
          <w:i/>
          <w:iCs/>
          <w:szCs w:val="22"/>
        </w:rPr>
        <w:t xml:space="preserve"> day 5, resulting in this being a </w:t>
      </w:r>
      <w:r w:rsidRPr="00E64A5B">
        <w:rPr>
          <w:rFonts w:ascii="Calibri" w:eastAsia="Times New Roman" w:hAnsi="Calibri" w:cs="Calibri"/>
          <w:b/>
          <w:bCs/>
          <w:i/>
          <w:iCs/>
          <w:szCs w:val="22"/>
        </w:rPr>
        <w:t>Sepsis Hospital Onset Event</w:t>
      </w:r>
      <w:r w:rsidRPr="00E64A5B">
        <w:rPr>
          <w:rFonts w:ascii="Calibri" w:eastAsia="Times New Roman" w:hAnsi="Calibri" w:cs="Calibri"/>
          <w:i/>
          <w:iCs/>
          <w:szCs w:val="22"/>
        </w:rPr>
        <w:t>.</w:t>
      </w:r>
      <w:r w:rsidRPr="00E64A5B">
        <w:rPr>
          <w:rFonts w:ascii="Calibri" w:eastAsia="Times New Roman" w:hAnsi="Calibri" w:cs="Calibri"/>
          <w:szCs w:val="22"/>
        </w:rPr>
        <w:t> </w:t>
      </w:r>
    </w:p>
    <w:p w14:paraId="3AD9515B" w14:textId="4F27971A" w:rsidR="00E64A5B" w:rsidRPr="00E64A5B" w:rsidRDefault="00E64A5B" w:rsidP="00E64A5B">
      <w:pPr>
        <w:spacing w:line="240" w:lineRule="auto"/>
        <w:textAlignment w:val="baseline"/>
        <w:rPr>
          <w:rFonts w:ascii="Segoe UI" w:eastAsia="Times New Roman" w:hAnsi="Segoe UI" w:cs="Segoe UI"/>
          <w:sz w:val="18"/>
          <w:szCs w:val="18"/>
        </w:rPr>
      </w:pPr>
    </w:p>
    <w:p w14:paraId="636E32AF" w14:textId="6A3B235D" w:rsidR="3FE232C2" w:rsidRDefault="3FE232C2" w:rsidP="00B83252">
      <w:pPr>
        <w:spacing w:line="240" w:lineRule="auto"/>
        <w:rPr>
          <w:rFonts w:ascii="Times New Roman" w:eastAsia="Times New Roman" w:hAnsi="Times New Roman" w:cs="Times New Roman"/>
          <w:color w:val="000000" w:themeColor="text1"/>
          <w:sz w:val="24"/>
          <w:szCs w:val="24"/>
        </w:rPr>
      </w:pPr>
    </w:p>
    <w:p w14:paraId="17AEC7A2" w14:textId="232EA4AC" w:rsidR="00F62092" w:rsidRDefault="004752FD" w:rsidP="00F62092">
      <w:pPr>
        <w:rPr>
          <w:rFonts w:ascii="Calibri" w:eastAsia="Calibri" w:hAnsi="Calibri" w:cs="Calibri"/>
          <w:b/>
          <w:color w:val="000000" w:themeColor="text1"/>
        </w:rPr>
      </w:pPr>
      <w:r w:rsidRPr="12F448A4">
        <w:rPr>
          <w:rFonts w:ascii="Calibri" w:eastAsia="Calibri" w:hAnsi="Calibri" w:cs="Calibri"/>
          <w:b/>
          <w:color w:val="000000" w:themeColor="text1"/>
        </w:rPr>
        <w:t xml:space="preserve">Repeat </w:t>
      </w:r>
      <w:r w:rsidR="005E3383" w:rsidRPr="12F448A4">
        <w:rPr>
          <w:rFonts w:ascii="Calibri" w:eastAsia="Calibri" w:hAnsi="Calibri" w:cs="Calibri"/>
          <w:b/>
          <w:color w:val="000000" w:themeColor="text1"/>
        </w:rPr>
        <w:t>Event Timeframe</w:t>
      </w:r>
    </w:p>
    <w:p w14:paraId="530A32FF" w14:textId="07881398" w:rsidR="00EC7CE0" w:rsidRDefault="00C80F32" w:rsidP="00F62092">
      <w:r>
        <w:t>The Repeat E</w:t>
      </w:r>
      <w:r w:rsidR="00EC7CE0">
        <w:t>vent</w:t>
      </w:r>
      <w:r>
        <w:t xml:space="preserve"> Timeframe (R</w:t>
      </w:r>
      <w:r w:rsidR="00EC7CE0">
        <w:t>E</w:t>
      </w:r>
      <w:r>
        <w:t xml:space="preserve">T) is a </w:t>
      </w:r>
      <w:r w:rsidR="00F2231B">
        <w:t>7</w:t>
      </w:r>
      <w:r w:rsidR="003D50FC">
        <w:t>-</w:t>
      </w:r>
      <w:r>
        <w:t xml:space="preserve">day timeframe during which no </w:t>
      </w:r>
      <w:r w:rsidR="00EC7CE0">
        <w:t>new ASE</w:t>
      </w:r>
      <w:r>
        <w:t xml:space="preserve"> are reported. </w:t>
      </w:r>
    </w:p>
    <w:p w14:paraId="507038CB" w14:textId="34169639" w:rsidR="00613C2E" w:rsidRPr="00DB5944" w:rsidRDefault="00C80F32" w:rsidP="00996498">
      <w:pPr>
        <w:pStyle w:val="ListParagraph"/>
        <w:numPr>
          <w:ilvl w:val="0"/>
          <w:numId w:val="5"/>
        </w:numPr>
        <w:rPr>
          <w:rFonts w:ascii="Calibri" w:eastAsia="Calibri" w:hAnsi="Calibri" w:cs="Calibri"/>
          <w:b/>
          <w:bCs/>
          <w:color w:val="000000" w:themeColor="text1"/>
        </w:rPr>
      </w:pPr>
      <w:r w:rsidRPr="6F619190">
        <w:rPr>
          <w:b/>
          <w:bCs/>
        </w:rPr>
        <w:t>The R</w:t>
      </w:r>
      <w:r w:rsidR="00DB5944" w:rsidRPr="6F619190">
        <w:rPr>
          <w:b/>
          <w:bCs/>
        </w:rPr>
        <w:t>E</w:t>
      </w:r>
      <w:r w:rsidRPr="6F619190">
        <w:rPr>
          <w:b/>
          <w:bCs/>
        </w:rPr>
        <w:t xml:space="preserve">T applies to both </w:t>
      </w:r>
      <w:r w:rsidR="04AC58B3" w:rsidRPr="6F619190">
        <w:rPr>
          <w:b/>
          <w:bCs/>
        </w:rPr>
        <w:t>S</w:t>
      </w:r>
      <w:r w:rsidR="00C70407" w:rsidRPr="6F619190">
        <w:rPr>
          <w:b/>
          <w:bCs/>
        </w:rPr>
        <w:t>CO</w:t>
      </w:r>
      <w:r w:rsidRPr="6F619190">
        <w:rPr>
          <w:b/>
          <w:bCs/>
        </w:rPr>
        <w:t xml:space="preserve"> and </w:t>
      </w:r>
      <w:r w:rsidR="1C48483C" w:rsidRPr="6F619190">
        <w:rPr>
          <w:b/>
          <w:bCs/>
        </w:rPr>
        <w:t>S</w:t>
      </w:r>
      <w:r w:rsidRPr="6F619190">
        <w:rPr>
          <w:b/>
          <w:bCs/>
        </w:rPr>
        <w:t>H</w:t>
      </w:r>
      <w:r w:rsidR="00613C2E" w:rsidRPr="6F619190">
        <w:rPr>
          <w:b/>
          <w:bCs/>
        </w:rPr>
        <w:t>O</w:t>
      </w:r>
      <w:r w:rsidRPr="6F619190">
        <w:rPr>
          <w:b/>
          <w:bCs/>
        </w:rPr>
        <w:t xml:space="preserve"> determinations.  </w:t>
      </w:r>
    </w:p>
    <w:p w14:paraId="25AFC94E" w14:textId="5D9EA730" w:rsidR="00601CC6" w:rsidRPr="00601CC6" w:rsidRDefault="00C80F32" w:rsidP="00996498">
      <w:pPr>
        <w:pStyle w:val="ListParagraph"/>
        <w:numPr>
          <w:ilvl w:val="0"/>
          <w:numId w:val="5"/>
        </w:numPr>
        <w:rPr>
          <w:rFonts w:ascii="Calibri" w:eastAsia="Calibri" w:hAnsi="Calibri" w:cs="Calibri"/>
          <w:b/>
          <w:bCs/>
          <w:color w:val="000000" w:themeColor="text1"/>
          <w:szCs w:val="22"/>
        </w:rPr>
      </w:pPr>
      <w:r>
        <w:t xml:space="preserve">The </w:t>
      </w:r>
      <w:r w:rsidR="00613C2E">
        <w:t xml:space="preserve">onset </w:t>
      </w:r>
      <w:r>
        <w:t>dat</w:t>
      </w:r>
      <w:r w:rsidR="001570D1">
        <w:t>e</w:t>
      </w:r>
      <w:r>
        <w:t xml:space="preserve"> is Day 1 of the </w:t>
      </w:r>
      <w:r w:rsidR="00393389">
        <w:t>7-</w:t>
      </w:r>
      <w:r>
        <w:t xml:space="preserve">day </w:t>
      </w:r>
      <w:r w:rsidR="0004139C">
        <w:t>RE</w:t>
      </w:r>
      <w:r>
        <w:t xml:space="preserve">T. </w:t>
      </w:r>
    </w:p>
    <w:p w14:paraId="3DE39EFF" w14:textId="2A80C3C4" w:rsidR="00592621" w:rsidRPr="00592621" w:rsidRDefault="00C80F32" w:rsidP="00996498">
      <w:pPr>
        <w:pStyle w:val="ListParagraph"/>
        <w:numPr>
          <w:ilvl w:val="0"/>
          <w:numId w:val="5"/>
        </w:numPr>
        <w:rPr>
          <w:rFonts w:ascii="Calibri" w:eastAsia="Calibri" w:hAnsi="Calibri" w:cs="Calibri"/>
          <w:b/>
          <w:bCs/>
          <w:color w:val="000000" w:themeColor="text1"/>
          <w:szCs w:val="22"/>
        </w:rPr>
      </w:pPr>
      <w:r>
        <w:t xml:space="preserve">If criteria </w:t>
      </w:r>
      <w:r w:rsidR="00021CC6">
        <w:t>for an ASE</w:t>
      </w:r>
      <w:r>
        <w:t xml:space="preserve"> are met and the date of event is within the </w:t>
      </w:r>
      <w:r w:rsidR="00393389">
        <w:t>7</w:t>
      </w:r>
      <w:r>
        <w:t>-day R</w:t>
      </w:r>
      <w:r w:rsidR="00592621">
        <w:t>E</w:t>
      </w:r>
      <w:r>
        <w:t xml:space="preserve">T, a new event is not identified or reported. </w:t>
      </w:r>
    </w:p>
    <w:p w14:paraId="1CD979BE" w14:textId="28E2FC30" w:rsidR="005E3383" w:rsidRPr="00BA7BB5" w:rsidRDefault="00C80F32" w:rsidP="00996498">
      <w:pPr>
        <w:pStyle w:val="ListParagraph"/>
        <w:numPr>
          <w:ilvl w:val="0"/>
          <w:numId w:val="5"/>
        </w:numPr>
        <w:rPr>
          <w:rFonts w:ascii="Calibri" w:eastAsia="Calibri" w:hAnsi="Calibri" w:cs="Calibri"/>
          <w:b/>
          <w:bCs/>
          <w:color w:val="000000" w:themeColor="text1"/>
          <w:szCs w:val="22"/>
        </w:rPr>
      </w:pPr>
      <w:r>
        <w:t xml:space="preserve">The original </w:t>
      </w:r>
      <w:r w:rsidR="00592621">
        <w:t xml:space="preserve">onset </w:t>
      </w:r>
      <w:r>
        <w:t xml:space="preserve">date and the original </w:t>
      </w:r>
      <w:r w:rsidR="00393389">
        <w:t>7</w:t>
      </w:r>
      <w:r>
        <w:t>-day RIT are maintained.</w:t>
      </w:r>
    </w:p>
    <w:p w14:paraId="4EA0A522" w14:textId="69932ACA" w:rsidR="00BA7BB5" w:rsidRPr="00500F59" w:rsidRDefault="00BA7BB5" w:rsidP="00996498">
      <w:pPr>
        <w:pStyle w:val="ListParagraph"/>
        <w:numPr>
          <w:ilvl w:val="0"/>
          <w:numId w:val="5"/>
        </w:numPr>
        <w:rPr>
          <w:rFonts w:ascii="Calibri" w:eastAsia="Calibri" w:hAnsi="Calibri" w:cs="Calibri"/>
          <w:b/>
          <w:bCs/>
          <w:color w:val="000000" w:themeColor="text1"/>
          <w:szCs w:val="22"/>
        </w:rPr>
      </w:pPr>
      <w:r>
        <w:lastRenderedPageBreak/>
        <w:t>The RET</w:t>
      </w:r>
      <w:r w:rsidR="00333618">
        <w:t xml:space="preserve"> applies during a patient’s single admission, including the day of discharge and the day after</w:t>
      </w:r>
      <w:r w:rsidR="009C6AAD">
        <w:t>.</w:t>
      </w:r>
      <w:r w:rsidR="00D443F3">
        <w:t xml:space="preserve"> </w:t>
      </w:r>
      <w:r w:rsidR="00D443F3" w:rsidRPr="00777D28">
        <w:rPr>
          <w:b/>
          <w:bCs/>
        </w:rPr>
        <w:t>An R</w:t>
      </w:r>
      <w:r w:rsidR="00773AC3">
        <w:rPr>
          <w:b/>
          <w:bCs/>
        </w:rPr>
        <w:t>E</w:t>
      </w:r>
      <w:r w:rsidR="00D443F3" w:rsidRPr="00777D28">
        <w:rPr>
          <w:b/>
          <w:bCs/>
        </w:rPr>
        <w:t>T does not carry over from one admission to another even if readmission is to the same facility.</w:t>
      </w:r>
    </w:p>
    <w:p w14:paraId="5B7C9379" w14:textId="77777777" w:rsidR="00500F59" w:rsidRPr="00500F59" w:rsidRDefault="00500F59" w:rsidP="00502EE7">
      <w:pPr>
        <w:rPr>
          <w:rFonts w:ascii="Calibri" w:eastAsia="Calibri" w:hAnsi="Calibri" w:cs="Calibri"/>
          <w:b/>
          <w:bCs/>
          <w:color w:val="000000" w:themeColor="text1"/>
          <w:szCs w:val="22"/>
        </w:rPr>
      </w:pPr>
    </w:p>
    <w:p w14:paraId="5F500ECD" w14:textId="4087AB34" w:rsidR="00500F59" w:rsidRPr="00EC7A00" w:rsidRDefault="00500F59" w:rsidP="00500F59">
      <w:pPr>
        <w:keepNext/>
        <w:keepLines/>
        <w:spacing w:before="40"/>
        <w:outlineLvl w:val="2"/>
        <w:rPr>
          <w:rFonts w:asciiTheme="majorHAnsi" w:eastAsiaTheme="majorEastAsia" w:hAnsiTheme="majorHAnsi" w:cstheme="majorBidi"/>
          <w:color w:val="1F3763" w:themeColor="accent1" w:themeShade="7F"/>
          <w:sz w:val="24"/>
          <w:szCs w:val="24"/>
        </w:rPr>
      </w:pPr>
      <w:bookmarkStart w:id="113" w:name="_Toc188446134"/>
      <w:r w:rsidRPr="00EC7A00">
        <w:rPr>
          <w:rFonts w:asciiTheme="majorHAnsi" w:eastAsiaTheme="majorEastAsia" w:hAnsiTheme="majorHAnsi" w:cstheme="majorBidi"/>
          <w:color w:val="1F3763" w:themeColor="accent1" w:themeShade="7F"/>
          <w:sz w:val="24"/>
          <w:szCs w:val="24"/>
        </w:rPr>
        <w:t xml:space="preserve">Figure </w:t>
      </w:r>
      <w:r w:rsidR="00502EE7">
        <w:rPr>
          <w:rFonts w:asciiTheme="majorHAnsi" w:eastAsiaTheme="majorEastAsia" w:hAnsiTheme="majorHAnsi" w:cstheme="majorBidi"/>
          <w:color w:val="1F3763" w:themeColor="accent1" w:themeShade="7F"/>
          <w:sz w:val="24"/>
          <w:szCs w:val="24"/>
        </w:rPr>
        <w:t>7</w:t>
      </w:r>
      <w:r>
        <w:rPr>
          <w:rFonts w:asciiTheme="majorHAnsi" w:eastAsiaTheme="majorEastAsia" w:hAnsiTheme="majorHAnsi" w:cstheme="majorBidi"/>
          <w:color w:val="1F3763" w:themeColor="accent1" w:themeShade="7F"/>
          <w:sz w:val="24"/>
          <w:szCs w:val="24"/>
        </w:rPr>
        <w:t>: Example illustrating Repeat Event Timeframe</w:t>
      </w:r>
      <w:bookmarkEnd w:id="113"/>
    </w:p>
    <w:tbl>
      <w:tblPr>
        <w:tblStyle w:val="GridTable5Dark-Accent1"/>
        <w:tblW w:w="9123" w:type="dxa"/>
        <w:tblLayout w:type="fixed"/>
        <w:tblLook w:val="04A0" w:firstRow="1" w:lastRow="0" w:firstColumn="1" w:lastColumn="0" w:noHBand="0" w:noVBand="1"/>
      </w:tblPr>
      <w:tblGrid>
        <w:gridCol w:w="2201"/>
        <w:gridCol w:w="732"/>
        <w:gridCol w:w="36"/>
        <w:gridCol w:w="698"/>
        <w:gridCol w:w="71"/>
        <w:gridCol w:w="768"/>
        <w:gridCol w:w="288"/>
        <w:gridCol w:w="480"/>
        <w:gridCol w:w="240"/>
        <w:gridCol w:w="528"/>
        <w:gridCol w:w="192"/>
        <w:gridCol w:w="576"/>
        <w:gridCol w:w="144"/>
        <w:gridCol w:w="624"/>
        <w:gridCol w:w="172"/>
        <w:gridCol w:w="596"/>
        <w:gridCol w:w="119"/>
        <w:gridCol w:w="650"/>
        <w:gridCol w:w="8"/>
      </w:tblGrid>
      <w:tr w:rsidR="00E3661A" w14:paraId="757EEB33" w14:textId="77777777" w:rsidTr="00AB26DE">
        <w:trPr>
          <w:gridAfter w:val="1"/>
          <w:cnfStyle w:val="100000000000" w:firstRow="1" w:lastRow="0" w:firstColumn="0" w:lastColumn="0" w:oddVBand="0" w:evenVBand="0" w:oddHBand="0" w:evenHBand="0" w:firstRowFirstColumn="0" w:firstRowLastColumn="0" w:lastRowFirstColumn="0" w:lastRowLastColumn="0"/>
          <w:wAfter w:w="6" w:type="dxa"/>
          <w:trHeight w:val="290"/>
        </w:trPr>
        <w:tc>
          <w:tcPr>
            <w:cnfStyle w:val="001000000000" w:firstRow="0" w:lastRow="0" w:firstColumn="1" w:lastColumn="0" w:oddVBand="0" w:evenVBand="0" w:oddHBand="0" w:evenHBand="0" w:firstRowFirstColumn="0" w:firstRowLastColumn="0" w:lastRowFirstColumn="0" w:lastRowLastColumn="0"/>
            <w:tcW w:w="2203" w:type="dxa"/>
          </w:tcPr>
          <w:p w14:paraId="1D54A671" w14:textId="21DFF6CF" w:rsidR="00E3661A" w:rsidRDefault="00E3661A">
            <w:r>
              <w:t>Sepsis Day No.</w:t>
            </w:r>
          </w:p>
        </w:tc>
        <w:tc>
          <w:tcPr>
            <w:tcW w:w="732" w:type="dxa"/>
          </w:tcPr>
          <w:p w14:paraId="5381F9F7" w14:textId="77777777" w:rsidR="00E3661A" w:rsidRDefault="00E3661A">
            <w:pPr>
              <w:cnfStyle w:val="100000000000" w:firstRow="1" w:lastRow="0" w:firstColumn="0" w:lastColumn="0" w:oddVBand="0" w:evenVBand="0" w:oddHBand="0" w:evenHBand="0" w:firstRowFirstColumn="0" w:firstRowLastColumn="0" w:lastRowFirstColumn="0" w:lastRowLastColumn="0"/>
            </w:pPr>
            <w:r>
              <w:t>1</w:t>
            </w:r>
          </w:p>
        </w:tc>
        <w:tc>
          <w:tcPr>
            <w:tcW w:w="734" w:type="dxa"/>
            <w:gridSpan w:val="2"/>
          </w:tcPr>
          <w:p w14:paraId="3C5F6C6C" w14:textId="77777777" w:rsidR="00E3661A" w:rsidRDefault="00E3661A">
            <w:pPr>
              <w:cnfStyle w:val="100000000000" w:firstRow="1" w:lastRow="0" w:firstColumn="0" w:lastColumn="0" w:oddVBand="0" w:evenVBand="0" w:oddHBand="0" w:evenHBand="0" w:firstRowFirstColumn="0" w:firstRowLastColumn="0" w:lastRowFirstColumn="0" w:lastRowLastColumn="0"/>
            </w:pPr>
            <w:r>
              <w:t>2</w:t>
            </w:r>
          </w:p>
        </w:tc>
        <w:tc>
          <w:tcPr>
            <w:tcW w:w="1127" w:type="dxa"/>
            <w:gridSpan w:val="3"/>
          </w:tcPr>
          <w:p w14:paraId="33CF3018" w14:textId="77777777" w:rsidR="00E3661A" w:rsidRDefault="00E3661A">
            <w:pPr>
              <w:cnfStyle w:val="100000000000" w:firstRow="1" w:lastRow="0" w:firstColumn="0" w:lastColumn="0" w:oddVBand="0" w:evenVBand="0" w:oddHBand="0" w:evenHBand="0" w:firstRowFirstColumn="0" w:firstRowLastColumn="0" w:lastRowFirstColumn="0" w:lastRowLastColumn="0"/>
            </w:pPr>
            <w:r>
              <w:t>3</w:t>
            </w:r>
          </w:p>
        </w:tc>
        <w:tc>
          <w:tcPr>
            <w:tcW w:w="720" w:type="dxa"/>
            <w:gridSpan w:val="2"/>
          </w:tcPr>
          <w:p w14:paraId="2E74DFC9" w14:textId="77777777" w:rsidR="00E3661A" w:rsidRDefault="00E3661A">
            <w:pPr>
              <w:cnfStyle w:val="100000000000" w:firstRow="1" w:lastRow="0" w:firstColumn="0" w:lastColumn="0" w:oddVBand="0" w:evenVBand="0" w:oddHBand="0" w:evenHBand="0" w:firstRowFirstColumn="0" w:firstRowLastColumn="0" w:lastRowFirstColumn="0" w:lastRowLastColumn="0"/>
            </w:pPr>
            <w:r>
              <w:t>4</w:t>
            </w:r>
          </w:p>
        </w:tc>
        <w:tc>
          <w:tcPr>
            <w:tcW w:w="720" w:type="dxa"/>
            <w:gridSpan w:val="2"/>
          </w:tcPr>
          <w:p w14:paraId="54B9FE68" w14:textId="77777777" w:rsidR="00E3661A" w:rsidRDefault="00E3661A">
            <w:pPr>
              <w:cnfStyle w:val="100000000000" w:firstRow="1" w:lastRow="0" w:firstColumn="0" w:lastColumn="0" w:oddVBand="0" w:evenVBand="0" w:oddHBand="0" w:evenHBand="0" w:firstRowFirstColumn="0" w:firstRowLastColumn="0" w:lastRowFirstColumn="0" w:lastRowLastColumn="0"/>
            </w:pPr>
            <w:r>
              <w:t>5</w:t>
            </w:r>
          </w:p>
        </w:tc>
        <w:tc>
          <w:tcPr>
            <w:tcW w:w="720" w:type="dxa"/>
            <w:gridSpan w:val="2"/>
          </w:tcPr>
          <w:p w14:paraId="7E61B431" w14:textId="77777777" w:rsidR="00E3661A" w:rsidRDefault="00E3661A">
            <w:pPr>
              <w:cnfStyle w:val="100000000000" w:firstRow="1" w:lastRow="0" w:firstColumn="0" w:lastColumn="0" w:oddVBand="0" w:evenVBand="0" w:oddHBand="0" w:evenHBand="0" w:firstRowFirstColumn="0" w:firstRowLastColumn="0" w:lastRowFirstColumn="0" w:lastRowLastColumn="0"/>
            </w:pPr>
            <w:r>
              <w:t>6</w:t>
            </w:r>
          </w:p>
        </w:tc>
        <w:tc>
          <w:tcPr>
            <w:tcW w:w="796" w:type="dxa"/>
            <w:gridSpan w:val="2"/>
          </w:tcPr>
          <w:p w14:paraId="054AC8E5" w14:textId="77777777" w:rsidR="00E3661A" w:rsidRDefault="00E3661A">
            <w:pPr>
              <w:cnfStyle w:val="100000000000" w:firstRow="1" w:lastRow="0" w:firstColumn="0" w:lastColumn="0" w:oddVBand="0" w:evenVBand="0" w:oddHBand="0" w:evenHBand="0" w:firstRowFirstColumn="0" w:firstRowLastColumn="0" w:lastRowFirstColumn="0" w:lastRowLastColumn="0"/>
            </w:pPr>
            <w:r>
              <w:t>7</w:t>
            </w:r>
          </w:p>
        </w:tc>
        <w:tc>
          <w:tcPr>
            <w:tcW w:w="715" w:type="dxa"/>
            <w:gridSpan w:val="2"/>
          </w:tcPr>
          <w:p w14:paraId="2109ADDE" w14:textId="77777777" w:rsidR="00E3661A" w:rsidRDefault="00E3661A">
            <w:pPr>
              <w:cnfStyle w:val="100000000000" w:firstRow="1" w:lastRow="0" w:firstColumn="0" w:lastColumn="0" w:oddVBand="0" w:evenVBand="0" w:oddHBand="0" w:evenHBand="0" w:firstRowFirstColumn="0" w:firstRowLastColumn="0" w:lastRowFirstColumn="0" w:lastRowLastColumn="0"/>
            </w:pPr>
            <w:r>
              <w:t>8</w:t>
            </w:r>
          </w:p>
        </w:tc>
        <w:tc>
          <w:tcPr>
            <w:tcW w:w="650" w:type="dxa"/>
          </w:tcPr>
          <w:p w14:paraId="0B5FEBBA" w14:textId="77777777" w:rsidR="00E3661A" w:rsidRDefault="00E3661A">
            <w:pPr>
              <w:cnfStyle w:val="100000000000" w:firstRow="1" w:lastRow="0" w:firstColumn="0" w:lastColumn="0" w:oddVBand="0" w:evenVBand="0" w:oddHBand="0" w:evenHBand="0" w:firstRowFirstColumn="0" w:firstRowLastColumn="0" w:lastRowFirstColumn="0" w:lastRowLastColumn="0"/>
            </w:pPr>
            <w:r>
              <w:t>9</w:t>
            </w:r>
          </w:p>
        </w:tc>
      </w:tr>
      <w:tr w:rsidR="00D930CC" w14:paraId="01B12FD7" w14:textId="77777777" w:rsidTr="00AB26DE">
        <w:trPr>
          <w:gridAfter w:val="1"/>
          <w:cnfStyle w:val="000000100000" w:firstRow="0" w:lastRow="0" w:firstColumn="0" w:lastColumn="0" w:oddVBand="0" w:evenVBand="0" w:oddHBand="1" w:evenHBand="0" w:firstRowFirstColumn="0" w:firstRowLastColumn="0" w:lastRowFirstColumn="0" w:lastRowLastColumn="0"/>
          <w:wAfter w:w="8" w:type="dxa"/>
          <w:trHeight w:val="290"/>
        </w:trPr>
        <w:tc>
          <w:tcPr>
            <w:cnfStyle w:val="001000000000" w:firstRow="0" w:lastRow="0" w:firstColumn="1" w:lastColumn="0" w:oddVBand="0" w:evenVBand="0" w:oddHBand="0" w:evenHBand="0" w:firstRowFirstColumn="0" w:firstRowLastColumn="0" w:lastRowFirstColumn="0" w:lastRowLastColumn="0"/>
            <w:tcW w:w="2203" w:type="dxa"/>
          </w:tcPr>
          <w:p w14:paraId="211200BC" w14:textId="77777777" w:rsidR="00D930CC" w:rsidRDefault="00D930CC">
            <w:r>
              <w:t>Blood Culture</w:t>
            </w:r>
          </w:p>
        </w:tc>
        <w:tc>
          <w:tcPr>
            <w:tcW w:w="768" w:type="dxa"/>
            <w:gridSpan w:val="2"/>
          </w:tcPr>
          <w:p w14:paraId="6D48B254" w14:textId="676FEF2B" w:rsidR="00D930CC" w:rsidRDefault="00D930CC">
            <w:pPr>
              <w:jc w:val="center"/>
              <w:cnfStyle w:val="000000100000" w:firstRow="0" w:lastRow="0" w:firstColumn="0" w:lastColumn="0" w:oddVBand="0" w:evenVBand="0" w:oddHBand="1" w:evenHBand="0" w:firstRowFirstColumn="0" w:firstRowLastColumn="0" w:lastRowFirstColumn="0" w:lastRowLastColumn="0"/>
            </w:pPr>
            <w:r>
              <w:t>X</w:t>
            </w:r>
          </w:p>
        </w:tc>
        <w:tc>
          <w:tcPr>
            <w:tcW w:w="768" w:type="dxa"/>
            <w:gridSpan w:val="2"/>
          </w:tcPr>
          <w:p w14:paraId="18EE2752"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tcPr>
          <w:p w14:paraId="0367305C"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28B6FC69"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0EFE0A76"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42E3FAD4"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3F1A6611"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72CA65DA"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78FBF58B" w14:textId="663A7FE0" w:rsidR="00D930CC" w:rsidRDefault="00D930CC">
            <w:pPr>
              <w:jc w:val="center"/>
              <w:cnfStyle w:val="000000100000" w:firstRow="0" w:lastRow="0" w:firstColumn="0" w:lastColumn="0" w:oddVBand="0" w:evenVBand="0" w:oddHBand="1" w:evenHBand="0" w:firstRowFirstColumn="0" w:firstRowLastColumn="0" w:lastRowFirstColumn="0" w:lastRowLastColumn="0"/>
            </w:pPr>
          </w:p>
        </w:tc>
      </w:tr>
      <w:tr w:rsidR="00D930CC" w14:paraId="3F346137" w14:textId="77777777" w:rsidTr="00AB26DE">
        <w:trPr>
          <w:gridAfter w:val="1"/>
          <w:wAfter w:w="7" w:type="dxa"/>
          <w:trHeight w:val="904"/>
        </w:trPr>
        <w:tc>
          <w:tcPr>
            <w:cnfStyle w:val="001000000000" w:firstRow="0" w:lastRow="0" w:firstColumn="1" w:lastColumn="0" w:oddVBand="0" w:evenVBand="0" w:oddHBand="0" w:evenHBand="0" w:firstRowFirstColumn="0" w:firstRowLastColumn="0" w:lastRowFirstColumn="0" w:lastRowLastColumn="0"/>
            <w:tcW w:w="2203" w:type="dxa"/>
          </w:tcPr>
          <w:p w14:paraId="0584F332" w14:textId="77777777" w:rsidR="00D930CC" w:rsidRDefault="00D930CC">
            <w:r>
              <w:t>Sepsis Window Period</w:t>
            </w:r>
          </w:p>
        </w:tc>
        <w:tc>
          <w:tcPr>
            <w:tcW w:w="1537" w:type="dxa"/>
            <w:gridSpan w:val="4"/>
            <w:shd w:val="clear" w:color="auto" w:fill="B4C6E7" w:themeFill="accent1" w:themeFillTint="66"/>
          </w:tcPr>
          <w:p w14:paraId="304366CC" w14:textId="621AC32B" w:rsidR="00D930CC" w:rsidRDefault="00D930CC">
            <w:pPr>
              <w:jc w:val="center"/>
              <w:cnfStyle w:val="000000000000" w:firstRow="0" w:lastRow="0" w:firstColumn="0" w:lastColumn="0" w:oddVBand="0" w:evenVBand="0" w:oddHBand="0" w:evenHBand="0" w:firstRowFirstColumn="0" w:firstRowLastColumn="0" w:lastRowFirstColumn="0" w:lastRowLastColumn="0"/>
            </w:pPr>
            <w:r>
              <w:t xml:space="preserve">Sepsis </w:t>
            </w:r>
            <w:r w:rsidR="002B675A">
              <w:t>Window Period</w:t>
            </w:r>
          </w:p>
        </w:tc>
        <w:tc>
          <w:tcPr>
            <w:tcW w:w="768" w:type="dxa"/>
            <w:shd w:val="clear" w:color="auto" w:fill="B4C6E7" w:themeFill="accent1" w:themeFillTint="66"/>
          </w:tcPr>
          <w:p w14:paraId="24CB64BF"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29E4B58D"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4615A49C"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4758CBF7"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34958DA9"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68685872"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shd w:val="clear" w:color="auto" w:fill="B4C6E7" w:themeFill="accent1" w:themeFillTint="66"/>
          </w:tcPr>
          <w:p w14:paraId="413ADC9A" w14:textId="537BD56D" w:rsidR="00D930CC" w:rsidRDefault="00D930CC">
            <w:pPr>
              <w:jc w:val="center"/>
              <w:cnfStyle w:val="000000000000" w:firstRow="0" w:lastRow="0" w:firstColumn="0" w:lastColumn="0" w:oddVBand="0" w:evenVBand="0" w:oddHBand="0" w:evenHBand="0" w:firstRowFirstColumn="0" w:firstRowLastColumn="0" w:lastRowFirstColumn="0" w:lastRowLastColumn="0"/>
            </w:pPr>
          </w:p>
        </w:tc>
      </w:tr>
      <w:tr w:rsidR="00D930CC" w14:paraId="7F18A587" w14:textId="77777777" w:rsidTr="00AB26DE">
        <w:trPr>
          <w:gridAfter w:val="1"/>
          <w:cnfStyle w:val="000000100000" w:firstRow="0" w:lastRow="0" w:firstColumn="0" w:lastColumn="0" w:oddVBand="0" w:evenVBand="0" w:oddHBand="1" w:evenHBand="0" w:firstRowFirstColumn="0" w:firstRowLastColumn="0" w:lastRowFirstColumn="0" w:lastRowLastColumn="0"/>
          <w:wAfter w:w="8" w:type="dxa"/>
          <w:trHeight w:val="290"/>
        </w:trPr>
        <w:tc>
          <w:tcPr>
            <w:cnfStyle w:val="001000000000" w:firstRow="0" w:lastRow="0" w:firstColumn="1" w:lastColumn="0" w:oddVBand="0" w:evenVBand="0" w:oddHBand="0" w:evenHBand="0" w:firstRowFirstColumn="0" w:firstRowLastColumn="0" w:lastRowFirstColumn="0" w:lastRowLastColumn="0"/>
            <w:tcW w:w="2203" w:type="dxa"/>
          </w:tcPr>
          <w:p w14:paraId="57823E6A" w14:textId="77777777" w:rsidR="00D930CC" w:rsidRDefault="00D930CC">
            <w:r>
              <w:t>QAD</w:t>
            </w:r>
          </w:p>
        </w:tc>
        <w:tc>
          <w:tcPr>
            <w:tcW w:w="768" w:type="dxa"/>
            <w:gridSpan w:val="2"/>
          </w:tcPr>
          <w:p w14:paraId="5381B466"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r>
              <w:t>1</w:t>
            </w:r>
          </w:p>
        </w:tc>
        <w:tc>
          <w:tcPr>
            <w:tcW w:w="768" w:type="dxa"/>
            <w:gridSpan w:val="2"/>
          </w:tcPr>
          <w:p w14:paraId="35E21BD7" w14:textId="28C2C80F" w:rsidR="00D930CC" w:rsidRDefault="00D930CC">
            <w:pPr>
              <w:jc w:val="center"/>
              <w:cnfStyle w:val="000000100000" w:firstRow="0" w:lastRow="0" w:firstColumn="0" w:lastColumn="0" w:oddVBand="0" w:evenVBand="0" w:oddHBand="1" w:evenHBand="0" w:firstRowFirstColumn="0" w:firstRowLastColumn="0" w:lastRowFirstColumn="0" w:lastRowLastColumn="0"/>
            </w:pPr>
            <w:r>
              <w:t>2</w:t>
            </w:r>
          </w:p>
        </w:tc>
        <w:tc>
          <w:tcPr>
            <w:tcW w:w="768" w:type="dxa"/>
          </w:tcPr>
          <w:p w14:paraId="51B6D094" w14:textId="5C25EC2B" w:rsidR="00D930CC" w:rsidRDefault="00D930CC">
            <w:pPr>
              <w:jc w:val="center"/>
              <w:cnfStyle w:val="000000100000" w:firstRow="0" w:lastRow="0" w:firstColumn="0" w:lastColumn="0" w:oddVBand="0" w:evenVBand="0" w:oddHBand="1" w:evenHBand="0" w:firstRowFirstColumn="0" w:firstRowLastColumn="0" w:lastRowFirstColumn="0" w:lastRowLastColumn="0"/>
            </w:pPr>
            <w:r>
              <w:t>3</w:t>
            </w:r>
          </w:p>
        </w:tc>
        <w:tc>
          <w:tcPr>
            <w:tcW w:w="768" w:type="dxa"/>
            <w:gridSpan w:val="2"/>
          </w:tcPr>
          <w:p w14:paraId="6C1F6744" w14:textId="5D52EF65" w:rsidR="00D930CC" w:rsidRDefault="00D930CC">
            <w:pPr>
              <w:jc w:val="center"/>
              <w:cnfStyle w:val="000000100000" w:firstRow="0" w:lastRow="0" w:firstColumn="0" w:lastColumn="0" w:oddVBand="0" w:evenVBand="0" w:oddHBand="1" w:evenHBand="0" w:firstRowFirstColumn="0" w:firstRowLastColumn="0" w:lastRowFirstColumn="0" w:lastRowLastColumn="0"/>
            </w:pPr>
            <w:r>
              <w:t>4</w:t>
            </w:r>
          </w:p>
        </w:tc>
        <w:tc>
          <w:tcPr>
            <w:tcW w:w="768" w:type="dxa"/>
            <w:gridSpan w:val="2"/>
          </w:tcPr>
          <w:p w14:paraId="77A3214A" w14:textId="65E06213" w:rsidR="00D930CC" w:rsidRDefault="00D930CC">
            <w:pPr>
              <w:jc w:val="center"/>
              <w:cnfStyle w:val="000000100000" w:firstRow="0" w:lastRow="0" w:firstColumn="0" w:lastColumn="0" w:oddVBand="0" w:evenVBand="0" w:oddHBand="1" w:evenHBand="0" w:firstRowFirstColumn="0" w:firstRowLastColumn="0" w:lastRowFirstColumn="0" w:lastRowLastColumn="0"/>
            </w:pPr>
            <w:r>
              <w:t>5</w:t>
            </w:r>
          </w:p>
        </w:tc>
        <w:tc>
          <w:tcPr>
            <w:tcW w:w="768" w:type="dxa"/>
            <w:gridSpan w:val="2"/>
          </w:tcPr>
          <w:p w14:paraId="1E5D5157" w14:textId="731494F3" w:rsidR="00D930CC" w:rsidRDefault="00D930CC">
            <w:pPr>
              <w:jc w:val="center"/>
              <w:cnfStyle w:val="000000100000" w:firstRow="0" w:lastRow="0" w:firstColumn="0" w:lastColumn="0" w:oddVBand="0" w:evenVBand="0" w:oddHBand="1" w:evenHBand="0" w:firstRowFirstColumn="0" w:firstRowLastColumn="0" w:lastRowFirstColumn="0" w:lastRowLastColumn="0"/>
            </w:pPr>
            <w:r>
              <w:t>6</w:t>
            </w:r>
          </w:p>
        </w:tc>
        <w:tc>
          <w:tcPr>
            <w:tcW w:w="768" w:type="dxa"/>
            <w:gridSpan w:val="2"/>
          </w:tcPr>
          <w:p w14:paraId="4FDC0001" w14:textId="26E0EFD4" w:rsidR="00D930CC" w:rsidRDefault="00D930CC">
            <w:pPr>
              <w:jc w:val="center"/>
              <w:cnfStyle w:val="000000100000" w:firstRow="0" w:lastRow="0" w:firstColumn="0" w:lastColumn="0" w:oddVBand="0" w:evenVBand="0" w:oddHBand="1" w:evenHBand="0" w:firstRowFirstColumn="0" w:firstRowLastColumn="0" w:lastRowFirstColumn="0" w:lastRowLastColumn="0"/>
            </w:pPr>
            <w:r>
              <w:t>7</w:t>
            </w:r>
          </w:p>
        </w:tc>
        <w:tc>
          <w:tcPr>
            <w:tcW w:w="768" w:type="dxa"/>
            <w:gridSpan w:val="2"/>
          </w:tcPr>
          <w:p w14:paraId="16BDF3E3" w14:textId="17F44FBC"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72F0B97B" w14:textId="37BE3B43" w:rsidR="00D930CC" w:rsidRDefault="00D930CC">
            <w:pPr>
              <w:jc w:val="center"/>
              <w:cnfStyle w:val="000000100000" w:firstRow="0" w:lastRow="0" w:firstColumn="0" w:lastColumn="0" w:oddVBand="0" w:evenVBand="0" w:oddHBand="1" w:evenHBand="0" w:firstRowFirstColumn="0" w:firstRowLastColumn="0" w:lastRowFirstColumn="0" w:lastRowLastColumn="0"/>
            </w:pPr>
          </w:p>
        </w:tc>
      </w:tr>
      <w:tr w:rsidR="00D930CC" w14:paraId="55C5295F" w14:textId="77777777" w:rsidTr="00AB26DE">
        <w:trPr>
          <w:gridAfter w:val="1"/>
          <w:wAfter w:w="8" w:type="dxa"/>
          <w:trHeight w:val="597"/>
        </w:trPr>
        <w:tc>
          <w:tcPr>
            <w:cnfStyle w:val="001000000000" w:firstRow="0" w:lastRow="0" w:firstColumn="1" w:lastColumn="0" w:oddVBand="0" w:evenVBand="0" w:oddHBand="0" w:evenHBand="0" w:firstRowFirstColumn="0" w:firstRowLastColumn="0" w:lastRowFirstColumn="0" w:lastRowLastColumn="0"/>
            <w:tcW w:w="2203" w:type="dxa"/>
          </w:tcPr>
          <w:p w14:paraId="6F931E62" w14:textId="77777777" w:rsidR="00D930CC" w:rsidRDefault="00D930CC">
            <w:r>
              <w:t xml:space="preserve">Organ Dysfunction </w:t>
            </w:r>
          </w:p>
        </w:tc>
        <w:tc>
          <w:tcPr>
            <w:tcW w:w="768" w:type="dxa"/>
            <w:gridSpan w:val="2"/>
          </w:tcPr>
          <w:p w14:paraId="5AED44A5"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5B6F49CD" w14:textId="12A3A356" w:rsidR="00D930CC" w:rsidRDefault="002B675A">
            <w:pPr>
              <w:jc w:val="center"/>
              <w:cnfStyle w:val="000000000000" w:firstRow="0" w:lastRow="0" w:firstColumn="0" w:lastColumn="0" w:oddVBand="0" w:evenVBand="0" w:oddHBand="0" w:evenHBand="0" w:firstRowFirstColumn="0" w:firstRowLastColumn="0" w:lastRowFirstColumn="0" w:lastRowLastColumn="0"/>
            </w:pPr>
            <w:r>
              <w:t>X</w:t>
            </w:r>
          </w:p>
        </w:tc>
        <w:tc>
          <w:tcPr>
            <w:tcW w:w="768" w:type="dxa"/>
          </w:tcPr>
          <w:p w14:paraId="576F31D6"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5FD7BBF4"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725257FA"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5C0617F1"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70D157C8"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2A218EB1" w14:textId="77777777" w:rsidR="00D930CC" w:rsidRDefault="00D930CC">
            <w:pPr>
              <w:jc w:val="center"/>
              <w:cnfStyle w:val="000000000000" w:firstRow="0" w:lastRow="0" w:firstColumn="0" w:lastColumn="0" w:oddVBand="0" w:evenVBand="0" w:oddHBand="0" w:evenHBand="0" w:firstRowFirstColumn="0" w:firstRowLastColumn="0" w:lastRowFirstColumn="0" w:lastRowLastColumn="0"/>
            </w:pPr>
          </w:p>
        </w:tc>
        <w:tc>
          <w:tcPr>
            <w:tcW w:w="768" w:type="dxa"/>
            <w:gridSpan w:val="2"/>
          </w:tcPr>
          <w:p w14:paraId="353FAC08" w14:textId="35500C1B" w:rsidR="00D930CC" w:rsidRDefault="00D930CC">
            <w:pPr>
              <w:jc w:val="center"/>
              <w:cnfStyle w:val="000000000000" w:firstRow="0" w:lastRow="0" w:firstColumn="0" w:lastColumn="0" w:oddVBand="0" w:evenVBand="0" w:oddHBand="0" w:evenHBand="0" w:firstRowFirstColumn="0" w:firstRowLastColumn="0" w:lastRowFirstColumn="0" w:lastRowLastColumn="0"/>
            </w:pPr>
          </w:p>
        </w:tc>
      </w:tr>
      <w:tr w:rsidR="00D930CC" w14:paraId="0549A557" w14:textId="77777777" w:rsidTr="00AB26DE">
        <w:trPr>
          <w:gridAfter w:val="1"/>
          <w:cnfStyle w:val="000000100000" w:firstRow="0" w:lastRow="0" w:firstColumn="0" w:lastColumn="0" w:oddVBand="0" w:evenVBand="0" w:oddHBand="1" w:evenHBand="0" w:firstRowFirstColumn="0" w:firstRowLastColumn="0" w:lastRowFirstColumn="0" w:lastRowLastColumn="0"/>
          <w:wAfter w:w="8" w:type="dxa"/>
          <w:trHeight w:val="290"/>
        </w:trPr>
        <w:tc>
          <w:tcPr>
            <w:cnfStyle w:val="001000000000" w:firstRow="0" w:lastRow="0" w:firstColumn="1" w:lastColumn="0" w:oddVBand="0" w:evenVBand="0" w:oddHBand="0" w:evenHBand="0" w:firstRowFirstColumn="0" w:firstRowLastColumn="0" w:lastRowFirstColumn="0" w:lastRowLastColumn="0"/>
            <w:tcW w:w="2203" w:type="dxa"/>
          </w:tcPr>
          <w:p w14:paraId="07D10326" w14:textId="77777777" w:rsidR="00D930CC" w:rsidRDefault="00D930CC">
            <w:r>
              <w:t>Onset Date</w:t>
            </w:r>
          </w:p>
        </w:tc>
        <w:tc>
          <w:tcPr>
            <w:tcW w:w="768" w:type="dxa"/>
            <w:gridSpan w:val="2"/>
          </w:tcPr>
          <w:p w14:paraId="42DB73AF" w14:textId="5D781699" w:rsidR="00D930CC" w:rsidRDefault="000A365D">
            <w:pPr>
              <w:jc w:val="center"/>
              <w:cnfStyle w:val="000000100000" w:firstRow="0" w:lastRow="0" w:firstColumn="0" w:lastColumn="0" w:oddVBand="0" w:evenVBand="0" w:oddHBand="1" w:evenHBand="0" w:firstRowFirstColumn="0" w:firstRowLastColumn="0" w:lastRowFirstColumn="0" w:lastRowLastColumn="0"/>
            </w:pPr>
            <w:r>
              <w:t>X</w:t>
            </w:r>
          </w:p>
        </w:tc>
        <w:tc>
          <w:tcPr>
            <w:tcW w:w="768" w:type="dxa"/>
            <w:gridSpan w:val="2"/>
          </w:tcPr>
          <w:p w14:paraId="77F1DE75"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tcPr>
          <w:p w14:paraId="14F01F33"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5AE9A232"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50003A9F"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33D5B32A"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28471E16"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4B5A04F0" w14:textId="77777777" w:rsidR="00D930CC" w:rsidRDefault="00D930CC">
            <w:pPr>
              <w:jc w:val="center"/>
              <w:cnfStyle w:val="000000100000" w:firstRow="0" w:lastRow="0" w:firstColumn="0" w:lastColumn="0" w:oddVBand="0" w:evenVBand="0" w:oddHBand="1" w:evenHBand="0" w:firstRowFirstColumn="0" w:firstRowLastColumn="0" w:lastRowFirstColumn="0" w:lastRowLastColumn="0"/>
            </w:pPr>
          </w:p>
        </w:tc>
        <w:tc>
          <w:tcPr>
            <w:tcW w:w="768" w:type="dxa"/>
            <w:gridSpan w:val="2"/>
          </w:tcPr>
          <w:p w14:paraId="7B245137" w14:textId="72EB2AF2" w:rsidR="00D930CC" w:rsidRDefault="00D930CC">
            <w:pPr>
              <w:jc w:val="center"/>
              <w:cnfStyle w:val="000000100000" w:firstRow="0" w:lastRow="0" w:firstColumn="0" w:lastColumn="0" w:oddVBand="0" w:evenVBand="0" w:oddHBand="1" w:evenHBand="0" w:firstRowFirstColumn="0" w:firstRowLastColumn="0" w:lastRowFirstColumn="0" w:lastRowLastColumn="0"/>
            </w:pPr>
          </w:p>
        </w:tc>
      </w:tr>
      <w:tr w:rsidR="008B13F7" w14:paraId="54D558CD" w14:textId="77777777" w:rsidTr="00AB26DE">
        <w:trPr>
          <w:trHeight w:val="597"/>
        </w:trPr>
        <w:tc>
          <w:tcPr>
            <w:cnfStyle w:val="001000000000" w:firstRow="0" w:lastRow="0" w:firstColumn="1" w:lastColumn="0" w:oddVBand="0" w:evenVBand="0" w:oddHBand="0" w:evenHBand="0" w:firstRowFirstColumn="0" w:firstRowLastColumn="0" w:lastRowFirstColumn="0" w:lastRowLastColumn="0"/>
            <w:tcW w:w="2203" w:type="dxa"/>
          </w:tcPr>
          <w:p w14:paraId="181D40DC" w14:textId="736318B4" w:rsidR="008B13F7" w:rsidRDefault="008B13F7">
            <w:r>
              <w:t>Repeat Event Timeframe</w:t>
            </w:r>
          </w:p>
        </w:tc>
        <w:tc>
          <w:tcPr>
            <w:tcW w:w="6920" w:type="dxa"/>
            <w:gridSpan w:val="18"/>
          </w:tcPr>
          <w:p w14:paraId="5D67091C" w14:textId="01CBB1DA" w:rsidR="008B13F7" w:rsidRDefault="008B13F7">
            <w:pPr>
              <w:jc w:val="center"/>
              <w:cnfStyle w:val="000000000000" w:firstRow="0" w:lastRow="0" w:firstColumn="0" w:lastColumn="0" w:oddVBand="0" w:evenVBand="0" w:oddHBand="0" w:evenHBand="0" w:firstRowFirstColumn="0" w:firstRowLastColumn="0" w:lastRowFirstColumn="0" w:lastRowLastColumn="0"/>
            </w:pPr>
            <w:r>
              <w:t>Repeat Event Timeframe</w:t>
            </w:r>
          </w:p>
        </w:tc>
      </w:tr>
    </w:tbl>
    <w:p w14:paraId="73649330" w14:textId="161D1573" w:rsidR="00500F59" w:rsidRPr="00DA500E" w:rsidRDefault="00500F59" w:rsidP="6F619190">
      <w:pPr>
        <w:rPr>
          <w:i/>
          <w:iCs/>
        </w:rPr>
      </w:pPr>
      <w:r w:rsidRPr="6F619190">
        <w:rPr>
          <w:i/>
          <w:iCs/>
        </w:rPr>
        <w:t xml:space="preserve">Blood cultures were obtained on </w:t>
      </w:r>
      <w:r w:rsidR="3CA7E556" w:rsidRPr="6F619190">
        <w:rPr>
          <w:i/>
          <w:iCs/>
        </w:rPr>
        <w:t>sepsis</w:t>
      </w:r>
      <w:r w:rsidRPr="6F619190">
        <w:rPr>
          <w:i/>
          <w:iCs/>
        </w:rPr>
        <w:t xml:space="preserve"> day 1 and the QAD begin on </w:t>
      </w:r>
      <w:r w:rsidR="0686E43A" w:rsidRPr="6F619190">
        <w:rPr>
          <w:i/>
          <w:iCs/>
        </w:rPr>
        <w:t>sepsis</w:t>
      </w:r>
      <w:r w:rsidRPr="6F619190">
        <w:rPr>
          <w:i/>
          <w:iCs/>
        </w:rPr>
        <w:t xml:space="preserve"> day 1, while organ dysfunction takes place on </w:t>
      </w:r>
      <w:r w:rsidR="4BFAD518" w:rsidRPr="6F619190">
        <w:rPr>
          <w:i/>
          <w:iCs/>
        </w:rPr>
        <w:t>sepsis</w:t>
      </w:r>
      <w:r w:rsidRPr="6F619190">
        <w:rPr>
          <w:i/>
          <w:iCs/>
        </w:rPr>
        <w:t xml:space="preserve"> day 2. Because onset date is the date of the first criteria met (in this case blood cultures and QAD), onset date is </w:t>
      </w:r>
      <w:r w:rsidR="3BA2F68F" w:rsidRPr="6F619190">
        <w:rPr>
          <w:i/>
          <w:iCs/>
        </w:rPr>
        <w:t>sepsis</w:t>
      </w:r>
      <w:r w:rsidRPr="6F619190">
        <w:rPr>
          <w:i/>
          <w:iCs/>
        </w:rPr>
        <w:t xml:space="preserve"> day 1, resulting in this being an onset date on </w:t>
      </w:r>
      <w:r w:rsidR="656D5559" w:rsidRPr="6F619190">
        <w:rPr>
          <w:i/>
          <w:iCs/>
        </w:rPr>
        <w:t>sepsis</w:t>
      </w:r>
      <w:r w:rsidRPr="6F619190">
        <w:rPr>
          <w:i/>
          <w:iCs/>
        </w:rPr>
        <w:t xml:space="preserve"> day 1 creating a </w:t>
      </w:r>
      <w:r w:rsidRPr="6F619190">
        <w:rPr>
          <w:b/>
          <w:bCs/>
          <w:i/>
          <w:iCs/>
        </w:rPr>
        <w:t xml:space="preserve">Repeat Event Timeframe </w:t>
      </w:r>
      <w:r w:rsidRPr="6F619190">
        <w:rPr>
          <w:i/>
          <w:iCs/>
        </w:rPr>
        <w:t xml:space="preserve">from </w:t>
      </w:r>
      <w:r w:rsidR="7B2C81E6" w:rsidRPr="6F619190">
        <w:rPr>
          <w:i/>
          <w:iCs/>
        </w:rPr>
        <w:t>sepsis</w:t>
      </w:r>
      <w:r w:rsidRPr="6F619190">
        <w:rPr>
          <w:i/>
          <w:iCs/>
        </w:rPr>
        <w:t xml:space="preserve"> day 1 to </w:t>
      </w:r>
      <w:r w:rsidR="06DF38C4" w:rsidRPr="6F619190">
        <w:rPr>
          <w:i/>
          <w:iCs/>
        </w:rPr>
        <w:t>sepsis</w:t>
      </w:r>
      <w:r w:rsidRPr="6F619190">
        <w:rPr>
          <w:i/>
          <w:iCs/>
        </w:rPr>
        <w:t xml:space="preserve"> day </w:t>
      </w:r>
      <w:r w:rsidR="008B13F7">
        <w:rPr>
          <w:i/>
          <w:iCs/>
        </w:rPr>
        <w:t xml:space="preserve">7. </w:t>
      </w:r>
    </w:p>
    <w:p w14:paraId="09C8F9F5" w14:textId="77777777" w:rsidR="00705EF2" w:rsidRPr="00500F59" w:rsidRDefault="00705EF2" w:rsidP="00500F59">
      <w:pPr>
        <w:rPr>
          <w:rFonts w:ascii="Calibri" w:eastAsia="Calibri" w:hAnsi="Calibri" w:cs="Calibri"/>
          <w:b/>
          <w:bCs/>
          <w:color w:val="000000" w:themeColor="text1"/>
          <w:szCs w:val="22"/>
        </w:rPr>
      </w:pPr>
    </w:p>
    <w:p w14:paraId="6F0135B0" w14:textId="76EA5AEA" w:rsidR="3FE232C2" w:rsidRDefault="388A0D28" w:rsidP="00B83252">
      <w:pPr>
        <w:rPr>
          <w:rFonts w:ascii="Calibri" w:eastAsia="Calibri" w:hAnsi="Calibri" w:cs="Calibri"/>
          <w:color w:val="000000" w:themeColor="text1"/>
          <w:szCs w:val="22"/>
        </w:rPr>
      </w:pPr>
      <w:r w:rsidRPr="3567B3BD">
        <w:rPr>
          <w:rFonts w:ascii="Calibri" w:eastAsia="Calibri" w:hAnsi="Calibri" w:cs="Calibri"/>
          <w:b/>
          <w:bCs/>
          <w:color w:val="000000" w:themeColor="text1"/>
          <w:szCs w:val="22"/>
        </w:rPr>
        <w:t>Vasopressor Initiation</w:t>
      </w:r>
    </w:p>
    <w:p w14:paraId="5D6D5210" w14:textId="1B45A77D" w:rsidR="3FE232C2" w:rsidRDefault="388A0D28" w:rsidP="00B83252">
      <w:pPr>
        <w:rPr>
          <w:rFonts w:ascii="Calibri" w:eastAsia="Calibri" w:hAnsi="Calibri" w:cs="Calibri"/>
          <w:color w:val="000000" w:themeColor="text1"/>
          <w:szCs w:val="22"/>
        </w:rPr>
      </w:pPr>
      <w:r w:rsidRPr="3567B3BD">
        <w:rPr>
          <w:rFonts w:ascii="Calibri" w:eastAsia="Calibri" w:hAnsi="Calibri" w:cs="Calibri"/>
          <w:color w:val="000000" w:themeColor="text1"/>
          <w:szCs w:val="22"/>
        </w:rPr>
        <w:t xml:space="preserve">Initiation of a new vasopressor includes but is not limited to norepinephrine, dopamine, epinephrine, phenylephrine, vasopressin within the time period </w:t>
      </w:r>
      <w:r w:rsidR="0072211F">
        <w:rPr>
          <w:rFonts w:ascii="Calibri" w:eastAsia="Calibri" w:hAnsi="Calibri" w:cs="Calibri"/>
          <w:color w:val="000000" w:themeColor="text1"/>
          <w:szCs w:val="22"/>
        </w:rPr>
        <w:t>1</w:t>
      </w:r>
      <w:r w:rsidR="0072211F" w:rsidRPr="3567B3BD">
        <w:rPr>
          <w:rFonts w:ascii="Calibri" w:eastAsia="Calibri" w:hAnsi="Calibri" w:cs="Calibri"/>
          <w:color w:val="000000" w:themeColor="text1"/>
          <w:szCs w:val="22"/>
        </w:rPr>
        <w:t xml:space="preserve"> </w:t>
      </w:r>
      <w:r w:rsidRPr="3567B3BD">
        <w:rPr>
          <w:rFonts w:ascii="Calibri" w:eastAsia="Calibri" w:hAnsi="Calibri" w:cs="Calibri"/>
          <w:color w:val="000000" w:themeColor="text1"/>
          <w:szCs w:val="22"/>
        </w:rPr>
        <w:t>calendar day before and after the collection date of a blood culture. To count as a new vasopressor, that specific vasopressor cannot have been administered in the prior calendar day.</w:t>
      </w:r>
    </w:p>
    <w:p w14:paraId="6BAD95FE" w14:textId="58553547" w:rsidR="3FE232C2" w:rsidRDefault="3FE232C2" w:rsidP="3567B3BD"/>
    <w:p w14:paraId="04CB1484" w14:textId="0F89E3E6" w:rsidR="00784695" w:rsidRDefault="00784695" w:rsidP="00784695">
      <w:pPr>
        <w:pStyle w:val="Body"/>
        <w:rPr>
          <w:lang w:eastAsia="en-AU" w:bidi="ar-SA"/>
        </w:rPr>
      </w:pPr>
      <w:r w:rsidRPr="54AC50A6">
        <w:rPr>
          <w:lang w:eastAsia="en-AU" w:bidi="ar-SA"/>
        </w:rPr>
        <w:t xml:space="preserve">Below in </w:t>
      </w:r>
      <w:r w:rsidRPr="54AC50A6">
        <w:rPr>
          <w:lang w:eastAsia="en-AU" w:bidi="ar-SA"/>
        </w:rPr>
        <w:fldChar w:fldCharType="begin"/>
      </w:r>
      <w:r w:rsidRPr="54AC50A6">
        <w:rPr>
          <w:lang w:eastAsia="en-AU" w:bidi="ar-SA"/>
        </w:rPr>
        <w:instrText xml:space="preserve"> REF _Ref156553118 \h  \* MERGEFORMAT </w:instrText>
      </w:r>
      <w:r w:rsidRPr="54AC50A6">
        <w:rPr>
          <w:lang w:eastAsia="en-AU" w:bidi="ar-SA"/>
        </w:rPr>
      </w:r>
      <w:r w:rsidRPr="54AC50A6">
        <w:rPr>
          <w:lang w:eastAsia="en-AU" w:bidi="ar-SA"/>
        </w:rPr>
        <w:fldChar w:fldCharType="separate"/>
      </w:r>
      <w:r w:rsidR="00D86AF5">
        <w:rPr>
          <w:b/>
          <w:bCs/>
          <w:lang w:eastAsia="en-AU" w:bidi="ar-SA"/>
        </w:rPr>
        <w:t>Error! Not a valid bookmark self-reference.</w:t>
      </w:r>
      <w:r w:rsidRPr="54AC50A6">
        <w:rPr>
          <w:lang w:eastAsia="en-AU" w:bidi="ar-SA"/>
        </w:rPr>
        <w:fldChar w:fldCharType="end"/>
      </w:r>
      <w:r w:rsidRPr="54AC50A6">
        <w:rPr>
          <w:lang w:eastAsia="en-AU" w:bidi="ar-SA"/>
        </w:rPr>
        <w:t xml:space="preserve">, the definitions and data sources for </w:t>
      </w:r>
      <w:r w:rsidR="004772BB">
        <w:rPr>
          <w:lang w:eastAsia="en-AU" w:bidi="ar-SA"/>
        </w:rPr>
        <w:t>ASE surveillance</w:t>
      </w:r>
      <w:r w:rsidRPr="54AC50A6">
        <w:rPr>
          <w:lang w:eastAsia="en-AU" w:bidi="ar-SA"/>
        </w:rPr>
        <w:t xml:space="preserve"> metric</w:t>
      </w:r>
      <w:r w:rsidR="004A06E1">
        <w:rPr>
          <w:lang w:eastAsia="en-AU" w:bidi="ar-SA"/>
        </w:rPr>
        <w:t>s</w:t>
      </w:r>
      <w:r w:rsidRPr="54AC50A6">
        <w:rPr>
          <w:lang w:eastAsia="en-AU" w:bidi="ar-SA"/>
        </w:rPr>
        <w:t xml:space="preserve"> are summarized.</w:t>
      </w:r>
    </w:p>
    <w:p w14:paraId="60ABDE73" w14:textId="31C4DE24" w:rsidR="008C333E" w:rsidRDefault="008C333E" w:rsidP="00032827">
      <w:pPr>
        <w:pStyle w:val="Body"/>
        <w:rPr>
          <w:lang w:eastAsia="en-AU" w:bidi="ar-SA"/>
        </w:rPr>
      </w:pPr>
    </w:p>
    <w:p w14:paraId="2FD09F60" w14:textId="42A3BE2E" w:rsidR="008C333E" w:rsidRPr="008C333E" w:rsidRDefault="008C333E" w:rsidP="00032827">
      <w:pPr>
        <w:pStyle w:val="Body"/>
        <w:rPr>
          <w:b/>
          <w:bCs/>
          <w:lang w:eastAsia="en-AU" w:bidi="ar-SA"/>
        </w:rPr>
      </w:pPr>
      <w:r w:rsidRPr="008C333E">
        <w:rPr>
          <w:b/>
          <w:bCs/>
        </w:rPr>
        <w:t xml:space="preserve">Table </w:t>
      </w:r>
      <w:r w:rsidRPr="008C333E">
        <w:rPr>
          <w:b/>
          <w:bCs/>
        </w:rPr>
        <w:fldChar w:fldCharType="begin"/>
      </w:r>
      <w:r w:rsidRPr="008C333E">
        <w:rPr>
          <w:b/>
          <w:bCs/>
        </w:rPr>
        <w:instrText xml:space="preserve"> SEQ Table \* ARABIC </w:instrText>
      </w:r>
      <w:r w:rsidRPr="008C333E">
        <w:rPr>
          <w:b/>
          <w:bCs/>
        </w:rPr>
        <w:fldChar w:fldCharType="separate"/>
      </w:r>
      <w:r w:rsidR="00D86AF5">
        <w:rPr>
          <w:b/>
          <w:bCs/>
          <w:noProof/>
        </w:rPr>
        <w:t>1</w:t>
      </w:r>
      <w:r w:rsidRPr="008C333E">
        <w:rPr>
          <w:b/>
          <w:bCs/>
          <w:noProof/>
        </w:rPr>
        <w:fldChar w:fldCharType="end"/>
      </w:r>
      <w:r w:rsidRPr="008C333E">
        <w:rPr>
          <w:b/>
          <w:bCs/>
        </w:rPr>
        <w:t xml:space="preserve"> </w:t>
      </w:r>
      <w:r w:rsidR="006B5BB8">
        <w:rPr>
          <w:b/>
          <w:bCs/>
        </w:rPr>
        <w:t>–</w:t>
      </w:r>
      <w:r w:rsidRPr="008C333E">
        <w:rPr>
          <w:b/>
          <w:bCs/>
        </w:rPr>
        <w:t xml:space="preserve"> Data </w:t>
      </w:r>
      <w:r w:rsidR="006B5BB8">
        <w:rPr>
          <w:b/>
          <w:bCs/>
        </w:rPr>
        <w:t>Elements</w:t>
      </w:r>
    </w:p>
    <w:tbl>
      <w:tblPr>
        <w:tblStyle w:val="TableGrid"/>
        <w:tblW w:w="0" w:type="auto"/>
        <w:tblInd w:w="0" w:type="dxa"/>
        <w:tblLook w:val="04A0" w:firstRow="1" w:lastRow="0" w:firstColumn="1" w:lastColumn="0" w:noHBand="0" w:noVBand="1"/>
      </w:tblPr>
      <w:tblGrid>
        <w:gridCol w:w="2425"/>
        <w:gridCol w:w="4768"/>
        <w:gridCol w:w="3597"/>
      </w:tblGrid>
      <w:tr w:rsidR="00807D7D" w14:paraId="59F84E6B" w14:textId="77777777" w:rsidTr="085160FB">
        <w:tc>
          <w:tcPr>
            <w:tcW w:w="2425" w:type="dxa"/>
            <w:shd w:val="clear" w:color="auto" w:fill="FFF2CC" w:themeFill="accent4" w:themeFillTint="33"/>
          </w:tcPr>
          <w:p w14:paraId="200F6119" w14:textId="756FDACE" w:rsidR="00807D7D" w:rsidRDefault="00807D7D" w:rsidP="00032827">
            <w:pPr>
              <w:pStyle w:val="Body"/>
              <w:rPr>
                <w:lang w:eastAsia="en-AU" w:bidi="ar-SA"/>
              </w:rPr>
            </w:pPr>
            <w:r>
              <w:rPr>
                <w:lang w:eastAsia="en-AU" w:bidi="ar-SA"/>
              </w:rPr>
              <w:t xml:space="preserve">Data Element </w:t>
            </w:r>
          </w:p>
        </w:tc>
        <w:tc>
          <w:tcPr>
            <w:tcW w:w="4768" w:type="dxa"/>
            <w:shd w:val="clear" w:color="auto" w:fill="FFF2CC" w:themeFill="accent4" w:themeFillTint="33"/>
          </w:tcPr>
          <w:p w14:paraId="090CB16F" w14:textId="4E8F4CBE" w:rsidR="00807D7D" w:rsidRDefault="00807D7D" w:rsidP="00032827">
            <w:pPr>
              <w:pStyle w:val="Body"/>
              <w:rPr>
                <w:lang w:eastAsia="en-AU" w:bidi="ar-SA"/>
              </w:rPr>
            </w:pPr>
            <w:r>
              <w:rPr>
                <w:lang w:eastAsia="en-AU" w:bidi="ar-SA"/>
              </w:rPr>
              <w:t xml:space="preserve">Description </w:t>
            </w:r>
          </w:p>
        </w:tc>
        <w:tc>
          <w:tcPr>
            <w:tcW w:w="3597" w:type="dxa"/>
            <w:shd w:val="clear" w:color="auto" w:fill="FFF2CC" w:themeFill="accent4" w:themeFillTint="33"/>
          </w:tcPr>
          <w:p w14:paraId="46FFAF63" w14:textId="689F844B" w:rsidR="00807D7D" w:rsidRDefault="00807D7D" w:rsidP="00032827">
            <w:pPr>
              <w:pStyle w:val="Body"/>
              <w:rPr>
                <w:lang w:eastAsia="en-AU" w:bidi="ar-SA"/>
              </w:rPr>
            </w:pPr>
            <w:r>
              <w:rPr>
                <w:lang w:eastAsia="en-AU" w:bidi="ar-SA"/>
              </w:rPr>
              <w:t xml:space="preserve">Data Source </w:t>
            </w:r>
          </w:p>
        </w:tc>
      </w:tr>
      <w:tr w:rsidR="00807D7D" w14:paraId="0B062113" w14:textId="77777777" w:rsidTr="085160FB">
        <w:tc>
          <w:tcPr>
            <w:tcW w:w="2425" w:type="dxa"/>
          </w:tcPr>
          <w:p w14:paraId="4671295F" w14:textId="2E64BA8A" w:rsidR="00316FE7" w:rsidRPr="0061524F" w:rsidRDefault="5DC0F090" w:rsidP="487278B8">
            <w:pPr>
              <w:pStyle w:val="Body"/>
              <w:rPr>
                <w:b/>
                <w:bCs/>
                <w:lang w:eastAsia="en-AU" w:bidi="ar-SA"/>
              </w:rPr>
            </w:pPr>
            <w:r w:rsidRPr="487278B8">
              <w:rPr>
                <w:b/>
                <w:bCs/>
                <w:lang w:eastAsia="en-AU" w:bidi="ar-SA"/>
              </w:rPr>
              <w:t xml:space="preserve">Adult </w:t>
            </w:r>
            <w:r w:rsidR="27E202B1" w:rsidRPr="487278B8">
              <w:rPr>
                <w:b/>
                <w:bCs/>
                <w:lang w:eastAsia="en-AU" w:bidi="ar-SA"/>
              </w:rPr>
              <w:t xml:space="preserve">Sepsis Event </w:t>
            </w:r>
          </w:p>
          <w:p w14:paraId="2D857249" w14:textId="342EF16D" w:rsidR="00807D7D" w:rsidRDefault="00807D7D" w:rsidP="614A770A">
            <w:pPr>
              <w:pStyle w:val="Body"/>
              <w:rPr>
                <w:lang w:eastAsia="en-AU" w:bidi="ar-SA"/>
              </w:rPr>
            </w:pPr>
          </w:p>
          <w:p w14:paraId="25E53677" w14:textId="7CD00B74" w:rsidR="00807D7D" w:rsidRPr="00DC0578" w:rsidRDefault="00807D7D" w:rsidP="00032827">
            <w:pPr>
              <w:pStyle w:val="Body"/>
              <w:rPr>
                <w:b/>
                <w:bCs/>
                <w:lang w:eastAsia="en-AU" w:bidi="ar-SA"/>
              </w:rPr>
            </w:pPr>
          </w:p>
        </w:tc>
        <w:tc>
          <w:tcPr>
            <w:tcW w:w="4768" w:type="dxa"/>
          </w:tcPr>
          <w:p w14:paraId="4C567F0E" w14:textId="615B9987" w:rsidR="00AD28B8" w:rsidRPr="008C333E" w:rsidRDefault="40C4DFB0" w:rsidP="0E57A186">
            <w:pPr>
              <w:pStyle w:val="Body"/>
              <w:spacing w:after="160"/>
              <w:rPr>
                <w:lang w:eastAsia="en-AU" w:bidi="ar-SA"/>
              </w:rPr>
            </w:pPr>
            <w:r w:rsidRPr="487278B8">
              <w:rPr>
                <w:lang w:eastAsia="en-AU" w:bidi="ar-SA"/>
              </w:rPr>
              <w:t>A</w:t>
            </w:r>
            <w:r w:rsidRPr="487278B8">
              <w:rPr>
                <w:lang w:eastAsia="en-AU"/>
              </w:rPr>
              <w:t xml:space="preserve">dult </w:t>
            </w:r>
            <w:r w:rsidRPr="487278B8">
              <w:rPr>
                <w:lang w:eastAsia="en-AU" w:bidi="ar-SA"/>
              </w:rPr>
              <w:t>Sepsis Event is defined as</w:t>
            </w:r>
            <w:r w:rsidR="1E566E06" w:rsidRPr="487278B8">
              <w:rPr>
                <w:lang w:eastAsia="en-AU" w:bidi="ar-SA"/>
              </w:rPr>
              <w:t xml:space="preserve"> evidence of</w:t>
            </w:r>
            <w:r w:rsidRPr="487278B8">
              <w:rPr>
                <w:lang w:eastAsia="en-AU" w:bidi="ar-SA"/>
              </w:rPr>
              <w:t xml:space="preserve"> </w:t>
            </w:r>
            <w:r>
              <w:t>infection</w:t>
            </w:r>
            <w:r w:rsidRPr="487278B8">
              <w:rPr>
                <w:lang w:eastAsia="en-AU" w:bidi="ar-SA"/>
              </w:rPr>
              <w:t xml:space="preserve"> </w:t>
            </w:r>
            <w:r w:rsidR="48128E54" w:rsidRPr="487278B8">
              <w:rPr>
                <w:lang w:eastAsia="en-AU" w:bidi="ar-SA"/>
              </w:rPr>
              <w:t>criteria</w:t>
            </w:r>
            <w:r w:rsidRPr="487278B8">
              <w:rPr>
                <w:lang w:eastAsia="en-AU" w:bidi="ar-SA"/>
              </w:rPr>
              <w:t xml:space="preserve"> + at least 1 organ dysfunction criteria</w:t>
            </w:r>
            <w:r w:rsidR="005E44C6" w:rsidRPr="487278B8">
              <w:rPr>
                <w:lang w:eastAsia="en-AU" w:bidi="ar-SA"/>
              </w:rPr>
              <w:t>.</w:t>
            </w:r>
          </w:p>
          <w:p w14:paraId="656733AB" w14:textId="77777777" w:rsidR="00807D7D" w:rsidRDefault="00807D7D" w:rsidP="00122464">
            <w:pPr>
              <w:pStyle w:val="Body"/>
              <w:spacing w:after="160"/>
              <w:rPr>
                <w:lang w:eastAsia="en-AU" w:bidi="ar-SA"/>
              </w:rPr>
            </w:pPr>
          </w:p>
        </w:tc>
        <w:tc>
          <w:tcPr>
            <w:tcW w:w="3597" w:type="dxa"/>
          </w:tcPr>
          <w:p w14:paraId="4336090D" w14:textId="77777777" w:rsidR="00807D7D" w:rsidRDefault="00807D7D" w:rsidP="00032827">
            <w:pPr>
              <w:pStyle w:val="Body"/>
              <w:rPr>
                <w:lang w:eastAsia="en-AU" w:bidi="ar-SA"/>
              </w:rPr>
            </w:pPr>
          </w:p>
        </w:tc>
      </w:tr>
      <w:tr w:rsidR="00122464" w14:paraId="6F7B1A0E" w14:textId="77777777" w:rsidTr="085160FB">
        <w:tc>
          <w:tcPr>
            <w:tcW w:w="2425" w:type="dxa"/>
          </w:tcPr>
          <w:p w14:paraId="2048244F" w14:textId="358CCB20" w:rsidR="00122464" w:rsidRPr="0E57A186" w:rsidRDefault="00122464" w:rsidP="00316FE7">
            <w:pPr>
              <w:pStyle w:val="Body"/>
              <w:rPr>
                <w:b/>
                <w:bCs/>
                <w:lang w:eastAsia="en-AU" w:bidi="ar-SA"/>
              </w:rPr>
            </w:pPr>
            <w:r w:rsidRPr="00DC0578">
              <w:rPr>
                <w:b/>
                <w:bCs/>
                <w:lang w:eastAsia="en-AU" w:bidi="ar-SA"/>
              </w:rPr>
              <w:t>Evidence of Infection Criteria</w:t>
            </w:r>
          </w:p>
        </w:tc>
        <w:tc>
          <w:tcPr>
            <w:tcW w:w="4768" w:type="dxa"/>
          </w:tcPr>
          <w:p w14:paraId="1B9F4028" w14:textId="068B6DBB" w:rsidR="00122464" w:rsidRPr="008C333E" w:rsidRDefault="00122464" w:rsidP="487278B8">
            <w:pPr>
              <w:pStyle w:val="Body"/>
              <w:spacing w:after="160"/>
              <w:rPr>
                <w:lang w:eastAsia="en-AU" w:bidi="ar-SA"/>
              </w:rPr>
            </w:pPr>
            <w:r w:rsidRPr="487278B8">
              <w:rPr>
                <w:lang w:eastAsia="en-AU" w:bidi="ar-SA"/>
              </w:rPr>
              <w:t>Evidence of Infection (Must have both)</w:t>
            </w:r>
          </w:p>
          <w:p w14:paraId="1F2685D4" w14:textId="5844A063" w:rsidR="00A832A6" w:rsidRPr="00A832A6" w:rsidRDefault="00A832A6" w:rsidP="00A832A6">
            <w:pPr>
              <w:pStyle w:val="Body"/>
              <w:spacing w:after="160"/>
              <w:ind w:left="360"/>
              <w:rPr>
                <w:b/>
                <w:bCs/>
              </w:rPr>
            </w:pPr>
            <w:r w:rsidRPr="00A832A6">
              <w:rPr>
                <w:b/>
                <w:bCs/>
              </w:rPr>
              <w:t xml:space="preserve">Blood Culture Order, or  </w:t>
            </w:r>
          </w:p>
          <w:p w14:paraId="23E8CB5E" w14:textId="77777777" w:rsidR="00A832A6" w:rsidRPr="00A832A6" w:rsidRDefault="00A832A6" w:rsidP="00A832A6">
            <w:pPr>
              <w:pStyle w:val="Body"/>
              <w:spacing w:after="160"/>
              <w:ind w:left="360"/>
              <w:rPr>
                <w:b/>
                <w:bCs/>
              </w:rPr>
            </w:pPr>
            <w:r w:rsidRPr="00A832A6">
              <w:rPr>
                <w:b/>
                <w:bCs/>
              </w:rPr>
              <w:lastRenderedPageBreak/>
              <w:t xml:space="preserve">Infection/Sepsis as Principal Dx </w:t>
            </w:r>
            <w:r w:rsidRPr="00A832A6">
              <w:rPr>
                <w:b/>
                <w:bCs/>
                <w:i/>
                <w:iCs/>
              </w:rPr>
              <w:t>(community-onset sepsis only)</w:t>
            </w:r>
          </w:p>
          <w:p w14:paraId="476CF3CE" w14:textId="03B60811" w:rsidR="00122464" w:rsidRPr="008C333E" w:rsidRDefault="00122464" w:rsidP="005F79C8">
            <w:pPr>
              <w:pStyle w:val="Body"/>
              <w:spacing w:after="160"/>
              <w:ind w:left="360"/>
              <w:rPr>
                <w:lang w:eastAsia="en-AU" w:bidi="ar-SA"/>
              </w:rPr>
            </w:pPr>
            <w:r w:rsidRPr="487278B8">
              <w:rPr>
                <w:lang w:eastAsia="en-AU" w:bidi="ar-SA"/>
              </w:rPr>
              <w:t>AND</w:t>
            </w:r>
          </w:p>
          <w:p w14:paraId="2B6DF776" w14:textId="651F2A90" w:rsidR="00D73552" w:rsidRPr="00D73552" w:rsidRDefault="00D73552" w:rsidP="00D73552">
            <w:pPr>
              <w:pStyle w:val="Body"/>
              <w:spacing w:after="160"/>
              <w:ind w:left="360"/>
              <w:rPr>
                <w:lang w:eastAsia="en-AU"/>
              </w:rPr>
            </w:pPr>
            <w:r w:rsidRPr="00D73552">
              <w:rPr>
                <w:b/>
                <w:bCs/>
                <w:lang w:eastAsia="en-AU"/>
              </w:rPr>
              <w:t>≥4 Qualifying Antibiotic Days starting within +/- 1 day of infection onset date</w:t>
            </w:r>
          </w:p>
          <w:p w14:paraId="39D2054C" w14:textId="66B6F7F2" w:rsidR="00122464" w:rsidRPr="008C333E" w:rsidRDefault="00122464" w:rsidP="005F79C8">
            <w:pPr>
              <w:pStyle w:val="Body"/>
              <w:spacing w:after="160"/>
              <w:ind w:left="360"/>
              <w:rPr>
                <w:lang w:eastAsia="en-AU" w:bidi="ar-SA"/>
              </w:rPr>
            </w:pPr>
          </w:p>
          <w:p w14:paraId="0AA5AF69" w14:textId="77777777" w:rsidR="00122464" w:rsidRPr="0E57A186" w:rsidRDefault="00122464" w:rsidP="0E57A186">
            <w:pPr>
              <w:pStyle w:val="Body"/>
              <w:spacing w:after="160"/>
              <w:rPr>
                <w:lang w:eastAsia="en-AU" w:bidi="ar-SA"/>
              </w:rPr>
            </w:pPr>
          </w:p>
        </w:tc>
        <w:tc>
          <w:tcPr>
            <w:tcW w:w="3597" w:type="dxa"/>
          </w:tcPr>
          <w:p w14:paraId="11471847" w14:textId="77777777" w:rsidR="00122464" w:rsidRDefault="00122464" w:rsidP="00032827">
            <w:pPr>
              <w:pStyle w:val="Body"/>
              <w:rPr>
                <w:lang w:eastAsia="en-AU" w:bidi="ar-SA"/>
              </w:rPr>
            </w:pPr>
          </w:p>
        </w:tc>
      </w:tr>
      <w:tr w:rsidR="00807D7D" w14:paraId="6767BAA4" w14:textId="77777777" w:rsidTr="085160FB">
        <w:tc>
          <w:tcPr>
            <w:tcW w:w="2425" w:type="dxa"/>
          </w:tcPr>
          <w:p w14:paraId="052F9838" w14:textId="4D19B169" w:rsidR="00807D7D" w:rsidRPr="0045216C" w:rsidRDefault="000E4E04" w:rsidP="00032827">
            <w:pPr>
              <w:pStyle w:val="Body"/>
              <w:rPr>
                <w:b/>
                <w:bCs/>
                <w:lang w:eastAsia="en-AU" w:bidi="ar-SA"/>
              </w:rPr>
            </w:pPr>
            <w:r w:rsidRPr="0045216C">
              <w:rPr>
                <w:b/>
                <w:bCs/>
                <w:lang w:eastAsia="en-AU" w:bidi="ar-SA"/>
              </w:rPr>
              <w:t>Organ Dysfunction Criteria</w:t>
            </w:r>
          </w:p>
        </w:tc>
        <w:tc>
          <w:tcPr>
            <w:tcW w:w="4768" w:type="dxa"/>
          </w:tcPr>
          <w:p w14:paraId="71B8349A" w14:textId="3325C899" w:rsidR="00463B96" w:rsidRDefault="7A6E78DF" w:rsidP="00A73EE8">
            <w:pPr>
              <w:pStyle w:val="Body"/>
              <w:rPr>
                <w:lang w:eastAsia="en-AU" w:bidi="ar-SA"/>
              </w:rPr>
            </w:pPr>
            <w:r w:rsidRPr="487278B8">
              <w:rPr>
                <w:lang w:eastAsia="en-AU" w:bidi="ar-SA"/>
              </w:rPr>
              <w:t>Any 1 of the following criteria within ±</w:t>
            </w:r>
            <w:r w:rsidR="00B317D1" w:rsidRPr="00B317D1">
              <w:rPr>
                <w:b/>
                <w:bCs/>
                <w:lang w:eastAsia="en-AU" w:bidi="ar-SA"/>
              </w:rPr>
              <w:t>±</w:t>
            </w:r>
            <w:proofErr w:type="gramStart"/>
            <w:r w:rsidR="00B317D1" w:rsidRPr="00B317D1">
              <w:rPr>
                <w:b/>
                <w:bCs/>
                <w:lang w:eastAsia="en-AU" w:bidi="ar-SA"/>
              </w:rPr>
              <w:t xml:space="preserve">1 </w:t>
            </w:r>
            <w:r w:rsidR="00B22651" w:rsidRPr="487278B8">
              <w:rPr>
                <w:lang w:eastAsia="en-AU" w:bidi="ar-SA"/>
              </w:rPr>
              <w:t xml:space="preserve"> </w:t>
            </w:r>
            <w:r w:rsidR="4E82B01C" w:rsidRPr="487278B8">
              <w:rPr>
                <w:lang w:eastAsia="en-AU" w:bidi="ar-SA"/>
              </w:rPr>
              <w:t>calendar</w:t>
            </w:r>
            <w:proofErr w:type="gramEnd"/>
            <w:r w:rsidR="4E82B01C" w:rsidRPr="487278B8">
              <w:rPr>
                <w:lang w:eastAsia="en-AU" w:bidi="ar-SA"/>
              </w:rPr>
              <w:t xml:space="preserve"> </w:t>
            </w:r>
            <w:r w:rsidRPr="487278B8">
              <w:rPr>
                <w:lang w:eastAsia="en-AU" w:bidi="ar-SA"/>
              </w:rPr>
              <w:t>day of blood culture</w:t>
            </w:r>
          </w:p>
          <w:p w14:paraId="30CBEAF5" w14:textId="77777777"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Cardiovascular: New hypotension (≥2 readings of SBP&lt;90 or MAP &lt;65 within 3h) or vasopressor initiation</w:t>
            </w:r>
          </w:p>
          <w:p w14:paraId="1A0197F1" w14:textId="77777777"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Respiratory: New non-invasive ventilation or high flow nasal cannula for ≥2 calendar days or invasive ventilation (any duration)</w:t>
            </w:r>
          </w:p>
          <w:p w14:paraId="4A2EB159" w14:textId="77777777"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Metabolic: Lactate &gt;2.0 mmol/L</w:t>
            </w:r>
          </w:p>
          <w:p w14:paraId="7C567108" w14:textId="486F5B01"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 xml:space="preserve">Renal: </w:t>
            </w:r>
            <m:oMath>
              <m:r>
                <m:rPr>
                  <m:sty m:val="bi"/>
                </m:rPr>
                <w:rPr>
                  <w:rFonts w:ascii="Cambria Math" w:eastAsia="Calibri" w:hAnsi="Cambria Math" w:cs="Calibri"/>
                  <w:color w:val="000000" w:themeColor="text1"/>
                </w:rPr>
                <m:t>↑</m:t>
              </m:r>
            </m:oMath>
            <w:r w:rsidRPr="00463B96">
              <w:rPr>
                <w:rFonts w:ascii="Calibri" w:eastAsia="Calibri" w:hAnsi="Calibri" w:cs="Calibri"/>
                <w:b/>
                <w:bCs/>
                <w:color w:val="000000" w:themeColor="text1"/>
              </w:rPr>
              <w:t xml:space="preserve">2x in Creatinine </w:t>
            </w:r>
            <w:r w:rsidRPr="00463B96">
              <w:rPr>
                <w:rFonts w:ascii="Calibri" w:eastAsia="Calibri" w:hAnsi="Calibri" w:cs="Calibri"/>
                <w:color w:val="000000" w:themeColor="text1"/>
              </w:rPr>
              <w:t xml:space="preserve">(to &gt;1.18 mg/dL for males, &gt;1.02 mg/dL for females) </w:t>
            </w:r>
            <w:r w:rsidRPr="00463B96">
              <w:rPr>
                <w:rFonts w:ascii="Calibri" w:eastAsia="Calibri" w:hAnsi="Calibri" w:cs="Calibri"/>
                <w:i/>
                <w:iCs/>
                <w:color w:val="000000" w:themeColor="text1"/>
              </w:rPr>
              <w:t>(excluding patients with ESRD ICD-10 codes)</w:t>
            </w:r>
            <w:r w:rsidRPr="00463B96">
              <w:rPr>
                <w:rFonts w:ascii="Calibri" w:eastAsia="Calibri" w:hAnsi="Calibri" w:cs="Calibri"/>
                <w:b/>
                <w:bCs/>
                <w:i/>
                <w:iCs/>
                <w:color w:val="000000" w:themeColor="text1"/>
              </w:rPr>
              <w:t xml:space="preserve"> </w:t>
            </w:r>
          </w:p>
          <w:p w14:paraId="1B3B279C" w14:textId="58510537"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 xml:space="preserve">Hepatic: </w:t>
            </w:r>
            <m:oMath>
              <m:r>
                <m:rPr>
                  <m:sty m:val="bi"/>
                </m:rPr>
                <w:rPr>
                  <w:rFonts w:ascii="Cambria Math" w:eastAsia="Calibri" w:hAnsi="Cambria Math" w:cs="Calibri"/>
                  <w:color w:val="000000" w:themeColor="text1"/>
                </w:rPr>
                <m:t>↑</m:t>
              </m:r>
            </m:oMath>
            <w:r w:rsidRPr="00463B96">
              <w:rPr>
                <w:rFonts w:ascii="Calibri" w:eastAsia="Calibri" w:hAnsi="Calibri" w:cs="Calibri"/>
                <w:b/>
                <w:bCs/>
                <w:color w:val="000000" w:themeColor="text1"/>
              </w:rPr>
              <w:t xml:space="preserve">2x in Bilirubin to ≥2.0 mg/dL </w:t>
            </w:r>
            <w:r w:rsidRPr="00463B96">
              <w:rPr>
                <w:rFonts w:ascii="Calibri" w:eastAsia="Calibri" w:hAnsi="Calibri" w:cs="Calibri"/>
                <w:i/>
                <w:iCs/>
                <w:color w:val="000000" w:themeColor="text1"/>
              </w:rPr>
              <w:t>(excluding patients with ICD-10 codes for mod/severe liver disease or hemolytic anemia)</w:t>
            </w:r>
            <w:r w:rsidRPr="00463B96">
              <w:rPr>
                <w:rFonts w:ascii="Calibri" w:eastAsia="Calibri" w:hAnsi="Calibri" w:cs="Calibri"/>
                <w:b/>
                <w:bCs/>
                <w:color w:val="000000" w:themeColor="text1"/>
              </w:rPr>
              <w:t xml:space="preserve"> </w:t>
            </w:r>
          </w:p>
          <w:p w14:paraId="476B4E22" w14:textId="78D7F793" w:rsidR="00463B96" w:rsidRPr="00463B96" w:rsidRDefault="00463B96" w:rsidP="00463B96">
            <w:pPr>
              <w:pStyle w:val="Body"/>
              <w:numPr>
                <w:ilvl w:val="0"/>
                <w:numId w:val="22"/>
              </w:numPr>
              <w:rPr>
                <w:rFonts w:ascii="Calibri" w:eastAsia="Calibri" w:hAnsi="Calibri" w:cs="Calibri"/>
                <w:color w:val="000000" w:themeColor="text1"/>
              </w:rPr>
            </w:pPr>
            <w:r w:rsidRPr="00463B96">
              <w:rPr>
                <w:rFonts w:ascii="Calibri" w:eastAsia="Calibri" w:hAnsi="Calibri" w:cs="Calibri"/>
                <w:b/>
                <w:bCs/>
                <w:color w:val="000000" w:themeColor="text1"/>
              </w:rPr>
              <w:t>Coagulation:</w:t>
            </w:r>
            <m:oMath>
              <m:r>
                <m:rPr>
                  <m:sty m:val="bi"/>
                </m:rPr>
                <w:rPr>
                  <w:rFonts w:ascii="Cambria Math" w:eastAsia="Calibri" w:hAnsi="Cambria Math" w:cs="Calibri"/>
                  <w:color w:val="000000" w:themeColor="text1"/>
                </w:rPr>
                <m:t>↓</m:t>
              </m:r>
            </m:oMath>
            <w:r w:rsidRPr="00463B96">
              <w:rPr>
                <w:rFonts w:ascii="Calibri" w:eastAsia="Calibri" w:hAnsi="Calibri" w:cs="Calibri"/>
                <w:b/>
                <w:bCs/>
                <w:color w:val="000000" w:themeColor="text1"/>
              </w:rPr>
              <w:t>50% in Platelets to &lt;100 x 10</w:t>
            </w:r>
            <w:r w:rsidRPr="00463B96">
              <w:rPr>
                <w:rFonts w:ascii="Calibri" w:eastAsia="Calibri" w:hAnsi="Calibri" w:cs="Calibri"/>
                <w:b/>
                <w:bCs/>
                <w:color w:val="000000" w:themeColor="text1"/>
                <w:vertAlign w:val="superscript"/>
              </w:rPr>
              <w:t>9</w:t>
            </w:r>
            <w:r w:rsidRPr="00463B96">
              <w:rPr>
                <w:rFonts w:ascii="Calibri" w:eastAsia="Calibri" w:hAnsi="Calibri" w:cs="Calibri"/>
                <w:b/>
                <w:bCs/>
                <w:color w:val="000000" w:themeColor="text1"/>
              </w:rPr>
              <w:t xml:space="preserve">/L </w:t>
            </w:r>
            <w:r w:rsidRPr="00463B96">
              <w:rPr>
                <w:rFonts w:ascii="Calibri" w:eastAsia="Calibri" w:hAnsi="Calibri" w:cs="Calibri"/>
                <w:i/>
                <w:iCs/>
                <w:color w:val="000000" w:themeColor="text1"/>
              </w:rPr>
              <w:t>(excluding patients with ICD-10 codes for hematologic or solid malignancy)</w:t>
            </w:r>
            <w:r w:rsidRPr="00463B96">
              <w:rPr>
                <w:rFonts w:ascii="Calibri" w:eastAsia="Calibri" w:hAnsi="Calibri" w:cs="Calibri"/>
                <w:b/>
                <w:bCs/>
                <w:i/>
                <w:iCs/>
                <w:color w:val="000000" w:themeColor="text1"/>
              </w:rPr>
              <w:t xml:space="preserve"> </w:t>
            </w:r>
          </w:p>
          <w:p w14:paraId="701335ED" w14:textId="77777777" w:rsidR="00531680" w:rsidRPr="00531680" w:rsidRDefault="00531680" w:rsidP="005F79C8">
            <w:pPr>
              <w:ind w:left="360"/>
              <w:rPr>
                <w:lang w:eastAsia="en-AU"/>
              </w:rPr>
            </w:pPr>
            <w:r>
              <w:rPr>
                <w:lang w:eastAsia="en-AU"/>
              </w:rPr>
              <w:t xml:space="preserve">Note: </w:t>
            </w:r>
            <w:r w:rsidRPr="00531680">
              <w:rPr>
                <w:i/>
                <w:iCs/>
                <w:lang w:eastAsia="en-AU"/>
              </w:rPr>
              <w:t xml:space="preserve">For hospital-onset sepsis, cardiovascular and respiratory dysfunction must be new (i.e., not present on the prior calendar day) or escalating on consecutive days (i.e., hypotension </w:t>
            </w:r>
            <w:r w:rsidRPr="00531680">
              <w:rPr>
                <w:rFonts w:ascii="Wingdings" w:eastAsia="Wingdings" w:hAnsi="Wingdings" w:cs="Wingdings"/>
                <w:lang w:eastAsia="en-AU"/>
              </w:rPr>
              <w:t>à</w:t>
            </w:r>
            <w:r w:rsidRPr="00531680">
              <w:rPr>
                <w:i/>
                <w:iCs/>
                <w:lang w:eastAsia="en-AU"/>
              </w:rPr>
              <w:t xml:space="preserve"> vasopressors, NIV/HFNC </w:t>
            </w:r>
            <w:r w:rsidRPr="00531680">
              <w:rPr>
                <w:rFonts w:ascii="Wingdings" w:eastAsia="Wingdings" w:hAnsi="Wingdings" w:cs="Wingdings"/>
                <w:lang w:eastAsia="en-AU"/>
              </w:rPr>
              <w:t>à</w:t>
            </w:r>
            <w:r w:rsidRPr="00531680">
              <w:rPr>
                <w:i/>
                <w:iCs/>
                <w:lang w:eastAsia="en-AU"/>
              </w:rPr>
              <w:t xml:space="preserve"> IMV)</w:t>
            </w:r>
          </w:p>
          <w:p w14:paraId="0DEF464F" w14:textId="2C08AD79" w:rsidR="00807D7D" w:rsidRDefault="00807D7D" w:rsidP="005F79C8">
            <w:pPr>
              <w:rPr>
                <w:lang w:eastAsia="en-AU"/>
              </w:rPr>
            </w:pPr>
          </w:p>
        </w:tc>
        <w:tc>
          <w:tcPr>
            <w:tcW w:w="3597" w:type="dxa"/>
          </w:tcPr>
          <w:p w14:paraId="2F68ED63" w14:textId="77777777" w:rsidR="00807D7D" w:rsidRDefault="00807D7D" w:rsidP="00032827">
            <w:pPr>
              <w:pStyle w:val="Body"/>
              <w:rPr>
                <w:lang w:eastAsia="en-AU" w:bidi="ar-SA"/>
              </w:rPr>
            </w:pPr>
          </w:p>
        </w:tc>
      </w:tr>
    </w:tbl>
    <w:p w14:paraId="45A9B87A" w14:textId="57FB416F" w:rsidR="3567B3BD" w:rsidRDefault="3567B3BD" w:rsidP="3567B3BD">
      <w:pPr>
        <w:pStyle w:val="Body"/>
      </w:pPr>
    </w:p>
    <w:p w14:paraId="0712DC7A" w14:textId="00D05EA3" w:rsidR="3567B3BD" w:rsidRDefault="3567B3BD" w:rsidP="12F613F3"/>
    <w:p w14:paraId="3C84F0CD" w14:textId="3B0D2341" w:rsidR="00DB483F" w:rsidRPr="001F3143" w:rsidRDefault="00DB483F" w:rsidP="12F613F3"/>
    <w:p w14:paraId="603D5285" w14:textId="1AD627EC" w:rsidR="005F714E" w:rsidRDefault="11299173" w:rsidP="12F613F3">
      <w:pPr>
        <w:pStyle w:val="Heading1"/>
        <w:rPr>
          <w:i/>
          <w:iCs/>
        </w:rPr>
      </w:pPr>
      <w:bookmarkStart w:id="114" w:name="_Toc156560035"/>
      <w:bookmarkStart w:id="115" w:name="_Toc188446135"/>
      <w:bookmarkEnd w:id="103"/>
      <w:bookmarkEnd w:id="104"/>
      <w:r>
        <w:t>Measure Criteria</w:t>
      </w:r>
      <w:bookmarkEnd w:id="114"/>
      <w:bookmarkEnd w:id="115"/>
    </w:p>
    <w:p w14:paraId="57A876B6" w14:textId="2B060597" w:rsidR="005F714E" w:rsidRDefault="11299173" w:rsidP="005F714E">
      <w:pPr>
        <w:pStyle w:val="Heading2"/>
        <w:rPr>
          <w:sz w:val="32"/>
          <w:szCs w:val="32"/>
        </w:rPr>
      </w:pPr>
      <w:bookmarkStart w:id="116" w:name="_Toc156560036"/>
      <w:bookmarkStart w:id="117" w:name="_Toc188446136"/>
      <w:r w:rsidRPr="12F613F3">
        <w:rPr>
          <w:sz w:val="32"/>
          <w:szCs w:val="32"/>
        </w:rPr>
        <w:t>Primary (Quality Reporting Measure)</w:t>
      </w:r>
      <w:r w:rsidR="35A30F49" w:rsidRPr="12F613F3">
        <w:rPr>
          <w:sz w:val="32"/>
          <w:szCs w:val="32"/>
        </w:rPr>
        <w:t xml:space="preserve"> Numerator</w:t>
      </w:r>
      <w:r w:rsidRPr="12F613F3">
        <w:rPr>
          <w:sz w:val="32"/>
          <w:szCs w:val="32"/>
        </w:rPr>
        <w:t>:</w:t>
      </w:r>
      <w:bookmarkEnd w:id="116"/>
      <w:r w:rsidR="7A09C7FC" w:rsidRPr="12F613F3">
        <w:rPr>
          <w:sz w:val="32"/>
          <w:szCs w:val="32"/>
        </w:rPr>
        <w:t xml:space="preserve"> </w:t>
      </w:r>
      <w:r w:rsidR="14D740CD" w:rsidRPr="12F613F3">
        <w:rPr>
          <w:sz w:val="32"/>
          <w:szCs w:val="32"/>
        </w:rPr>
        <w:t>Community-onset sepsis standardized mortality ratio (death &amp; discharge to hospice)</w:t>
      </w:r>
      <w:bookmarkEnd w:id="117"/>
    </w:p>
    <w:p w14:paraId="2CDF7716" w14:textId="32B1CA01" w:rsidR="00BB49DB" w:rsidRPr="00BB49DB" w:rsidRDefault="00E92C16" w:rsidP="00BB49DB">
      <w:r>
        <w:t>The number of patients meeting</w:t>
      </w:r>
      <w:r w:rsidR="4BF64D2B">
        <w:t xml:space="preserve"> Sepsis</w:t>
      </w:r>
      <w:r>
        <w:t xml:space="preserve"> community onset </w:t>
      </w:r>
      <w:r w:rsidR="354FD2AB">
        <w:t xml:space="preserve">event </w:t>
      </w:r>
      <w:r>
        <w:t>criteria who expire or are discharged to hospice</w:t>
      </w:r>
      <w:r w:rsidR="297599E1">
        <w:t>.</w:t>
      </w:r>
    </w:p>
    <w:p w14:paraId="0ED98981" w14:textId="4EC027F4" w:rsidR="00C823BB" w:rsidRDefault="00C823BB" w:rsidP="004A06E1">
      <w:pPr>
        <w:pStyle w:val="Heading2"/>
        <w:rPr>
          <w:sz w:val="32"/>
          <w:szCs w:val="32"/>
        </w:rPr>
      </w:pPr>
      <w:bookmarkStart w:id="118" w:name="_Toc188446137"/>
      <w:r w:rsidRPr="487278B8">
        <w:rPr>
          <w:sz w:val="32"/>
          <w:szCs w:val="32"/>
        </w:rPr>
        <w:t>Primary (Quality Reporting Measure)</w:t>
      </w:r>
      <w:r w:rsidR="009C5C3B" w:rsidRPr="487278B8">
        <w:rPr>
          <w:sz w:val="32"/>
          <w:szCs w:val="32"/>
        </w:rPr>
        <w:t xml:space="preserve"> De</w:t>
      </w:r>
      <w:r w:rsidR="0013794D" w:rsidRPr="487278B8">
        <w:rPr>
          <w:sz w:val="32"/>
          <w:szCs w:val="32"/>
        </w:rPr>
        <w:t>nominator</w:t>
      </w:r>
      <w:r w:rsidRPr="487278B8">
        <w:rPr>
          <w:sz w:val="32"/>
          <w:szCs w:val="32"/>
        </w:rPr>
        <w:t>:</w:t>
      </w:r>
      <w:bookmarkEnd w:id="118"/>
      <w:r w:rsidRPr="487278B8">
        <w:rPr>
          <w:sz w:val="32"/>
          <w:szCs w:val="32"/>
        </w:rPr>
        <w:t xml:space="preserve"> </w:t>
      </w:r>
    </w:p>
    <w:p w14:paraId="391500B7" w14:textId="587F776D" w:rsidR="00DA33CC" w:rsidRPr="00DA33CC" w:rsidRDefault="000C5B8F" w:rsidP="06BB3130">
      <w:pPr>
        <w:rPr>
          <w:b/>
          <w:bCs/>
          <w:highlight w:val="yellow"/>
        </w:rPr>
      </w:pPr>
      <w:r>
        <w:t xml:space="preserve">The number of </w:t>
      </w:r>
      <w:r w:rsidR="0D5868F3">
        <w:t xml:space="preserve">patients meeting </w:t>
      </w:r>
      <w:r w:rsidR="00273FB6">
        <w:t>Sepsis</w:t>
      </w:r>
      <w:r w:rsidR="0D5868F3">
        <w:t xml:space="preserve"> </w:t>
      </w:r>
      <w:r w:rsidR="00273FB6">
        <w:t>C</w:t>
      </w:r>
      <w:r>
        <w:t xml:space="preserve">ommunity </w:t>
      </w:r>
      <w:r w:rsidR="00273FB6">
        <w:t>O</w:t>
      </w:r>
      <w:r>
        <w:t>nset criteria</w:t>
      </w:r>
      <w:r w:rsidR="4F876FC6">
        <w:t xml:space="preserve"> </w:t>
      </w:r>
      <w:r w:rsidR="094905C2">
        <w:t xml:space="preserve">who are predicted to expire or </w:t>
      </w:r>
      <w:r w:rsidR="7C7F9521">
        <w:t xml:space="preserve">be </w:t>
      </w:r>
      <w:r w:rsidR="094905C2">
        <w:t>discharged to hospice</w:t>
      </w:r>
      <w:r w:rsidR="00416A00">
        <w:t>.</w:t>
      </w:r>
    </w:p>
    <w:bookmarkEnd w:id="0"/>
    <w:bookmarkEnd w:id="1"/>
    <w:bookmarkEnd w:id="2"/>
    <w:p w14:paraId="328A9BCA" w14:textId="77777777" w:rsidR="00984279" w:rsidRDefault="00984279" w:rsidP="12F613F3">
      <w:pPr>
        <w:rPr>
          <w:lang w:val="en-AU" w:eastAsia="en-AU"/>
        </w:rPr>
      </w:pPr>
    </w:p>
    <w:p w14:paraId="5A09BA93" w14:textId="77777777" w:rsidR="008B5468" w:rsidRDefault="008B5468" w:rsidP="008B5468">
      <w:pPr>
        <w:rPr>
          <w:rFonts w:ascii="Aptos" w:eastAsia="Times New Roman" w:hAnsi="Aptos"/>
          <w:color w:val="000000"/>
          <w:sz w:val="24"/>
          <w:szCs w:val="24"/>
        </w:rPr>
      </w:pPr>
      <w:r>
        <w:rPr>
          <w:rFonts w:ascii="Aptos" w:eastAsia="Times New Roman" w:hAnsi="Aptos"/>
          <w:color w:val="000000"/>
          <w:sz w:val="24"/>
          <w:szCs w:val="24"/>
        </w:rPr>
        <w:t>The following variables are being considered for stratification of this outcome measure:</w:t>
      </w:r>
    </w:p>
    <w:p w14:paraId="424777BD" w14:textId="77777777" w:rsidR="008B5468" w:rsidRDefault="008B5468" w:rsidP="008B5468">
      <w:pPr>
        <w:numPr>
          <w:ilvl w:val="0"/>
          <w:numId w:val="25"/>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Patient Race and Ethnicity</w:t>
      </w:r>
    </w:p>
    <w:p w14:paraId="4AC95B6F" w14:textId="77777777" w:rsidR="008B5468" w:rsidRDefault="008B5468" w:rsidP="008B5468">
      <w:pPr>
        <w:numPr>
          <w:ilvl w:val="0"/>
          <w:numId w:val="25"/>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Primary patient insurance type</w:t>
      </w:r>
    </w:p>
    <w:p w14:paraId="29C59FFF" w14:textId="77777777" w:rsidR="008B5468" w:rsidRDefault="008B5468" w:rsidP="008B5468">
      <w:pPr>
        <w:numPr>
          <w:ilvl w:val="0"/>
          <w:numId w:val="25"/>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Region</w:t>
      </w:r>
    </w:p>
    <w:p w14:paraId="1D97B7FB" w14:textId="77777777" w:rsidR="008B5468" w:rsidRDefault="008B5468" w:rsidP="008B5468">
      <w:pPr>
        <w:numPr>
          <w:ilvl w:val="0"/>
          <w:numId w:val="25"/>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Urban vs. Rural facility </w:t>
      </w:r>
    </w:p>
    <w:p w14:paraId="6079D074" w14:textId="77777777" w:rsidR="008B5468" w:rsidRDefault="008B5468" w:rsidP="008B5468">
      <w:pPr>
        <w:rPr>
          <w:rFonts w:ascii="Aptos" w:eastAsia="Times New Roman" w:hAnsi="Aptos"/>
          <w:color w:val="000000"/>
          <w:sz w:val="24"/>
          <w:szCs w:val="24"/>
        </w:rPr>
      </w:pPr>
      <w:r>
        <w:rPr>
          <w:rFonts w:ascii="Aptos" w:eastAsia="Times New Roman" w:hAnsi="Aptos"/>
          <w:color w:val="000000"/>
          <w:sz w:val="24"/>
          <w:szCs w:val="24"/>
        </w:rPr>
        <w:t>The following variables are being considered for risk adjustment of this outcome measure:</w:t>
      </w:r>
    </w:p>
    <w:p w14:paraId="3C3EDBCA" w14:textId="77777777" w:rsidR="008B5468" w:rsidRDefault="008B5468" w:rsidP="008B5468">
      <w:pPr>
        <w:rPr>
          <w:rFonts w:ascii="Aptos" w:eastAsia="Times New Roman" w:hAnsi="Aptos"/>
          <w:color w:val="000000"/>
          <w:sz w:val="24"/>
          <w:szCs w:val="24"/>
        </w:rPr>
      </w:pPr>
    </w:p>
    <w:p w14:paraId="5282B291" w14:textId="77777777" w:rsidR="008B5468" w:rsidRDefault="008B5468" w:rsidP="008B5468">
      <w:pPr>
        <w:rPr>
          <w:rFonts w:ascii="Aptos" w:eastAsia="Times New Roman" w:hAnsi="Aptos"/>
          <w:color w:val="000000"/>
          <w:sz w:val="24"/>
          <w:szCs w:val="24"/>
        </w:rPr>
      </w:pPr>
      <w:r>
        <w:rPr>
          <w:rFonts w:ascii="Aptos" w:eastAsia="Times New Roman" w:hAnsi="Aptos"/>
          <w:i/>
          <w:iCs/>
          <w:color w:val="000000"/>
          <w:sz w:val="24"/>
          <w:szCs w:val="24"/>
        </w:rPr>
        <w:t>Hospital Characteristics:</w:t>
      </w:r>
    </w:p>
    <w:p w14:paraId="7B094AE0" w14:textId="77777777" w:rsidR="008B5468" w:rsidRDefault="008B5468" w:rsidP="008B5468">
      <w:pPr>
        <w:numPr>
          <w:ilvl w:val="0"/>
          <w:numId w:val="26"/>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Facility bed count</w:t>
      </w:r>
    </w:p>
    <w:p w14:paraId="2E8A6A4A" w14:textId="77777777" w:rsidR="008B5468" w:rsidRDefault="008B5468" w:rsidP="008B5468">
      <w:pPr>
        <w:numPr>
          <w:ilvl w:val="0"/>
          <w:numId w:val="26"/>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ICU bed count</w:t>
      </w:r>
    </w:p>
    <w:p w14:paraId="0F1C568D" w14:textId="77777777" w:rsidR="008B5468" w:rsidRDefault="008B5468" w:rsidP="008B5468">
      <w:pPr>
        <w:numPr>
          <w:ilvl w:val="0"/>
          <w:numId w:val="26"/>
        </w:numPr>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Teaching facility</w:t>
      </w:r>
    </w:p>
    <w:p w14:paraId="4D312581" w14:textId="77777777" w:rsidR="008B5468" w:rsidRDefault="008B5468" w:rsidP="008B5468">
      <w:pPr>
        <w:rPr>
          <w:rFonts w:ascii="Aptos" w:eastAsia="Times New Roman" w:hAnsi="Aptos"/>
          <w:color w:val="000000"/>
          <w:sz w:val="24"/>
          <w:szCs w:val="24"/>
        </w:rPr>
      </w:pPr>
      <w:r>
        <w:rPr>
          <w:rFonts w:ascii="Aptos" w:eastAsia="Times New Roman" w:hAnsi="Aptos"/>
          <w:color w:val="000000"/>
          <w:sz w:val="24"/>
          <w:szCs w:val="24"/>
        </w:rPr>
        <w:t>Patient Baseline Characteristics:</w:t>
      </w:r>
    </w:p>
    <w:p w14:paraId="7178AE3C" w14:textId="77777777" w:rsidR="008B5468" w:rsidRDefault="008B5468" w:rsidP="008B5468">
      <w:pPr>
        <w:numPr>
          <w:ilvl w:val="0"/>
          <w:numId w:val="27"/>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 Demographics: Age, Sex</w:t>
      </w:r>
    </w:p>
    <w:p w14:paraId="3DC134F9" w14:textId="77777777" w:rsidR="008B5468" w:rsidRDefault="008B5468" w:rsidP="008B5468">
      <w:pPr>
        <w:numPr>
          <w:ilvl w:val="0"/>
          <w:numId w:val="27"/>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Admission from healthcare facility</w:t>
      </w:r>
    </w:p>
    <w:p w14:paraId="381A13FE" w14:textId="77777777" w:rsidR="008B5468" w:rsidRDefault="008B5468" w:rsidP="008B5468">
      <w:pPr>
        <w:numPr>
          <w:ilvl w:val="0"/>
          <w:numId w:val="27"/>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AHRQ Elixhauser Mortality Index</w:t>
      </w:r>
    </w:p>
    <w:p w14:paraId="5B7DC173" w14:textId="77777777" w:rsidR="008B5468" w:rsidRDefault="008B5468" w:rsidP="008B5468">
      <w:pPr>
        <w:numPr>
          <w:ilvl w:val="0"/>
          <w:numId w:val="27"/>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Select Individual Elixhauser Comorbidities: autoimmune conditions, dementia, diabetes, drug abuse, heart failure, leukemia, liver disease, lung disease, lymphoma, metastatic cancer, solid cancer without mets, renal failure, weight loss</w:t>
      </w:r>
    </w:p>
    <w:p w14:paraId="0273523D" w14:textId="77777777" w:rsidR="008B5468" w:rsidRDefault="008B5468" w:rsidP="008B5468">
      <w:pPr>
        <w:rPr>
          <w:rFonts w:ascii="Aptos" w:eastAsia="Times New Roman" w:hAnsi="Aptos"/>
          <w:color w:val="000000"/>
          <w:sz w:val="24"/>
          <w:szCs w:val="24"/>
        </w:rPr>
      </w:pPr>
    </w:p>
    <w:p w14:paraId="1D26B27F" w14:textId="77777777" w:rsidR="008B5468" w:rsidRDefault="008B5468" w:rsidP="008B5468">
      <w:pPr>
        <w:rPr>
          <w:rFonts w:ascii="Aptos" w:eastAsia="Times New Roman" w:hAnsi="Aptos"/>
          <w:color w:val="000000"/>
          <w:sz w:val="24"/>
          <w:szCs w:val="24"/>
        </w:rPr>
      </w:pPr>
      <w:r>
        <w:rPr>
          <w:rFonts w:ascii="Aptos" w:eastAsia="Times New Roman" w:hAnsi="Aptos"/>
          <w:i/>
          <w:iCs/>
          <w:color w:val="000000"/>
          <w:sz w:val="24"/>
          <w:szCs w:val="24"/>
        </w:rPr>
        <w:t>Clinical Variables:</w:t>
      </w:r>
    </w:p>
    <w:p w14:paraId="709A7ECA"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lastRenderedPageBreak/>
        <w:t>  Laboratory Data (within 6 hours):</w:t>
      </w:r>
    </w:p>
    <w:p w14:paraId="71FEF541"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o   Critical labs (Tier 1): creatinine, bilirubin, platelets, lactate</w:t>
      </w:r>
    </w:p>
    <w:p w14:paraId="5D13B1C7"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o   Tier 2 labs: WBC, hematocrit, anion gap, ALT, albumin, INR, sodium, glucose</w:t>
      </w:r>
    </w:p>
    <w:p w14:paraId="5798002D"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Vital Signs (within 3 or 6 hours):</w:t>
      </w:r>
    </w:p>
    <w:p w14:paraId="7D4B92DD"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o   Temperature (max), Heart rate (max), Respiratory rate (max), Systolic blood pressure (min), SpO2 (min)</w:t>
      </w:r>
    </w:p>
    <w:p w14:paraId="574E244A"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Vasopressor administration (within 6 or 24 hours) (norepinephrine, epinephrine, dopamine, phenylephrine, vasopressin, or angiotensin II</w:t>
      </w:r>
    </w:p>
    <w:p w14:paraId="6BD31C66"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Invasive ventilation, non-invasive ventilation, or high flow nasal cannula (within 6 or 24 hours)</w:t>
      </w:r>
    </w:p>
    <w:p w14:paraId="1CF55604"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Body Mass Index (initial value)</w:t>
      </w:r>
    </w:p>
    <w:p w14:paraId="3AC06731"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Infection Diagnosis based on POA ICD-10 codes</w:t>
      </w:r>
    </w:p>
    <w:p w14:paraId="02438DBC" w14:textId="77777777" w:rsidR="008B5468" w:rsidRDefault="008B5468" w:rsidP="008B5468">
      <w:pPr>
        <w:numPr>
          <w:ilvl w:val="0"/>
          <w:numId w:val="28"/>
        </w:numPr>
        <w:shd w:val="clear" w:color="auto" w:fill="FFFFFF"/>
        <w:spacing w:before="100" w:beforeAutospacing="1" w:after="100" w:afterAutospacing="1" w:line="240" w:lineRule="auto"/>
        <w:rPr>
          <w:rFonts w:ascii="Aptos" w:eastAsia="Times New Roman" w:hAnsi="Aptos"/>
          <w:color w:val="000000"/>
          <w:sz w:val="24"/>
          <w:szCs w:val="24"/>
        </w:rPr>
      </w:pPr>
      <w:r>
        <w:rPr>
          <w:rFonts w:ascii="Aptos" w:eastAsia="Times New Roman" w:hAnsi="Aptos"/>
          <w:color w:val="000000"/>
          <w:sz w:val="24"/>
          <w:szCs w:val="24"/>
        </w:rPr>
        <w:t>o   Pulmonary, Urinary, Intra-abdominal, Skin/Soft Tissue, Central Nervous System, Other</w:t>
      </w:r>
    </w:p>
    <w:p w14:paraId="2A94A193" w14:textId="75DA17B8" w:rsidR="37851833" w:rsidRDefault="37851833" w:rsidP="002704BE">
      <w:pPr>
        <w:rPr>
          <w:rFonts w:ascii="Cambria" w:hAnsi="Cambria"/>
        </w:rPr>
      </w:pPr>
    </w:p>
    <w:p w14:paraId="75D9AE86" w14:textId="7B278CF5" w:rsidR="00F6043B" w:rsidRDefault="00F6043B" w:rsidP="00B70FBC">
      <w:pPr>
        <w:pStyle w:val="Heading2"/>
        <w:rPr>
          <w:rFonts w:ascii="Cambria" w:hAnsi="Cambria"/>
          <w:color w:val="2F5496" w:themeColor="accent1" w:themeShade="BF"/>
        </w:rPr>
      </w:pPr>
      <w:bookmarkStart w:id="119" w:name="_Toc188446138"/>
      <w:bookmarkStart w:id="120" w:name="_Toc1618115297"/>
      <w:bookmarkStart w:id="121" w:name="_Toc989269048"/>
      <w:bookmarkStart w:id="122" w:name="_Toc897653937"/>
      <w:bookmarkStart w:id="123" w:name="_Toc959070284"/>
      <w:bookmarkStart w:id="124" w:name="_Toc1850576474"/>
      <w:bookmarkStart w:id="125" w:name="_Toc729568172"/>
      <w:bookmarkStart w:id="126" w:name="_Toc371754120"/>
      <w:bookmarkStart w:id="127" w:name="_Toc2007003149"/>
      <w:bookmarkStart w:id="128" w:name="_Toc92997361"/>
      <w:bookmarkStart w:id="129" w:name="_Toc362492317"/>
      <w:bookmarkStart w:id="130" w:name="_Toc525463396"/>
      <w:bookmarkStart w:id="131" w:name="_Toc1881345173"/>
      <w:bookmarkStart w:id="132" w:name="_Toc1084997429"/>
      <w:bookmarkStart w:id="133" w:name="_Toc1399224206"/>
      <w:bookmarkStart w:id="134" w:name="_Toc2067089687"/>
      <w:bookmarkStart w:id="135" w:name="_Toc65155597"/>
      <w:bookmarkStart w:id="136" w:name="_Toc2034176509"/>
      <w:bookmarkStart w:id="137" w:name="_Toc1412865154"/>
      <w:bookmarkStart w:id="138" w:name="_Toc447232879"/>
      <w:bookmarkStart w:id="139" w:name="_Toc1092001079"/>
      <w:bookmarkStart w:id="140" w:name="_Toc97719905"/>
      <w:bookmarkStart w:id="141" w:name="_Toc726503332"/>
      <w:bookmarkStart w:id="142" w:name="_Toc1940956384"/>
      <w:bookmarkStart w:id="143" w:name="_Toc497104709"/>
      <w:bookmarkStart w:id="144" w:name="_Toc740182183"/>
      <w:r w:rsidRPr="487278B8">
        <w:rPr>
          <w:rFonts w:ascii="Cambria" w:hAnsi="Cambria"/>
          <w:color w:val="2F5496" w:themeColor="accent1" w:themeShade="BF"/>
        </w:rPr>
        <w:t>Data Formats and Requirements</w:t>
      </w:r>
      <w:bookmarkEnd w:id="119"/>
    </w:p>
    <w:p w14:paraId="3F9B0B89" w14:textId="5FEFC5E5" w:rsidR="009469A0" w:rsidRDefault="009469A0" w:rsidP="009469A0">
      <w:pPr>
        <w:pStyle w:val="Body"/>
        <w:rPr>
          <w:lang w:eastAsia="en-AU" w:bidi="ar-SA"/>
        </w:rPr>
      </w:pPr>
      <w:r w:rsidRPr="22C0D041">
        <w:rPr>
          <w:lang w:eastAsia="en-AU" w:bidi="ar-SA"/>
        </w:rPr>
        <w:t xml:space="preserve">All inpatient facilities reporting data to the </w:t>
      </w:r>
      <w:r w:rsidR="00AA1E94" w:rsidRPr="22C0D041">
        <w:rPr>
          <w:lang w:eastAsia="en-AU" w:bidi="ar-SA"/>
        </w:rPr>
        <w:t xml:space="preserve">Adult </w:t>
      </w:r>
      <w:r w:rsidR="0016622F" w:rsidRPr="22C0D041">
        <w:rPr>
          <w:lang w:eastAsia="en-AU" w:bidi="ar-SA"/>
        </w:rPr>
        <w:t>Sepsis</w:t>
      </w:r>
      <w:r w:rsidRPr="22C0D041">
        <w:rPr>
          <w:lang w:eastAsia="en-AU" w:bidi="ar-SA"/>
        </w:rPr>
        <w:t xml:space="preserve"> Event </w:t>
      </w:r>
      <w:r w:rsidR="00B81F1B" w:rsidRPr="3CD4F6EF">
        <w:rPr>
          <w:lang w:eastAsia="en-AU" w:bidi="ar-SA"/>
        </w:rPr>
        <w:t>(ASE)</w:t>
      </w:r>
      <w:r w:rsidRPr="22C0D041">
        <w:rPr>
          <w:lang w:eastAsia="en-AU" w:bidi="ar-SA"/>
        </w:rPr>
        <w:t xml:space="preserve"> must adhere</w:t>
      </w:r>
      <w:r w:rsidRPr="3CD4F6EF">
        <w:rPr>
          <w:rFonts w:ascii="Segoe UI" w:eastAsia="Segoe UI" w:hAnsi="Segoe UI" w:cs="Segoe UI"/>
          <w:color w:val="333333"/>
          <w:sz w:val="18"/>
          <w:szCs w:val="18"/>
        </w:rPr>
        <w:t xml:space="preserve"> </w:t>
      </w:r>
      <w:r w:rsidRPr="3CD4F6EF">
        <w:rPr>
          <w:rFonts w:eastAsiaTheme="minorEastAsia" w:cstheme="minorBidi"/>
          <w:color w:val="000000" w:themeColor="text1"/>
          <w:szCs w:val="22"/>
        </w:rPr>
        <w:t>to Health Level</w:t>
      </w:r>
      <w:r w:rsidR="002F764D" w:rsidRPr="3CD4F6EF">
        <w:rPr>
          <w:rFonts w:eastAsiaTheme="minorEastAsia" w:cstheme="minorBidi"/>
          <w:color w:val="000000" w:themeColor="text1"/>
          <w:szCs w:val="22"/>
        </w:rPr>
        <w:t xml:space="preserve"> Seven</w:t>
      </w:r>
      <w:r w:rsidRPr="3CD4F6EF">
        <w:rPr>
          <w:rFonts w:eastAsiaTheme="minorEastAsia" w:cstheme="minorBidi"/>
          <w:color w:val="000000" w:themeColor="text1"/>
          <w:szCs w:val="22"/>
        </w:rPr>
        <w:t xml:space="preserve"> (HL7</w:t>
      </w:r>
      <w:r w:rsidR="153038B3" w:rsidRPr="3CD4F6EF">
        <w:rPr>
          <w:rFonts w:eastAsiaTheme="minorEastAsia" w:cstheme="minorBidi"/>
          <w:color w:val="000000" w:themeColor="text1"/>
          <w:szCs w:val="22"/>
        </w:rPr>
        <w:t>)</w:t>
      </w:r>
      <w:r w:rsidRPr="3CD4F6EF">
        <w:rPr>
          <w:rFonts w:eastAsiaTheme="minorEastAsia" w:cstheme="minorBidi"/>
          <w:color w:val="000000" w:themeColor="text1"/>
          <w:szCs w:val="22"/>
        </w:rPr>
        <w:t xml:space="preserve"> </w:t>
      </w:r>
      <w:r w:rsidR="00344755" w:rsidRPr="3CD4F6EF">
        <w:rPr>
          <w:rFonts w:eastAsiaTheme="minorEastAsia" w:cstheme="minorBidi"/>
          <w:color w:val="000000" w:themeColor="text1"/>
          <w:szCs w:val="22"/>
        </w:rPr>
        <w:t>Fast Healthcare Interoperability Resources (</w:t>
      </w:r>
      <w:r w:rsidRPr="3CD4F6EF">
        <w:rPr>
          <w:rFonts w:eastAsiaTheme="minorEastAsia" w:cstheme="minorBidi"/>
          <w:color w:val="000000" w:themeColor="text1"/>
          <w:szCs w:val="22"/>
        </w:rPr>
        <w:t>FHIR</w:t>
      </w:r>
      <w:r w:rsidR="153038B3" w:rsidRPr="3CD4F6EF">
        <w:rPr>
          <w:rFonts w:eastAsiaTheme="minorEastAsia" w:cstheme="minorBidi"/>
          <w:color w:val="000000" w:themeColor="text1"/>
          <w:szCs w:val="22"/>
        </w:rPr>
        <w:t>)</w:t>
      </w:r>
      <w:r w:rsidRPr="3CD4F6EF">
        <w:rPr>
          <w:rFonts w:eastAsiaTheme="minorEastAsia" w:cstheme="minorBidi"/>
          <w:color w:val="000000" w:themeColor="text1"/>
          <w:szCs w:val="22"/>
        </w:rPr>
        <w:t xml:space="preserve"> US Core FHIR R4.0.1 data standards</w:t>
      </w:r>
      <w:r w:rsidRPr="3CD4F6EF">
        <w:rPr>
          <w:rFonts w:eastAsiaTheme="minorEastAsia" w:cstheme="minorBidi"/>
          <w:color w:val="000000" w:themeColor="text1"/>
          <w:szCs w:val="22"/>
          <w:lang w:eastAsia="en-AU" w:bidi="ar-SA"/>
        </w:rPr>
        <w:t xml:space="preserve">. </w:t>
      </w:r>
      <w:r w:rsidRPr="22C0D041">
        <w:rPr>
          <w:lang w:eastAsia="en-AU" w:bidi="ar-SA"/>
        </w:rPr>
        <w:t xml:space="preserve">Facility personnel responsible for reporting data to NHSN must coordinate with their laboratory and pharmacy information software providers to configure their systems to enable the generation of standard formatted file(s) to be imported into NHSN according to the US Core FHIR R4.0.01 (or later) data standards. Manual data entry is not available for the NHSN </w:t>
      </w:r>
      <w:r w:rsidR="004B64A4" w:rsidRPr="22C0D041">
        <w:rPr>
          <w:lang w:eastAsia="en-AU" w:bidi="ar-SA"/>
        </w:rPr>
        <w:t>ASE</w:t>
      </w:r>
      <w:r w:rsidRPr="22C0D041">
        <w:rPr>
          <w:lang w:eastAsia="en-AU" w:bidi="ar-SA"/>
        </w:rPr>
        <w:t>.</w:t>
      </w:r>
    </w:p>
    <w:p w14:paraId="3A166840" w14:textId="77777777" w:rsidR="009469A0" w:rsidRDefault="009469A0" w:rsidP="009469A0">
      <w:pPr>
        <w:pStyle w:val="Body"/>
        <w:rPr>
          <w:lang w:eastAsia="en-AU" w:bidi="ar-SA"/>
        </w:rPr>
      </w:pPr>
      <w:r w:rsidRPr="54AC50A6">
        <w:rPr>
          <w:lang w:eastAsia="en-AU" w:bidi="ar-SA"/>
        </w:rPr>
        <w:t>NHSN will perform FHIR queries on the 20th day of the calendar month, with a monthly report reflecting measures for the previous month.</w:t>
      </w:r>
    </w:p>
    <w:p w14:paraId="16BE0A53" w14:textId="77777777" w:rsidR="007F0286" w:rsidRDefault="007F0286" w:rsidP="007F0286">
      <w:pPr>
        <w:pStyle w:val="BoldText"/>
      </w:pPr>
      <w:r>
        <w:t>Minimum Data Requirements</w:t>
      </w:r>
    </w:p>
    <w:p w14:paraId="139EC46F" w14:textId="77777777" w:rsidR="007F0286" w:rsidRDefault="007F0286" w:rsidP="007F0286">
      <w:pPr>
        <w:pStyle w:val="Body"/>
        <w:rPr>
          <w:lang w:eastAsia="en-AU" w:bidi="ar-SA"/>
        </w:rPr>
      </w:pPr>
      <w:r w:rsidRPr="54AC50A6">
        <w:rPr>
          <w:lang w:eastAsia="en-AU" w:bidi="ar-SA"/>
        </w:rPr>
        <w:t>An acceptable minimal month of data includes (all of the following criteria must be met):</w:t>
      </w:r>
    </w:p>
    <w:p w14:paraId="4CE2853B" w14:textId="316E98E4" w:rsidR="007F0286" w:rsidRDefault="007F0286" w:rsidP="00996498">
      <w:pPr>
        <w:pStyle w:val="NumbersL1"/>
        <w:numPr>
          <w:ilvl w:val="0"/>
          <w:numId w:val="2"/>
        </w:numPr>
      </w:pPr>
      <w:r>
        <w:t xml:space="preserve">All information required for facility enrollment NHSN on file, including mapping of facility locations according to the </w:t>
      </w:r>
      <w:hyperlink r:id="rId11" w:history="1">
        <w:r>
          <w:t xml:space="preserve">CDC Locations and Descriptions </w:t>
        </w:r>
        <w:r w:rsidRPr="3643D31B">
          <w:rPr>
            <w:rStyle w:val="Hyperlink"/>
          </w:rPr>
          <w:t>manual</w:t>
        </w:r>
      </w:hyperlink>
    </w:p>
    <w:p w14:paraId="291DF709" w14:textId="77777777" w:rsidR="007F0286" w:rsidRDefault="007F0286" w:rsidP="00996498">
      <w:pPr>
        <w:pStyle w:val="NumbersL1"/>
        <w:numPr>
          <w:ilvl w:val="0"/>
          <w:numId w:val="2"/>
        </w:numPr>
      </w:pPr>
      <w:r>
        <w:t>A completed NHSN Medication Safety Component Annual Hospital Survey on file</w:t>
      </w:r>
    </w:p>
    <w:p w14:paraId="7D9ADC7F" w14:textId="7FDE7CB3" w:rsidR="007F0286" w:rsidRDefault="007F0286" w:rsidP="00996498">
      <w:pPr>
        <w:pStyle w:val="NumbersL1"/>
        <w:numPr>
          <w:ilvl w:val="0"/>
          <w:numId w:val="2"/>
        </w:numPr>
      </w:pPr>
      <w:r>
        <w:t>FHIR</w:t>
      </w:r>
      <w:r w:rsidR="00B45F1B">
        <w:t>®</w:t>
      </w:r>
      <w:r>
        <w:t xml:space="preserve"> files containing all data fields outlined in [IG]</w:t>
      </w:r>
    </w:p>
    <w:p w14:paraId="3909F83C" w14:textId="77777777" w:rsidR="007F0286" w:rsidRDefault="007F0286" w:rsidP="00996498">
      <w:pPr>
        <w:pStyle w:val="NumbersL1"/>
        <w:numPr>
          <w:ilvl w:val="0"/>
          <w:numId w:val="2"/>
        </w:numPr>
      </w:pPr>
      <w:r>
        <w:t xml:space="preserve">Digital Measure Reporting Plan, including: </w:t>
      </w:r>
    </w:p>
    <w:p w14:paraId="4E84F8A0" w14:textId="77777777" w:rsidR="007F0286" w:rsidRDefault="007F0286" w:rsidP="007F0286">
      <w:pPr>
        <w:pStyle w:val="NumbersL2"/>
        <w:rPr>
          <w:lang w:bidi="ar-SA"/>
        </w:rPr>
      </w:pPr>
      <w:r w:rsidRPr="54AC50A6">
        <w:rPr>
          <w:lang w:bidi="ar-SA"/>
        </w:rPr>
        <w:t xml:space="preserve">Agreement the facility will permit access to data on the FHIR server for the required data elements </w:t>
      </w:r>
    </w:p>
    <w:p w14:paraId="5E43025E" w14:textId="69B09179" w:rsidR="007F0286" w:rsidRDefault="007F0286" w:rsidP="007F0286">
      <w:pPr>
        <w:pStyle w:val="NumbersL2"/>
        <w:rPr>
          <w:lang w:bidi="ar-SA"/>
        </w:rPr>
      </w:pPr>
      <w:r w:rsidRPr="54AC50A6">
        <w:rPr>
          <w:lang w:eastAsia="en-AU" w:bidi="ar-SA"/>
        </w:rPr>
        <w:t xml:space="preserve">Data transmitted by your facility conforms to the NHSN </w:t>
      </w:r>
      <w:r w:rsidR="00496932">
        <w:rPr>
          <w:lang w:eastAsia="en-AU" w:bidi="ar-SA"/>
        </w:rPr>
        <w:t>Adult Sepsis Event</w:t>
      </w:r>
      <w:r w:rsidR="00CE0A72">
        <w:rPr>
          <w:lang w:eastAsia="en-AU" w:bidi="ar-SA"/>
        </w:rPr>
        <w:t xml:space="preserve"> Surveillance Protocol</w:t>
      </w:r>
    </w:p>
    <w:p w14:paraId="4BBEADBC" w14:textId="0561AD57" w:rsidR="007F0286" w:rsidRDefault="007F0286" w:rsidP="007F0286">
      <w:pPr>
        <w:pStyle w:val="NumbersL2"/>
        <w:rPr>
          <w:lang w:bidi="ar-SA"/>
        </w:rPr>
      </w:pPr>
      <w:r w:rsidRPr="54AC50A6">
        <w:rPr>
          <w:lang w:eastAsia="en-AU" w:bidi="ar-SA"/>
        </w:rPr>
        <w:t xml:space="preserve">Data transmitted adheres to the dQM reporting instructions [instruction book], including technical specifications for value sets like local or non-standardized codes in the facility EHR are mapped to established value sets such has RxNorm, LOINC, and HSLOC. This includes mapping of any local codes used for laboratory </w:t>
      </w:r>
      <w:r w:rsidR="00A00693">
        <w:rPr>
          <w:lang w:eastAsia="en-AU" w:bidi="ar-SA"/>
        </w:rPr>
        <w:t>tests noted in criteria</w:t>
      </w:r>
      <w:r w:rsidRPr="54AC50A6">
        <w:rPr>
          <w:lang w:eastAsia="en-AU" w:bidi="ar-SA"/>
        </w:rPr>
        <w:t xml:space="preserve">  </w:t>
      </w:r>
    </w:p>
    <w:p w14:paraId="6D1BDA1D" w14:textId="77777777" w:rsidR="007F0286" w:rsidRDefault="007F0286" w:rsidP="00996498">
      <w:pPr>
        <w:pStyle w:val="NumbersL1"/>
        <w:numPr>
          <w:ilvl w:val="0"/>
          <w:numId w:val="2"/>
        </w:numPr>
      </w:pPr>
      <w:r>
        <w:t>Complete data for the following (all of the following criteria must be met):</w:t>
      </w:r>
    </w:p>
    <w:p w14:paraId="608B7C0D" w14:textId="77777777" w:rsidR="007F0286" w:rsidRDefault="007F0286" w:rsidP="007F0286">
      <w:pPr>
        <w:pStyle w:val="NumbersL2"/>
        <w:rPr>
          <w:lang w:bidi="ar-SA"/>
        </w:rPr>
      </w:pPr>
      <w:r w:rsidRPr="54AC50A6">
        <w:rPr>
          <w:lang w:bidi="ar-SA"/>
        </w:rPr>
        <w:lastRenderedPageBreak/>
        <w:t>Patient identifiers (Patient Medical Record Number and Encounter Number, Patient Date of Birth, Patient Administrative Sex)</w:t>
      </w:r>
    </w:p>
    <w:p w14:paraId="6EEED191" w14:textId="77777777" w:rsidR="007F0286" w:rsidRDefault="007F0286" w:rsidP="007F0286">
      <w:pPr>
        <w:pStyle w:val="NumbersL2"/>
        <w:rPr>
          <w:lang w:bidi="ar-SA"/>
        </w:rPr>
      </w:pPr>
      <w:r w:rsidRPr="54AC50A6">
        <w:rPr>
          <w:lang w:bidi="ar-SA"/>
        </w:rPr>
        <w:t>FHIR Medication Administration and Medication Request results with medication identifiers, including date/time of administration or request</w:t>
      </w:r>
    </w:p>
    <w:p w14:paraId="5AEA9B70" w14:textId="77777777" w:rsidR="007F0286" w:rsidRDefault="007F0286" w:rsidP="007F0286">
      <w:pPr>
        <w:pStyle w:val="Body"/>
        <w:rPr>
          <w:lang w:eastAsia="en-AU" w:bidi="ar-SA"/>
        </w:rPr>
      </w:pPr>
      <w:r w:rsidRPr="54AC50A6">
        <w:rPr>
          <w:lang w:eastAsia="en-AU" w:bidi="ar-SA"/>
        </w:rPr>
        <w:t>Measures will only be calculated for submissions meeting the above minimum data requirements.</w:t>
      </w:r>
    </w:p>
    <w:p w14:paraId="0F0D3D1E" w14:textId="77777777" w:rsidR="007F0286" w:rsidRPr="007F0286" w:rsidRDefault="007F0286" w:rsidP="007F0286"/>
    <w:p w14:paraId="73F58EA9" w14:textId="05E3239B" w:rsidR="00C24FF2" w:rsidRPr="00B70FBC" w:rsidRDefault="3A43FE16" w:rsidP="00B70FBC">
      <w:pPr>
        <w:pStyle w:val="Heading2"/>
        <w:rPr>
          <w:rFonts w:ascii="Cambria" w:hAnsi="Cambria"/>
          <w:color w:val="2F5496" w:themeColor="accent1" w:themeShade="BF"/>
        </w:rPr>
      </w:pPr>
      <w:bookmarkStart w:id="145" w:name="_Toc188446139"/>
      <w:r w:rsidRPr="06BB3130">
        <w:rPr>
          <w:rFonts w:ascii="Cambria" w:hAnsi="Cambria"/>
          <w:color w:val="2F5496" w:themeColor="accent1" w:themeShade="BF"/>
        </w:rPr>
        <w:t>Data Analysis</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353FCC57" w14:textId="444E7A62" w:rsidR="004258DF" w:rsidRDefault="004258DF" w:rsidP="008C75B2">
      <w:pPr>
        <w:keepNext/>
        <w:keepLines/>
        <w:rPr>
          <w:rStyle w:val="normaltextrun"/>
          <w:rFonts w:ascii="Calibri" w:hAnsi="Calibri" w:cs="Calibri"/>
          <w:color w:val="000000" w:themeColor="text1"/>
        </w:rPr>
      </w:pPr>
      <w:r w:rsidRPr="16875537">
        <w:rPr>
          <w:rStyle w:val="normaltextrun"/>
          <w:rFonts w:ascii="Calibri" w:hAnsi="Calibri" w:cs="Calibri"/>
          <w:color w:val="000000"/>
          <w:shd w:val="clear" w:color="auto" w:fill="FFFFFF"/>
        </w:rPr>
        <w:t>The</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 xml:space="preserve">following section describes the analytic features and metrics available for the </w:t>
      </w:r>
      <w:r w:rsidR="009F33B4" w:rsidRPr="16875537">
        <w:rPr>
          <w:rStyle w:val="normaltextrun"/>
          <w:rFonts w:ascii="Calibri" w:hAnsi="Calibri" w:cs="Calibri"/>
          <w:color w:val="000000"/>
          <w:shd w:val="clear" w:color="auto" w:fill="FFFFFF"/>
        </w:rPr>
        <w:t xml:space="preserve">NHSN </w:t>
      </w:r>
      <w:r w:rsidR="251D8A78" w:rsidRPr="16875537">
        <w:rPr>
          <w:rStyle w:val="normaltextrun"/>
          <w:rFonts w:ascii="Calibri" w:hAnsi="Calibri" w:cs="Calibri"/>
          <w:color w:val="000000"/>
          <w:shd w:val="clear" w:color="auto" w:fill="FFFFFF"/>
        </w:rPr>
        <w:t xml:space="preserve">Adult </w:t>
      </w:r>
      <w:r w:rsidR="00726D2D">
        <w:rPr>
          <w:rStyle w:val="normaltextrun"/>
          <w:rFonts w:ascii="Calibri" w:hAnsi="Calibri" w:cs="Calibri"/>
          <w:color w:val="000000"/>
          <w:shd w:val="clear" w:color="auto" w:fill="FFFFFF"/>
        </w:rPr>
        <w:t>Sepsis</w:t>
      </w:r>
      <w:r w:rsidR="009F33B4" w:rsidRPr="16875537">
        <w:rPr>
          <w:rStyle w:val="normaltextrun"/>
          <w:rFonts w:ascii="Calibri" w:hAnsi="Calibri" w:cs="Calibri"/>
          <w:color w:val="000000"/>
          <w:shd w:val="clear" w:color="auto" w:fill="FFFFFF"/>
        </w:rPr>
        <w:t xml:space="preserve"> </w:t>
      </w:r>
      <w:proofErr w:type="gramStart"/>
      <w:r w:rsidR="5D10E4B7" w:rsidRPr="16875537">
        <w:rPr>
          <w:rStyle w:val="normaltextrun"/>
          <w:rFonts w:ascii="Calibri" w:hAnsi="Calibri" w:cs="Calibri"/>
          <w:color w:val="000000"/>
          <w:shd w:val="clear" w:color="auto" w:fill="FFFFFF"/>
        </w:rPr>
        <w:t>Event</w:t>
      </w:r>
      <w:r w:rsidR="009F33B4" w:rsidRPr="16875537">
        <w:rPr>
          <w:rStyle w:val="normaltextrun"/>
          <w:rFonts w:ascii="Calibri" w:hAnsi="Calibri" w:cs="Calibri"/>
          <w:color w:val="000000"/>
          <w:shd w:val="clear" w:color="auto" w:fill="FFFFFF"/>
        </w:rPr>
        <w:t xml:space="preserve"> </w:t>
      </w:r>
      <w:r w:rsidR="42D9833A" w:rsidRPr="16875537">
        <w:rPr>
          <w:rStyle w:val="normaltextrun"/>
          <w:rFonts w:ascii="Calibri" w:hAnsi="Calibri" w:cs="Calibri"/>
          <w:color w:val="000000"/>
          <w:shd w:val="clear" w:color="auto" w:fill="FFFFFF"/>
        </w:rPr>
        <w:t>.</w:t>
      </w:r>
      <w:proofErr w:type="gramEnd"/>
      <w:r w:rsidR="009F33B4" w:rsidRPr="16875537">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 xml:space="preserve">All </w:t>
      </w:r>
      <w:r w:rsidR="00726D2D">
        <w:rPr>
          <w:rStyle w:val="normaltextrun"/>
          <w:rFonts w:ascii="Calibri" w:hAnsi="Calibri" w:cs="Calibri"/>
          <w:color w:val="000000"/>
          <w:shd w:val="clear" w:color="auto" w:fill="FFFFFF"/>
        </w:rPr>
        <w:t>Sepsis</w:t>
      </w:r>
      <w:r w:rsidR="009F33B4" w:rsidRPr="16875537">
        <w:rPr>
          <w:rStyle w:val="normaltextrun"/>
          <w:rFonts w:ascii="Calibri" w:hAnsi="Calibri" w:cs="Calibri"/>
          <w:color w:val="000000"/>
          <w:shd w:val="clear" w:color="auto" w:fill="FFFFFF"/>
        </w:rPr>
        <w:t>-</w:t>
      </w:r>
      <w:r w:rsidR="61F24F50">
        <w:rPr>
          <w:rStyle w:val="normaltextrun"/>
          <w:rFonts w:ascii="Calibri" w:hAnsi="Calibri" w:cs="Calibri"/>
          <w:color w:val="000000"/>
          <w:shd w:val="clear" w:color="auto" w:fill="FFFFFF"/>
        </w:rPr>
        <w:t>related</w:t>
      </w:r>
      <w:r w:rsidRPr="16875537">
        <w:rPr>
          <w:rStyle w:val="normaltextrun"/>
          <w:rFonts w:ascii="Calibri" w:hAnsi="Calibri" w:cs="Calibri"/>
          <w:color w:val="000000"/>
          <w:shd w:val="clear" w:color="auto" w:fill="FFFFFF"/>
        </w:rPr>
        <w:t xml:space="preserve"> </w:t>
      </w:r>
      <w:r w:rsidR="211D631E" w:rsidRPr="1F721888">
        <w:rPr>
          <w:rStyle w:val="normaltextrun"/>
          <w:rFonts w:ascii="Calibri" w:hAnsi="Calibri" w:cs="Calibri"/>
          <w:color w:val="000000" w:themeColor="text1"/>
        </w:rPr>
        <w:t>numerator</w:t>
      </w:r>
      <w:r w:rsidRPr="1F721888">
        <w:rPr>
          <w:rStyle w:val="normaltextrun"/>
          <w:rFonts w:ascii="Calibri" w:hAnsi="Calibri" w:cs="Calibri"/>
          <w:color w:val="000000" w:themeColor="text1"/>
        </w:rPr>
        <w:t xml:space="preserve"> </w:t>
      </w:r>
      <w:r w:rsidRPr="16875537">
        <w:rPr>
          <w:rStyle w:val="normaltextrun"/>
          <w:rFonts w:ascii="Calibri" w:hAnsi="Calibri" w:cs="Calibri"/>
          <w:color w:val="000000"/>
          <w:shd w:val="clear" w:color="auto" w:fill="FFFFFF"/>
        </w:rPr>
        <w:t>and denominator data that</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are</w:t>
      </w:r>
      <w:r w:rsidR="009C6CCD">
        <w:rPr>
          <w:rStyle w:val="normaltextrun"/>
          <w:rFonts w:ascii="Calibri" w:hAnsi="Calibri" w:cs="Calibri"/>
          <w:color w:val="000000"/>
          <w:shd w:val="clear" w:color="auto" w:fill="FFFFFF"/>
        </w:rPr>
        <w:t xml:space="preserve"> </w:t>
      </w:r>
      <w:r w:rsidR="00FD32A0">
        <w:rPr>
          <w:rStyle w:val="normaltextrun"/>
          <w:rFonts w:ascii="Calibri" w:hAnsi="Calibri" w:cs="Calibri"/>
          <w:color w:val="000000"/>
          <w:shd w:val="clear" w:color="auto" w:fill="FFFFFF"/>
        </w:rPr>
        <w:t xml:space="preserve">submitted to </w:t>
      </w:r>
      <w:r w:rsidRPr="16875537">
        <w:rPr>
          <w:rStyle w:val="normaltextrun"/>
          <w:rFonts w:ascii="Calibri" w:hAnsi="Calibri" w:cs="Calibri"/>
          <w:color w:val="000000"/>
          <w:shd w:val="clear" w:color="auto" w:fill="FFFFFF"/>
        </w:rPr>
        <w:t>NHSN can be analyzed. After a user generates analysis datasets in</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NHSN (Analysis &gt; Generate Data Sets), all data</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present in NHSN</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for</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the</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facility/facilities</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up until that time are made available in the analysis reports.</w:t>
      </w:r>
      <w:r w:rsidR="009C6CCD">
        <w:rPr>
          <w:rStyle w:val="normaltextrun"/>
          <w:rFonts w:ascii="Calibri" w:hAnsi="Calibri" w:cs="Calibri"/>
          <w:color w:val="000000"/>
          <w:shd w:val="clear" w:color="auto" w:fill="FFFFFF"/>
        </w:rPr>
        <w:t xml:space="preserve"> </w:t>
      </w:r>
      <w:r w:rsidRPr="16875537">
        <w:rPr>
          <w:rStyle w:val="normaltextrun"/>
          <w:rFonts w:ascii="Calibri" w:hAnsi="Calibri" w:cs="Calibri"/>
          <w:color w:val="000000"/>
          <w:shd w:val="clear" w:color="auto" w:fill="FFFFFF"/>
        </w:rPr>
        <w:t>All analysis reports are available for healthcare facility users and NHSN Group users. </w:t>
      </w:r>
    </w:p>
    <w:p w14:paraId="42B0D4BA" w14:textId="77777777" w:rsidR="00F13203" w:rsidRDefault="00F13203" w:rsidP="00F13203"/>
    <w:p w14:paraId="0F81734C" w14:textId="5A40D0D5" w:rsidR="00D66369" w:rsidRDefault="00D66369" w:rsidP="00F66C2B">
      <w:pPr>
        <w:spacing w:after="160"/>
        <w:rPr>
          <w:rStyle w:val="eop"/>
          <w:rFonts w:ascii="Calibri" w:hAnsi="Calibri" w:cs="Calibri"/>
          <w:color w:val="000000"/>
          <w:shd w:val="clear" w:color="auto" w:fill="FFFFFF"/>
        </w:rPr>
      </w:pPr>
      <w:r w:rsidRPr="79551600">
        <w:rPr>
          <w:rStyle w:val="normaltextrun"/>
          <w:rFonts w:ascii="Calibri" w:hAnsi="Calibri" w:cs="Calibri"/>
          <w:b/>
          <w:color w:val="000000"/>
          <w:shd w:val="clear" w:color="auto" w:fill="FFFFFF"/>
        </w:rPr>
        <w:t>Analysis Reports</w:t>
      </w:r>
    </w:p>
    <w:p w14:paraId="12997A19" w14:textId="1DFB62F5" w:rsidR="00D66369" w:rsidRPr="001B3C37" w:rsidRDefault="00D66369" w:rsidP="00D42DFF">
      <w:pPr>
        <w:spacing w:after="160"/>
      </w:pPr>
      <w:r w:rsidRPr="79551600">
        <w:rPr>
          <w:rStyle w:val="normaltextrun"/>
          <w:rFonts w:ascii="Calibri" w:hAnsi="Calibri" w:cs="Calibri"/>
          <w:u w:val="single"/>
        </w:rPr>
        <w:t>Line List</w:t>
      </w:r>
      <w:r w:rsidRPr="79551600">
        <w:rPr>
          <w:rStyle w:val="normaltextrun"/>
          <w:rFonts w:ascii="Calibri" w:hAnsi="Calibri" w:cs="Calibri"/>
        </w:rPr>
        <w:t>:</w:t>
      </w:r>
      <w:r w:rsidR="009C6CCD">
        <w:rPr>
          <w:rStyle w:val="normaltextrun"/>
          <w:rFonts w:ascii="Calibri" w:hAnsi="Calibri" w:cs="Calibri"/>
        </w:rPr>
        <w:t xml:space="preserve"> </w:t>
      </w:r>
    </w:p>
    <w:p w14:paraId="50D3F109" w14:textId="6BCB17F1" w:rsidR="00D66369" w:rsidRPr="001B3C37" w:rsidRDefault="00D66369" w:rsidP="00D42DFF">
      <w:pPr>
        <w:pStyle w:val="paragraph"/>
        <w:spacing w:before="0" w:beforeAutospacing="0" w:after="160" w:afterAutospacing="0"/>
        <w:textAlignment w:val="baseline"/>
        <w:rPr>
          <w:rStyle w:val="eop"/>
          <w:rFonts w:ascii="Calibri" w:eastAsiaTheme="minorEastAsia" w:hAnsi="Calibri" w:cs="Calibri"/>
          <w:sz w:val="22"/>
          <w:szCs w:val="22"/>
        </w:rPr>
      </w:pPr>
      <w:r w:rsidRPr="001B3C37">
        <w:rPr>
          <w:rStyle w:val="normaltextrun"/>
          <w:rFonts w:ascii="Calibri" w:hAnsi="Calibri" w:cs="Calibri"/>
          <w:sz w:val="22"/>
          <w:szCs w:val="22"/>
          <w:u w:val="single"/>
        </w:rPr>
        <w:t>Frequency Table</w:t>
      </w:r>
      <w:r w:rsidRPr="001B3C37">
        <w:rPr>
          <w:rStyle w:val="normaltextrun"/>
          <w:rFonts w:ascii="Calibri" w:hAnsi="Calibri" w:cs="Calibri"/>
          <w:sz w:val="22"/>
          <w:szCs w:val="22"/>
        </w:rPr>
        <w:t>:</w:t>
      </w:r>
      <w:r w:rsidR="009C6CCD">
        <w:rPr>
          <w:rStyle w:val="normaltextrun"/>
          <w:rFonts w:ascii="Calibri" w:hAnsi="Calibri" w:cs="Calibri"/>
          <w:sz w:val="22"/>
          <w:szCs w:val="22"/>
        </w:rPr>
        <w:t xml:space="preserve"> </w:t>
      </w:r>
      <w:r w:rsidRPr="001B3C37">
        <w:rPr>
          <w:rStyle w:val="normaltextrun"/>
          <w:rFonts w:ascii="Calibri" w:hAnsi="Calibri" w:cs="Calibri"/>
          <w:sz w:val="22"/>
          <w:szCs w:val="22"/>
        </w:rPr>
        <w:t>The frequency table provides</w:t>
      </w:r>
      <w:r w:rsidR="009C6CCD">
        <w:rPr>
          <w:rStyle w:val="normaltextrun"/>
          <w:rFonts w:ascii="Calibri" w:hAnsi="Calibri" w:cs="Calibri"/>
          <w:sz w:val="22"/>
          <w:szCs w:val="22"/>
        </w:rPr>
        <w:t xml:space="preserve"> </w:t>
      </w:r>
      <w:r w:rsidRPr="001B3C37">
        <w:rPr>
          <w:rStyle w:val="normaltextrun"/>
          <w:rFonts w:ascii="Calibri" w:hAnsi="Calibri" w:cs="Calibri"/>
          <w:sz w:val="22"/>
          <w:szCs w:val="22"/>
        </w:rPr>
        <w:t>counts and percentages of</w:t>
      </w:r>
      <w:r w:rsidR="00E2325B">
        <w:rPr>
          <w:rStyle w:val="normaltextrun"/>
          <w:rFonts w:ascii="Calibri" w:hAnsi="Calibri" w:cs="Calibri"/>
          <w:sz w:val="22"/>
          <w:szCs w:val="22"/>
        </w:rPr>
        <w:t>………………..</w:t>
      </w:r>
      <w:r w:rsidR="00B057B9">
        <w:rPr>
          <w:rStyle w:val="normaltextrun"/>
          <w:rFonts w:ascii="Calibri" w:hAnsi="Calibri" w:cs="Calibri"/>
          <w:sz w:val="22"/>
          <w:szCs w:val="22"/>
        </w:rPr>
        <w:t>patients</w:t>
      </w:r>
      <w:r w:rsidR="007D2746" w:rsidRPr="001B3C37">
        <w:rPr>
          <w:rStyle w:val="normaltextrun"/>
          <w:rFonts w:ascii="Calibri" w:hAnsi="Calibri" w:cs="Calibri"/>
          <w:sz w:val="22"/>
          <w:szCs w:val="22"/>
        </w:rPr>
        <w:t xml:space="preserve"> </w:t>
      </w:r>
      <w:r w:rsidRPr="001B3C37">
        <w:rPr>
          <w:rStyle w:val="normaltextrun"/>
          <w:rFonts w:ascii="Calibri" w:hAnsi="Calibri" w:cs="Calibri"/>
          <w:sz w:val="22"/>
          <w:szCs w:val="22"/>
        </w:rPr>
        <w:t>that meet certain criteria,</w:t>
      </w:r>
      <w:r w:rsidR="009C6CCD">
        <w:rPr>
          <w:rStyle w:val="normaltextrun"/>
          <w:rFonts w:ascii="Calibri" w:hAnsi="Calibri" w:cs="Calibri"/>
          <w:sz w:val="22"/>
          <w:szCs w:val="22"/>
        </w:rPr>
        <w:t xml:space="preserve"> </w:t>
      </w:r>
      <w:r w:rsidRPr="001B3C37">
        <w:rPr>
          <w:rStyle w:val="normaltextrun"/>
          <w:rFonts w:ascii="Calibri" w:hAnsi="Calibri" w:cs="Calibri"/>
          <w:sz w:val="22"/>
          <w:szCs w:val="22"/>
        </w:rPr>
        <w:t>as</w:t>
      </w:r>
      <w:r w:rsidR="009C6CCD">
        <w:rPr>
          <w:rStyle w:val="normaltextrun"/>
          <w:rFonts w:ascii="Calibri" w:hAnsi="Calibri" w:cs="Calibri"/>
          <w:sz w:val="22"/>
          <w:szCs w:val="22"/>
        </w:rPr>
        <w:t xml:space="preserve"> </w:t>
      </w:r>
      <w:r w:rsidRPr="001B3C37">
        <w:rPr>
          <w:rStyle w:val="normaltextrun"/>
          <w:rFonts w:ascii="Calibri" w:hAnsi="Calibri" w:cs="Calibri"/>
          <w:sz w:val="22"/>
          <w:szCs w:val="22"/>
        </w:rPr>
        <w:t>selected by the user. </w:t>
      </w:r>
      <w:r w:rsidRPr="001B3C37">
        <w:rPr>
          <w:rStyle w:val="eop"/>
          <w:rFonts w:ascii="Calibri" w:hAnsi="Calibri" w:cs="Calibri"/>
          <w:sz w:val="22"/>
          <w:szCs w:val="22"/>
        </w:rPr>
        <w:t> </w:t>
      </w:r>
    </w:p>
    <w:p w14:paraId="14AAA000" w14:textId="52C6DC86" w:rsidR="004C3576" w:rsidRPr="002B5F57" w:rsidRDefault="004C3576" w:rsidP="00D42DFF">
      <w:pPr>
        <w:pStyle w:val="paragraph"/>
        <w:spacing w:before="0" w:beforeAutospacing="0" w:after="160" w:afterAutospacing="0"/>
        <w:textAlignment w:val="baseline"/>
        <w:rPr>
          <w:rFonts w:ascii="Calibri" w:hAnsi="Calibri" w:cs="Calibri"/>
          <w:i/>
          <w:iCs/>
          <w:sz w:val="22"/>
          <w:szCs w:val="22"/>
        </w:rPr>
      </w:pPr>
      <w:r>
        <w:rPr>
          <w:rStyle w:val="normaltextrun"/>
          <w:rFonts w:ascii="Calibri" w:hAnsi="Calibri" w:cs="Calibri"/>
          <w:sz w:val="22"/>
          <w:szCs w:val="22"/>
          <w:u w:val="single"/>
        </w:rPr>
        <w:t>Rate Tables</w:t>
      </w:r>
      <w:r>
        <w:rPr>
          <w:rStyle w:val="normaltextrun"/>
          <w:rFonts w:ascii="Calibri" w:hAnsi="Calibri" w:cs="Calibri"/>
          <w:sz w:val="22"/>
          <w:szCs w:val="22"/>
        </w:rPr>
        <w:t>:</w:t>
      </w:r>
      <w:r w:rsidR="009C6CCD">
        <w:rPr>
          <w:rStyle w:val="normaltextrun"/>
          <w:rFonts w:ascii="Calibri" w:hAnsi="Calibri" w:cs="Calibri"/>
          <w:i/>
          <w:iCs/>
          <w:sz w:val="22"/>
          <w:szCs w:val="22"/>
        </w:rPr>
        <w:t xml:space="preserve"> </w:t>
      </w:r>
      <w:r w:rsidRPr="00851B54">
        <w:rPr>
          <w:rStyle w:val="normaltextrun"/>
          <w:rFonts w:ascii="Calibri" w:hAnsi="Calibri" w:cs="Calibri"/>
          <w:sz w:val="22"/>
          <w:szCs w:val="22"/>
        </w:rPr>
        <w:t>Rate tables provide</w:t>
      </w:r>
      <w:r w:rsidR="00E2325B">
        <w:rPr>
          <w:rStyle w:val="normaltextrun"/>
          <w:rFonts w:ascii="Calibri" w:hAnsi="Calibri" w:cs="Calibri"/>
          <w:sz w:val="22"/>
          <w:szCs w:val="22"/>
        </w:rPr>
        <w:t>…………………</w:t>
      </w:r>
      <w:r w:rsidR="00BA2581" w:rsidRPr="00851B54">
        <w:rPr>
          <w:rStyle w:val="normaltextrun"/>
          <w:rFonts w:ascii="Calibri" w:hAnsi="Calibri" w:cs="Calibri"/>
          <w:sz w:val="22"/>
          <w:szCs w:val="22"/>
        </w:rPr>
        <w:t>percentages</w:t>
      </w:r>
      <w:r w:rsidRPr="00851B54">
        <w:rPr>
          <w:rStyle w:val="normaltextrun"/>
          <w:rFonts w:ascii="Calibri" w:hAnsi="Calibri" w:cs="Calibri"/>
          <w:sz w:val="22"/>
          <w:szCs w:val="22"/>
        </w:rPr>
        <w:t xml:space="preserve"> and</w:t>
      </w:r>
      <w:r w:rsidR="009C6CCD">
        <w:rPr>
          <w:rStyle w:val="normaltextrun"/>
          <w:rFonts w:ascii="Calibri" w:hAnsi="Calibri" w:cs="Calibri"/>
          <w:sz w:val="22"/>
          <w:szCs w:val="22"/>
        </w:rPr>
        <w:t xml:space="preserve"> </w:t>
      </w:r>
      <w:r w:rsidRPr="00851B54">
        <w:rPr>
          <w:rStyle w:val="normaltextrun"/>
          <w:rFonts w:ascii="Calibri" w:hAnsi="Calibri" w:cs="Calibri"/>
          <w:sz w:val="22"/>
          <w:szCs w:val="22"/>
        </w:rPr>
        <w:t xml:space="preserve">can be generated by </w:t>
      </w:r>
      <w:r w:rsidR="00FF1C02">
        <w:rPr>
          <w:rStyle w:val="normaltextrun"/>
          <w:rFonts w:ascii="Calibri" w:hAnsi="Calibri" w:cs="Calibri"/>
          <w:sz w:val="22"/>
          <w:szCs w:val="22"/>
        </w:rPr>
        <w:t>monthly,</w:t>
      </w:r>
      <w:r w:rsidRPr="00851B54">
        <w:rPr>
          <w:rStyle w:val="normaltextrun"/>
          <w:rFonts w:ascii="Calibri" w:hAnsi="Calibri" w:cs="Calibri"/>
          <w:sz w:val="22"/>
          <w:szCs w:val="22"/>
        </w:rPr>
        <w:t xml:space="preserve"> quarter, half-year, or year.</w:t>
      </w:r>
      <w:r w:rsidR="009C6CCD">
        <w:rPr>
          <w:rStyle w:val="normaltextrun"/>
          <w:rFonts w:ascii="Calibri" w:hAnsi="Calibri" w:cs="Calibri"/>
          <w:sz w:val="22"/>
          <w:szCs w:val="22"/>
        </w:rPr>
        <w:t xml:space="preserve"> </w:t>
      </w:r>
      <w:r w:rsidR="00594031" w:rsidRPr="00851B54">
        <w:rPr>
          <w:rStyle w:val="normaltextrun"/>
          <w:rFonts w:ascii="Calibri" w:hAnsi="Calibri" w:cs="Calibri"/>
          <w:sz w:val="22"/>
          <w:szCs w:val="22"/>
        </w:rPr>
        <w:t>Percentages</w:t>
      </w:r>
      <w:r w:rsidR="00477A2A" w:rsidRPr="00851B54">
        <w:rPr>
          <w:rStyle w:val="normaltextrun"/>
          <w:rFonts w:ascii="Calibri" w:hAnsi="Calibri" w:cs="Calibri"/>
          <w:sz w:val="22"/>
          <w:szCs w:val="22"/>
        </w:rPr>
        <w:t xml:space="preserve"> </w:t>
      </w:r>
      <w:r w:rsidRPr="00851B54">
        <w:rPr>
          <w:rStyle w:val="normaltextrun"/>
          <w:rFonts w:ascii="Calibri" w:hAnsi="Calibri" w:cs="Calibri"/>
          <w:sz w:val="22"/>
          <w:szCs w:val="22"/>
        </w:rPr>
        <w:t>can be stratified by</w:t>
      </w:r>
      <w:r w:rsidR="002A51D1">
        <w:rPr>
          <w:rStyle w:val="normaltextrun"/>
          <w:rFonts w:ascii="Calibri" w:hAnsi="Calibri" w:cs="Calibri"/>
          <w:sz w:val="22"/>
          <w:szCs w:val="22"/>
        </w:rPr>
        <w:t xml:space="preserve"> patient characteristics (e.g., </w:t>
      </w:r>
      <w:r w:rsidR="00336EBE">
        <w:rPr>
          <w:rStyle w:val="normaltextrun"/>
          <w:rFonts w:ascii="Calibri" w:hAnsi="Calibri" w:cs="Calibri"/>
          <w:sz w:val="22"/>
          <w:szCs w:val="22"/>
        </w:rPr>
        <w:t xml:space="preserve">location, </w:t>
      </w:r>
      <w:r w:rsidR="00F80AF1">
        <w:rPr>
          <w:rStyle w:val="normaltextrun"/>
          <w:rFonts w:ascii="Calibri" w:hAnsi="Calibri" w:cs="Calibri"/>
          <w:sz w:val="22"/>
          <w:szCs w:val="22"/>
        </w:rPr>
        <w:t xml:space="preserve">age, </w:t>
      </w:r>
      <w:r w:rsidR="002A51D1">
        <w:rPr>
          <w:rStyle w:val="normaltextrun"/>
          <w:rFonts w:ascii="Calibri" w:hAnsi="Calibri" w:cs="Calibri"/>
          <w:sz w:val="22"/>
          <w:szCs w:val="22"/>
        </w:rPr>
        <w:t>gender, race, ethnicity).</w:t>
      </w:r>
    </w:p>
    <w:p w14:paraId="250992AE" w14:textId="4F3A1C2C" w:rsidR="00DF512B" w:rsidRPr="00EC0C13" w:rsidRDefault="000D6FFB" w:rsidP="006B47B3">
      <w:pPr>
        <w:spacing w:after="160" w:line="259" w:lineRule="auto"/>
        <w:rPr>
          <w:rFonts w:eastAsiaTheme="majorEastAsia" w:cstheme="majorBidi"/>
          <w:i/>
          <w:iCs/>
          <w:color w:val="2F5496" w:themeColor="accent1" w:themeShade="BF"/>
          <w:sz w:val="28"/>
          <w:szCs w:val="28"/>
        </w:rPr>
      </w:pPr>
      <w:bookmarkStart w:id="146" w:name="_Toc201654931"/>
      <w:bookmarkStart w:id="147" w:name="_Toc1066846525"/>
      <w:bookmarkStart w:id="148" w:name="_Toc1006732989"/>
      <w:bookmarkStart w:id="149" w:name="_Toc832534332"/>
      <w:bookmarkStart w:id="150" w:name="_Toc1107269582"/>
      <w:bookmarkStart w:id="151" w:name="_Toc311504589"/>
      <w:bookmarkStart w:id="152" w:name="_Toc1192150990"/>
      <w:bookmarkStart w:id="153" w:name="_Toc1611402542"/>
      <w:bookmarkStart w:id="154" w:name="_Toc2114774178"/>
      <w:bookmarkStart w:id="155" w:name="_Toc1232146244"/>
      <w:bookmarkStart w:id="156" w:name="_Toc1635402600"/>
      <w:bookmarkStart w:id="157" w:name="_Toc714702438"/>
      <w:bookmarkStart w:id="158" w:name="_Toc1612170135"/>
      <w:bookmarkStart w:id="159" w:name="_Toc313612824"/>
      <w:bookmarkStart w:id="160" w:name="_Toc1372731106"/>
      <w:bookmarkStart w:id="161" w:name="_Toc302164444"/>
      <w:bookmarkStart w:id="162" w:name="_Toc224191610"/>
      <w:bookmarkStart w:id="163" w:name="_Toc1775374619"/>
      <w:bookmarkStart w:id="164" w:name="_Toc655651182"/>
      <w:bookmarkStart w:id="165" w:name="_Toc1984903799"/>
      <w:r w:rsidRPr="00444C79">
        <w:rPr>
          <w:u w:val="single"/>
        </w:rPr>
        <w:t xml:space="preserve">Rate Tables for </w:t>
      </w:r>
      <w:r w:rsidR="00EB3EC1" w:rsidRPr="00444C79">
        <w:rPr>
          <w:u w:val="single"/>
        </w:rPr>
        <w:t xml:space="preserve">Complementary </w:t>
      </w:r>
      <w:r w:rsidRPr="00444C79">
        <w:rPr>
          <w:u w:val="single"/>
        </w:rPr>
        <w:t>M</w:t>
      </w:r>
      <w:r w:rsidR="00EB3EC1" w:rsidRPr="00444C79">
        <w:rPr>
          <w:u w:val="single"/>
        </w:rPr>
        <w:t>etrics</w:t>
      </w:r>
      <w:r w:rsidR="00577735" w:rsidRPr="79551600">
        <w:t xml:space="preserve">: </w:t>
      </w:r>
    </w:p>
    <w:p w14:paraId="3D21D15A" w14:textId="7CB21F32" w:rsidR="00D80D8A" w:rsidRDefault="0044108C" w:rsidP="001841C8">
      <w:pPr>
        <w:spacing w:after="160" w:line="259" w:lineRule="auto"/>
        <w:rPr>
          <w:rFonts w:cstheme="minorHAnsi"/>
          <w:b/>
          <w:bCs/>
        </w:rPr>
      </w:pPr>
      <w:r>
        <w:rPr>
          <w:rFonts w:cstheme="minorHAnsi"/>
          <w:b/>
          <w:bCs/>
        </w:rPr>
        <w:tab/>
      </w:r>
    </w:p>
    <w:p w14:paraId="7E01C959" w14:textId="77777777" w:rsidR="00A20814" w:rsidRDefault="00A20814">
      <w:pPr>
        <w:spacing w:after="160" w:line="259" w:lineRule="auto"/>
        <w:rPr>
          <w:rFonts w:ascii="Cambria" w:eastAsiaTheme="majorEastAsia" w:hAnsi="Cambria" w:cstheme="majorBidi"/>
          <w:color w:val="2F5496" w:themeColor="accent1" w:themeShade="BF"/>
          <w:sz w:val="32"/>
          <w:szCs w:val="32"/>
        </w:rPr>
      </w:pPr>
      <w:r>
        <w:rPr>
          <w:rFonts w:ascii="Cambria" w:hAnsi="Cambria"/>
        </w:rPr>
        <w:br w:type="page"/>
      </w:r>
    </w:p>
    <w:p w14:paraId="41C5D835" w14:textId="3CE37B66" w:rsidR="00F13203" w:rsidRPr="002E52BB" w:rsidRDefault="3A43FE16" w:rsidP="00D42DFF">
      <w:pPr>
        <w:pStyle w:val="Heading1"/>
        <w:spacing w:after="160"/>
        <w:rPr>
          <w:rFonts w:ascii="Cambria" w:hAnsi="Cambria"/>
        </w:rPr>
      </w:pPr>
      <w:bookmarkStart w:id="166" w:name="_Toc776047426"/>
      <w:bookmarkStart w:id="167" w:name="_Toc1267562641"/>
      <w:bookmarkStart w:id="168" w:name="_Toc1418842769"/>
      <w:bookmarkStart w:id="169" w:name="_Toc2044125230"/>
      <w:bookmarkStart w:id="170" w:name="_Toc188446140"/>
      <w:r w:rsidRPr="487278B8">
        <w:rPr>
          <w:rFonts w:ascii="Cambria" w:hAnsi="Cambria"/>
        </w:rPr>
        <w:lastRenderedPageBreak/>
        <w:t>References</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0C71D14C" w14:textId="36A3F908" w:rsidR="00A75C8F" w:rsidRDefault="00CC4B56" w:rsidP="00A75C8F">
      <w:pPr>
        <w:rPr>
          <w:rStyle w:val="ui-provider"/>
        </w:rPr>
      </w:pPr>
      <w:r>
        <w:rPr>
          <w:rStyle w:val="ui-provider"/>
        </w:rPr>
        <w:t xml:space="preserve">Fleischmann-Struzek C, Mellhammar L, Rose N, Cassini A, Rudd KE, Schlattmann P, Allegranzi B, Reinhart K. Incidence and mortality of hospital- and ICU-treated sepsis: results from an updated and expanded systematic review and meta-analysis. </w:t>
      </w:r>
      <w:r w:rsidRPr="00CC4B56">
        <w:rPr>
          <w:rStyle w:val="ui-provider"/>
          <w:i/>
          <w:iCs/>
        </w:rPr>
        <w:t>Intensive Care Med. 2020 Aug;46</w:t>
      </w:r>
      <w:r>
        <w:rPr>
          <w:rStyle w:val="ui-provider"/>
        </w:rPr>
        <w:t>(8):1552-1562. doi: 10.1007/s00134-020-06151-x. Epub 2020 Jun 22. PMID: 32572531; PMCID: PMC7381468</w:t>
      </w:r>
    </w:p>
    <w:p w14:paraId="3DA5BBD7" w14:textId="77777777" w:rsidR="00CC4B56" w:rsidRPr="00AE419E" w:rsidRDefault="00CC4B56" w:rsidP="00A75C8F"/>
    <w:p w14:paraId="1B2CF458" w14:textId="77777777" w:rsidR="00426245" w:rsidRPr="003B070B" w:rsidRDefault="00426245" w:rsidP="00AE419E">
      <w:pPr>
        <w:rPr>
          <w:lang w:val="fr-FR"/>
        </w:rPr>
      </w:pPr>
      <w:r w:rsidRPr="487278B8">
        <w:rPr>
          <w:i/>
          <w:iCs/>
        </w:rPr>
        <w:t>Hospital Toolkit for Adult Sepsis Surveillance</w:t>
      </w:r>
      <w:r>
        <w:t xml:space="preserve"> (2018, March). </w:t>
      </w:r>
      <w:r w:rsidRPr="003B070B">
        <w:rPr>
          <w:lang w:val="fr-FR"/>
        </w:rPr>
        <w:t xml:space="preserve">Sepsis. </w:t>
      </w:r>
      <w:hyperlink r:id="rId12" w:history="1">
        <w:r w:rsidRPr="003B070B">
          <w:rPr>
            <w:rStyle w:val="Hyperlink"/>
            <w:lang w:val="fr-FR"/>
          </w:rPr>
          <w:t>https://www.cdc.gov/sepsis/pdfs/Sepsis-Surveillance-Toolkit-Mar-2018_508.pdf</w:t>
        </w:r>
      </w:hyperlink>
    </w:p>
    <w:p w14:paraId="3490B82D" w14:textId="77777777" w:rsidR="00426245" w:rsidRPr="003B070B" w:rsidRDefault="00426245" w:rsidP="00AE419E">
      <w:pPr>
        <w:rPr>
          <w:lang w:val="fr-FR"/>
        </w:rPr>
      </w:pPr>
    </w:p>
    <w:p w14:paraId="26A69BFA" w14:textId="2EF11794" w:rsidR="2CB0E51F" w:rsidRDefault="00B34D1B" w:rsidP="00CF744C">
      <w:pPr>
        <w:spacing w:after="160"/>
        <w:rPr>
          <w:rFonts w:ascii="Calibri" w:hAnsi="Calibri"/>
        </w:rPr>
      </w:pPr>
      <w:r w:rsidRPr="003B070B">
        <w:rPr>
          <w:lang w:val="fr-FR"/>
        </w:rPr>
        <w:t xml:space="preserve">Rhee C, Dantes R, Epstein L, et al. </w:t>
      </w:r>
      <w:r w:rsidRPr="00B34D1B">
        <w:t>Incidence and Trends of Sepsis in US Hospitals Using Clinical vs Claims Data, 2009-2014. JAMA. 2017;318(13):1241–1249. doi:10.1001/jama.2017.13836</w:t>
      </w:r>
      <w:r w:rsidR="00F13203">
        <w:tab/>
      </w:r>
    </w:p>
    <w:sectPr w:rsidR="2CB0E51F" w:rsidSect="0031760F">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3B86" w14:textId="77777777" w:rsidR="00575833" w:rsidRDefault="00575833" w:rsidP="00CD0AD8">
      <w:pPr>
        <w:spacing w:line="240" w:lineRule="auto"/>
      </w:pPr>
      <w:r>
        <w:separator/>
      </w:r>
    </w:p>
  </w:endnote>
  <w:endnote w:type="continuationSeparator" w:id="0">
    <w:p w14:paraId="63F35C54" w14:textId="77777777" w:rsidR="00575833" w:rsidRDefault="00575833" w:rsidP="00CD0AD8">
      <w:pPr>
        <w:spacing w:line="240" w:lineRule="auto"/>
      </w:pPr>
      <w:r>
        <w:continuationSeparator/>
      </w:r>
    </w:p>
  </w:endnote>
  <w:endnote w:type="continuationNotice" w:id="1">
    <w:p w14:paraId="069D96B4" w14:textId="77777777" w:rsidR="00575833" w:rsidRDefault="005758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ITCCentury BookCond">
    <w:altName w:val="Cambri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121663"/>
      <w:docPartObj>
        <w:docPartGallery w:val="Page Numbers (Bottom of Page)"/>
        <w:docPartUnique/>
      </w:docPartObj>
    </w:sdtPr>
    <w:sdtEndPr>
      <w:rPr>
        <w:noProof/>
      </w:rPr>
    </w:sdtEndPr>
    <w:sdtContent>
      <w:p w14:paraId="746ECE65" w14:textId="09B7BB54" w:rsidR="00671F37" w:rsidRDefault="00671F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2BD94D" w14:textId="77777777" w:rsidR="002E28E3" w:rsidRDefault="002E2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32342" w14:textId="77777777" w:rsidR="00575833" w:rsidRDefault="00575833" w:rsidP="00CD0AD8">
      <w:pPr>
        <w:spacing w:line="240" w:lineRule="auto"/>
      </w:pPr>
      <w:r>
        <w:separator/>
      </w:r>
    </w:p>
  </w:footnote>
  <w:footnote w:type="continuationSeparator" w:id="0">
    <w:p w14:paraId="0D24B7C5" w14:textId="77777777" w:rsidR="00575833" w:rsidRDefault="00575833" w:rsidP="00CD0AD8">
      <w:pPr>
        <w:spacing w:line="240" w:lineRule="auto"/>
      </w:pPr>
      <w:r>
        <w:continuationSeparator/>
      </w:r>
    </w:p>
  </w:footnote>
  <w:footnote w:type="continuationNotice" w:id="1">
    <w:p w14:paraId="36A6DAB1" w14:textId="77777777" w:rsidR="00575833" w:rsidRDefault="0057583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D01E" w14:textId="585F9433" w:rsidR="00FB0A47" w:rsidRDefault="00000000">
    <w:pPr>
      <w:pStyle w:val="Header"/>
    </w:pPr>
    <w:sdt>
      <w:sdtPr>
        <w:id w:val="1173064827"/>
        <w:docPartObj>
          <w:docPartGallery w:val="Watermarks"/>
          <w:docPartUnique/>
        </w:docPartObj>
      </w:sdtPr>
      <w:sdtContent>
        <w:r w:rsidR="0041108E">
          <w:rPr>
            <w:noProof/>
          </w:rPr>
          <mc:AlternateContent>
            <mc:Choice Requires="wps">
              <w:drawing>
                <wp:anchor distT="0" distB="0" distL="114300" distR="114300" simplePos="0" relativeHeight="251658241" behindDoc="1" locked="0" layoutInCell="0" allowOverlap="1" wp14:anchorId="5C0D9FD5" wp14:editId="171EB619">
                  <wp:simplePos x="0" y="0"/>
                  <wp:positionH relativeFrom="margin">
                    <wp:align>center</wp:align>
                  </wp:positionH>
                  <wp:positionV relativeFrom="margin">
                    <wp:align>center</wp:align>
                  </wp:positionV>
                  <wp:extent cx="5237480" cy="3142615"/>
                  <wp:effectExtent l="0" t="0" r="0" b="0"/>
                  <wp:wrapNone/>
                  <wp:docPr id="1" name="Text Box 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AC8B64" w14:textId="77777777" w:rsidR="0041108E" w:rsidRDefault="0041108E" w:rsidP="0041108E">
                              <w:pPr>
                                <w:jc w:val="center"/>
                                <w:rPr>
                                  <w:rFonts w:ascii="Calibri" w:hAnsi="Calibri" w:cs="Calibri"/>
                                  <w:color w:val="C0C0C0"/>
                                  <w:sz w:val="16"/>
                                  <w:szCs w:val="16"/>
                                  <w14:textFill>
                                    <w14:solidFill>
                                      <w14:srgbClr w14:val="C0C0C0">
                                        <w14:alpha w14:val="50000"/>
                                      </w14:srgbClr>
                                    </w14:solidFill>
                                  </w14:textFill>
                                </w:rPr>
                              </w:pPr>
                              <w:r>
                                <w:rPr>
                                  <w:rFonts w:ascii="Calibri" w:hAnsi="Calibri" w:cs="Calibri"/>
                                  <w:color w:val="C0C0C0"/>
                                  <w:sz w:val="16"/>
                                  <w:szCs w:val="16"/>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C0D9FD5" id="_x0000_t202" coordsize="21600,21600" o:spt="202" path="m,l,21600r21600,l21600,xe">
                  <v:stroke joinstyle="miter"/>
                  <v:path gradientshapeok="t" o:connecttype="rect"/>
                </v:shapetype>
                <v:shape id="Text Box 1"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" o:allowincell="f" filled="f" stroked="f">
                  <v:stroke joinstyle="round"/>
                  <o:lock v:ext="edit" rotation="t" aspectratio="t" verticies="t" adjusthandles="t" grouping="t" shapetype="t"/>
                  <v:textbox>
                    <w:txbxContent>
                      <w:p w14:paraId="1EAC8B64" w14:textId="77777777" w:rsidR="0041108E" w:rsidRDefault="0041108E" w:rsidP="0041108E">
                        <w:pPr>
                          <w:jc w:val="center"/>
                          <w:rPr>
                            <w:rFonts w:ascii="Calibri" w:hAnsi="Calibri" w:cs="Calibri"/>
                            <w:color w:val="C0C0C0"/>
                            <w:sz w:val="16"/>
                            <w:szCs w:val="16"/>
                            <w14:textFill>
                              <w14:solidFill>
                                <w14:srgbClr w14:val="C0C0C0">
                                  <w14:alpha w14:val="50000"/>
                                </w14:srgbClr>
                              </w14:solidFill>
                            </w14:textFill>
                          </w:rPr>
                        </w:pPr>
                        <w:r>
                          <w:rPr>
                            <w:rFonts w:ascii="Calibri" w:hAnsi="Calibri" w:cs="Calibri"/>
                            <w:color w:val="C0C0C0"/>
                            <w:sz w:val="16"/>
                            <w:szCs w:val="16"/>
                            <w14:textFill>
                              <w14:solidFill>
                                <w14:srgbClr w14:val="C0C0C0">
                                  <w14:alpha w14:val="50000"/>
                                </w14:srgbClr>
                              </w14:solidFill>
                            </w14:textFill>
                          </w:rPr>
                          <w:t>DRAFT</w:t>
                        </w:r>
                      </w:p>
                    </w:txbxContent>
                  </v:textbox>
                  <w10:wrap anchorx="margin" anchory="margin"/>
                </v:shape>
              </w:pict>
            </mc:Fallback>
          </mc:AlternateContent>
        </w:r>
      </w:sdtContent>
    </w:sdt>
    <w:r w:rsidR="00FB0A47">
      <w:rPr>
        <w:noProof/>
      </w:rPr>
      <w:drawing>
        <wp:anchor distT="0" distB="0" distL="0" distR="0" simplePos="0" relativeHeight="251658240" behindDoc="1" locked="0" layoutInCell="1" allowOverlap="1" wp14:anchorId="08B44EFD" wp14:editId="719D891C">
          <wp:simplePos x="0" y="0"/>
          <wp:positionH relativeFrom="margin">
            <wp:align>left</wp:align>
          </wp:positionH>
          <wp:positionV relativeFrom="page">
            <wp:posOffset>152400</wp:posOffset>
          </wp:positionV>
          <wp:extent cx="1464310" cy="532129"/>
          <wp:effectExtent l="0" t="0" r="254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464310" cy="532129"/>
                  </a:xfrm>
                  <a:prstGeom prst="rect">
                    <a:avLst/>
                  </a:prstGeom>
                </pic:spPr>
              </pic:pic>
            </a:graphicData>
          </a:graphic>
        </wp:anchor>
      </w:drawing>
    </w:r>
  </w:p>
  <w:p w14:paraId="0CE10D77" w14:textId="4921DE59" w:rsidR="00FB0A47" w:rsidRDefault="003F2428" w:rsidP="00474751">
    <w:pPr>
      <w:pStyle w:val="Header"/>
      <w:spacing w:after="240"/>
    </w:pPr>
    <w:r>
      <w:tab/>
    </w:r>
    <w:r>
      <w:tab/>
    </w:r>
    <w:r w:rsidR="009566A3">
      <w:t>January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85A"/>
    <w:multiLevelType w:val="multilevel"/>
    <w:tmpl w:val="6F4E7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02E25"/>
    <w:multiLevelType w:val="hybridMultilevel"/>
    <w:tmpl w:val="EBFE0128"/>
    <w:lvl w:ilvl="0" w:tplc="9388346A">
      <w:start w:val="1"/>
      <w:numFmt w:val="bullet"/>
      <w:lvlText w:val=""/>
      <w:lvlJc w:val="left"/>
      <w:pPr>
        <w:ind w:left="1520" w:hanging="360"/>
      </w:pPr>
      <w:rPr>
        <w:rFonts w:ascii="Symbol" w:hAnsi="Symbol"/>
      </w:rPr>
    </w:lvl>
    <w:lvl w:ilvl="1" w:tplc="480A3B2E">
      <w:start w:val="1"/>
      <w:numFmt w:val="bullet"/>
      <w:lvlText w:val=""/>
      <w:lvlJc w:val="left"/>
      <w:pPr>
        <w:ind w:left="1520" w:hanging="360"/>
      </w:pPr>
      <w:rPr>
        <w:rFonts w:ascii="Symbol" w:hAnsi="Symbol"/>
      </w:rPr>
    </w:lvl>
    <w:lvl w:ilvl="2" w:tplc="BBBE199C">
      <w:start w:val="1"/>
      <w:numFmt w:val="bullet"/>
      <w:lvlText w:val=""/>
      <w:lvlJc w:val="left"/>
      <w:pPr>
        <w:ind w:left="1520" w:hanging="360"/>
      </w:pPr>
      <w:rPr>
        <w:rFonts w:ascii="Symbol" w:hAnsi="Symbol"/>
      </w:rPr>
    </w:lvl>
    <w:lvl w:ilvl="3" w:tplc="C874AA8A">
      <w:start w:val="1"/>
      <w:numFmt w:val="bullet"/>
      <w:lvlText w:val=""/>
      <w:lvlJc w:val="left"/>
      <w:pPr>
        <w:ind w:left="1520" w:hanging="360"/>
      </w:pPr>
      <w:rPr>
        <w:rFonts w:ascii="Symbol" w:hAnsi="Symbol"/>
      </w:rPr>
    </w:lvl>
    <w:lvl w:ilvl="4" w:tplc="03A8BCCA">
      <w:start w:val="1"/>
      <w:numFmt w:val="bullet"/>
      <w:lvlText w:val=""/>
      <w:lvlJc w:val="left"/>
      <w:pPr>
        <w:ind w:left="1520" w:hanging="360"/>
      </w:pPr>
      <w:rPr>
        <w:rFonts w:ascii="Symbol" w:hAnsi="Symbol"/>
      </w:rPr>
    </w:lvl>
    <w:lvl w:ilvl="5" w:tplc="3D58CA18">
      <w:start w:val="1"/>
      <w:numFmt w:val="bullet"/>
      <w:lvlText w:val=""/>
      <w:lvlJc w:val="left"/>
      <w:pPr>
        <w:ind w:left="1520" w:hanging="360"/>
      </w:pPr>
      <w:rPr>
        <w:rFonts w:ascii="Symbol" w:hAnsi="Symbol"/>
      </w:rPr>
    </w:lvl>
    <w:lvl w:ilvl="6" w:tplc="AE36E554">
      <w:start w:val="1"/>
      <w:numFmt w:val="bullet"/>
      <w:lvlText w:val=""/>
      <w:lvlJc w:val="left"/>
      <w:pPr>
        <w:ind w:left="1520" w:hanging="360"/>
      </w:pPr>
      <w:rPr>
        <w:rFonts w:ascii="Symbol" w:hAnsi="Symbol"/>
      </w:rPr>
    </w:lvl>
    <w:lvl w:ilvl="7" w:tplc="7F6E3396">
      <w:start w:val="1"/>
      <w:numFmt w:val="bullet"/>
      <w:lvlText w:val=""/>
      <w:lvlJc w:val="left"/>
      <w:pPr>
        <w:ind w:left="1520" w:hanging="360"/>
      </w:pPr>
      <w:rPr>
        <w:rFonts w:ascii="Symbol" w:hAnsi="Symbol"/>
      </w:rPr>
    </w:lvl>
    <w:lvl w:ilvl="8" w:tplc="6584D65C">
      <w:start w:val="1"/>
      <w:numFmt w:val="bullet"/>
      <w:lvlText w:val=""/>
      <w:lvlJc w:val="left"/>
      <w:pPr>
        <w:ind w:left="1520" w:hanging="360"/>
      </w:pPr>
      <w:rPr>
        <w:rFonts w:ascii="Symbol" w:hAnsi="Symbol"/>
      </w:rPr>
    </w:lvl>
  </w:abstractNum>
  <w:abstractNum w:abstractNumId="2" w15:restartNumberingAfterBreak="0">
    <w:nsid w:val="06F046D7"/>
    <w:multiLevelType w:val="multilevel"/>
    <w:tmpl w:val="5F6ABF12"/>
    <w:lvl w:ilvl="0">
      <w:start w:val="1"/>
      <w:numFmt w:val="bullet"/>
      <w:pStyle w:val="BodyBulletL1"/>
      <w:lvlText w:val=""/>
      <w:lvlJc w:val="left"/>
      <w:pPr>
        <w:tabs>
          <w:tab w:val="num" w:pos="720"/>
        </w:tabs>
        <w:ind w:left="720" w:hanging="357"/>
      </w:pPr>
      <w:rPr>
        <w:rFonts w:ascii="Symbol" w:hAnsi="Symbol" w:hint="default"/>
        <w:color w:val="000000" w:themeColor="text1"/>
      </w:rPr>
    </w:lvl>
    <w:lvl w:ilvl="1">
      <w:start w:val="1"/>
      <w:numFmt w:val="bullet"/>
      <w:pStyle w:val="BodyBulletL2"/>
      <w:lvlText w:val="-"/>
      <w:lvlJc w:val="left"/>
      <w:pPr>
        <w:tabs>
          <w:tab w:val="num" w:pos="1077"/>
        </w:tabs>
        <w:ind w:left="1077" w:hanging="357"/>
      </w:pPr>
      <w:rPr>
        <w:rFonts w:ascii="Arial" w:hAnsi="Arial" w:hint="default"/>
      </w:rPr>
    </w:lvl>
    <w:lvl w:ilvl="2">
      <w:start w:val="1"/>
      <w:numFmt w:val="bullet"/>
      <w:pStyle w:val="BodyBulletL3"/>
      <w:lvlText w:val=""/>
      <w:lvlJc w:val="left"/>
      <w:pPr>
        <w:ind w:left="1434" w:hanging="357"/>
      </w:pPr>
      <w:rPr>
        <w:rFonts w:ascii="Wingdings" w:hAnsi="Wingdings" w:hint="default"/>
      </w:rPr>
    </w:lvl>
    <w:lvl w:ilvl="3">
      <w:start w:val="1"/>
      <w:numFmt w:val="bullet"/>
      <w:pStyle w:val="BodyBulletL4"/>
      <w:lvlText w:val=""/>
      <w:lvlJc w:val="left"/>
      <w:pPr>
        <w:tabs>
          <w:tab w:val="num" w:pos="1792"/>
        </w:tabs>
        <w:ind w:left="1791" w:hanging="357"/>
      </w:pPr>
      <w:rPr>
        <w:rFonts w:ascii="Symbol" w:hAnsi="Symbol" w:hint="default"/>
      </w:rPr>
    </w:lvl>
    <w:lvl w:ilvl="4">
      <w:start w:val="1"/>
      <w:numFmt w:val="bullet"/>
      <w:pStyle w:val="BulletL5"/>
      <w:lvlText w:val="o"/>
      <w:lvlJc w:val="left"/>
      <w:pPr>
        <w:ind w:left="2148" w:hanging="357"/>
      </w:pPr>
      <w:rPr>
        <w:rFonts w:ascii="Courier New" w:hAnsi="Courier New" w:cs="Courier New" w:hint="default"/>
      </w:rPr>
    </w:lvl>
    <w:lvl w:ilvl="5">
      <w:start w:val="1"/>
      <w:numFmt w:val="bullet"/>
      <w:lvlText w:val=""/>
      <w:lvlJc w:val="left"/>
      <w:pPr>
        <w:ind w:left="2505" w:hanging="357"/>
      </w:pPr>
      <w:rPr>
        <w:rFonts w:ascii="Wingdings" w:hAnsi="Wingdings" w:hint="default"/>
      </w:rPr>
    </w:lvl>
    <w:lvl w:ilvl="6">
      <w:start w:val="1"/>
      <w:numFmt w:val="bullet"/>
      <w:lvlText w:val=""/>
      <w:lvlJc w:val="left"/>
      <w:pPr>
        <w:ind w:left="2862" w:hanging="357"/>
      </w:pPr>
      <w:rPr>
        <w:rFonts w:ascii="Symbol" w:hAnsi="Symbol" w:hint="default"/>
      </w:rPr>
    </w:lvl>
    <w:lvl w:ilvl="7">
      <w:start w:val="1"/>
      <w:numFmt w:val="bullet"/>
      <w:lvlText w:val="o"/>
      <w:lvlJc w:val="left"/>
      <w:pPr>
        <w:ind w:left="3219" w:hanging="357"/>
      </w:pPr>
      <w:rPr>
        <w:rFonts w:ascii="Courier New" w:hAnsi="Courier New" w:cs="Courier New" w:hint="default"/>
      </w:rPr>
    </w:lvl>
    <w:lvl w:ilvl="8">
      <w:start w:val="1"/>
      <w:numFmt w:val="bullet"/>
      <w:lvlText w:val=""/>
      <w:lvlJc w:val="left"/>
      <w:pPr>
        <w:ind w:left="3576" w:hanging="357"/>
      </w:pPr>
      <w:rPr>
        <w:rFonts w:ascii="Wingdings" w:hAnsi="Wingdings" w:hint="default"/>
      </w:rPr>
    </w:lvl>
  </w:abstractNum>
  <w:abstractNum w:abstractNumId="3" w15:restartNumberingAfterBreak="0">
    <w:nsid w:val="0D1C1E39"/>
    <w:multiLevelType w:val="hybridMultilevel"/>
    <w:tmpl w:val="73F85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4050"/>
    <w:multiLevelType w:val="hybridMultilevel"/>
    <w:tmpl w:val="F9D29408"/>
    <w:lvl w:ilvl="0" w:tplc="A61035D2">
      <w:start w:val="1"/>
      <w:numFmt w:val="bullet"/>
      <w:lvlText w:val=""/>
      <w:lvlJc w:val="left"/>
      <w:pPr>
        <w:ind w:left="1520" w:hanging="360"/>
      </w:pPr>
      <w:rPr>
        <w:rFonts w:ascii="Symbol" w:hAnsi="Symbol"/>
      </w:rPr>
    </w:lvl>
    <w:lvl w:ilvl="1" w:tplc="1E062260">
      <w:start w:val="1"/>
      <w:numFmt w:val="bullet"/>
      <w:lvlText w:val=""/>
      <w:lvlJc w:val="left"/>
      <w:pPr>
        <w:ind w:left="1520" w:hanging="360"/>
      </w:pPr>
      <w:rPr>
        <w:rFonts w:ascii="Symbol" w:hAnsi="Symbol"/>
      </w:rPr>
    </w:lvl>
    <w:lvl w:ilvl="2" w:tplc="0064493C">
      <w:start w:val="1"/>
      <w:numFmt w:val="bullet"/>
      <w:lvlText w:val=""/>
      <w:lvlJc w:val="left"/>
      <w:pPr>
        <w:ind w:left="1520" w:hanging="360"/>
      </w:pPr>
      <w:rPr>
        <w:rFonts w:ascii="Symbol" w:hAnsi="Symbol"/>
      </w:rPr>
    </w:lvl>
    <w:lvl w:ilvl="3" w:tplc="0AAA88F2">
      <w:start w:val="1"/>
      <w:numFmt w:val="bullet"/>
      <w:lvlText w:val=""/>
      <w:lvlJc w:val="left"/>
      <w:pPr>
        <w:ind w:left="1520" w:hanging="360"/>
      </w:pPr>
      <w:rPr>
        <w:rFonts w:ascii="Symbol" w:hAnsi="Symbol"/>
      </w:rPr>
    </w:lvl>
    <w:lvl w:ilvl="4" w:tplc="4E662638">
      <w:start w:val="1"/>
      <w:numFmt w:val="bullet"/>
      <w:lvlText w:val=""/>
      <w:lvlJc w:val="left"/>
      <w:pPr>
        <w:ind w:left="1520" w:hanging="360"/>
      </w:pPr>
      <w:rPr>
        <w:rFonts w:ascii="Symbol" w:hAnsi="Symbol"/>
      </w:rPr>
    </w:lvl>
    <w:lvl w:ilvl="5" w:tplc="B978D8D2">
      <w:start w:val="1"/>
      <w:numFmt w:val="bullet"/>
      <w:lvlText w:val=""/>
      <w:lvlJc w:val="left"/>
      <w:pPr>
        <w:ind w:left="1520" w:hanging="360"/>
      </w:pPr>
      <w:rPr>
        <w:rFonts w:ascii="Symbol" w:hAnsi="Symbol"/>
      </w:rPr>
    </w:lvl>
    <w:lvl w:ilvl="6" w:tplc="995019B6">
      <w:start w:val="1"/>
      <w:numFmt w:val="bullet"/>
      <w:lvlText w:val=""/>
      <w:lvlJc w:val="left"/>
      <w:pPr>
        <w:ind w:left="1520" w:hanging="360"/>
      </w:pPr>
      <w:rPr>
        <w:rFonts w:ascii="Symbol" w:hAnsi="Symbol"/>
      </w:rPr>
    </w:lvl>
    <w:lvl w:ilvl="7" w:tplc="D54E9F0C">
      <w:start w:val="1"/>
      <w:numFmt w:val="bullet"/>
      <w:lvlText w:val=""/>
      <w:lvlJc w:val="left"/>
      <w:pPr>
        <w:ind w:left="1520" w:hanging="360"/>
      </w:pPr>
      <w:rPr>
        <w:rFonts w:ascii="Symbol" w:hAnsi="Symbol"/>
      </w:rPr>
    </w:lvl>
    <w:lvl w:ilvl="8" w:tplc="22E2B710">
      <w:start w:val="1"/>
      <w:numFmt w:val="bullet"/>
      <w:lvlText w:val=""/>
      <w:lvlJc w:val="left"/>
      <w:pPr>
        <w:ind w:left="1520" w:hanging="360"/>
      </w:pPr>
      <w:rPr>
        <w:rFonts w:ascii="Symbol" w:hAnsi="Symbol"/>
      </w:rPr>
    </w:lvl>
  </w:abstractNum>
  <w:abstractNum w:abstractNumId="5" w15:restartNumberingAfterBreak="0">
    <w:nsid w:val="130A1E87"/>
    <w:multiLevelType w:val="hybridMultilevel"/>
    <w:tmpl w:val="A658068C"/>
    <w:lvl w:ilvl="0" w:tplc="81A419C2">
      <w:start w:val="1"/>
      <w:numFmt w:val="bullet"/>
      <w:lvlText w:val=""/>
      <w:lvlJc w:val="left"/>
      <w:pPr>
        <w:ind w:left="2160" w:hanging="360"/>
      </w:pPr>
      <w:rPr>
        <w:rFonts w:ascii="Symbol" w:hAnsi="Symbol"/>
      </w:rPr>
    </w:lvl>
    <w:lvl w:ilvl="1" w:tplc="A6E88CD2">
      <w:start w:val="1"/>
      <w:numFmt w:val="bullet"/>
      <w:lvlText w:val=""/>
      <w:lvlJc w:val="left"/>
      <w:pPr>
        <w:ind w:left="2160" w:hanging="360"/>
      </w:pPr>
      <w:rPr>
        <w:rFonts w:ascii="Symbol" w:hAnsi="Symbol"/>
      </w:rPr>
    </w:lvl>
    <w:lvl w:ilvl="2" w:tplc="CDFE0BF2">
      <w:start w:val="1"/>
      <w:numFmt w:val="bullet"/>
      <w:lvlText w:val=""/>
      <w:lvlJc w:val="left"/>
      <w:pPr>
        <w:ind w:left="2160" w:hanging="360"/>
      </w:pPr>
      <w:rPr>
        <w:rFonts w:ascii="Symbol" w:hAnsi="Symbol"/>
      </w:rPr>
    </w:lvl>
    <w:lvl w:ilvl="3" w:tplc="A74235A8">
      <w:start w:val="1"/>
      <w:numFmt w:val="bullet"/>
      <w:lvlText w:val=""/>
      <w:lvlJc w:val="left"/>
      <w:pPr>
        <w:ind w:left="2160" w:hanging="360"/>
      </w:pPr>
      <w:rPr>
        <w:rFonts w:ascii="Symbol" w:hAnsi="Symbol"/>
      </w:rPr>
    </w:lvl>
    <w:lvl w:ilvl="4" w:tplc="C3E4A5B2">
      <w:start w:val="1"/>
      <w:numFmt w:val="bullet"/>
      <w:lvlText w:val=""/>
      <w:lvlJc w:val="left"/>
      <w:pPr>
        <w:ind w:left="2160" w:hanging="360"/>
      </w:pPr>
      <w:rPr>
        <w:rFonts w:ascii="Symbol" w:hAnsi="Symbol"/>
      </w:rPr>
    </w:lvl>
    <w:lvl w:ilvl="5" w:tplc="318EA26E">
      <w:start w:val="1"/>
      <w:numFmt w:val="bullet"/>
      <w:lvlText w:val=""/>
      <w:lvlJc w:val="left"/>
      <w:pPr>
        <w:ind w:left="2160" w:hanging="360"/>
      </w:pPr>
      <w:rPr>
        <w:rFonts w:ascii="Symbol" w:hAnsi="Symbol"/>
      </w:rPr>
    </w:lvl>
    <w:lvl w:ilvl="6" w:tplc="DDC6B0FE">
      <w:start w:val="1"/>
      <w:numFmt w:val="bullet"/>
      <w:lvlText w:val=""/>
      <w:lvlJc w:val="left"/>
      <w:pPr>
        <w:ind w:left="2160" w:hanging="360"/>
      </w:pPr>
      <w:rPr>
        <w:rFonts w:ascii="Symbol" w:hAnsi="Symbol"/>
      </w:rPr>
    </w:lvl>
    <w:lvl w:ilvl="7" w:tplc="8FB0EF9A">
      <w:start w:val="1"/>
      <w:numFmt w:val="bullet"/>
      <w:lvlText w:val=""/>
      <w:lvlJc w:val="left"/>
      <w:pPr>
        <w:ind w:left="2160" w:hanging="360"/>
      </w:pPr>
      <w:rPr>
        <w:rFonts w:ascii="Symbol" w:hAnsi="Symbol"/>
      </w:rPr>
    </w:lvl>
    <w:lvl w:ilvl="8" w:tplc="7B30505A">
      <w:start w:val="1"/>
      <w:numFmt w:val="bullet"/>
      <w:lvlText w:val=""/>
      <w:lvlJc w:val="left"/>
      <w:pPr>
        <w:ind w:left="2160" w:hanging="360"/>
      </w:pPr>
      <w:rPr>
        <w:rFonts w:ascii="Symbol" w:hAnsi="Symbol"/>
      </w:rPr>
    </w:lvl>
  </w:abstractNum>
  <w:abstractNum w:abstractNumId="6" w15:restartNumberingAfterBreak="0">
    <w:nsid w:val="13E84EB0"/>
    <w:multiLevelType w:val="hybridMultilevel"/>
    <w:tmpl w:val="DC02CE32"/>
    <w:lvl w:ilvl="0" w:tplc="12606BFC">
      <w:start w:val="1"/>
      <w:numFmt w:val="bullet"/>
      <w:lvlText w:val=""/>
      <w:lvlJc w:val="left"/>
      <w:pPr>
        <w:ind w:left="2160" w:hanging="360"/>
      </w:pPr>
      <w:rPr>
        <w:rFonts w:ascii="Symbol" w:hAnsi="Symbol"/>
      </w:rPr>
    </w:lvl>
    <w:lvl w:ilvl="1" w:tplc="332EB6E8">
      <w:start w:val="1"/>
      <w:numFmt w:val="bullet"/>
      <w:lvlText w:val=""/>
      <w:lvlJc w:val="left"/>
      <w:pPr>
        <w:ind w:left="2160" w:hanging="360"/>
      </w:pPr>
      <w:rPr>
        <w:rFonts w:ascii="Symbol" w:hAnsi="Symbol"/>
      </w:rPr>
    </w:lvl>
    <w:lvl w:ilvl="2" w:tplc="8FA4EC10">
      <w:start w:val="1"/>
      <w:numFmt w:val="bullet"/>
      <w:lvlText w:val=""/>
      <w:lvlJc w:val="left"/>
      <w:pPr>
        <w:ind w:left="2160" w:hanging="360"/>
      </w:pPr>
      <w:rPr>
        <w:rFonts w:ascii="Symbol" w:hAnsi="Symbol"/>
      </w:rPr>
    </w:lvl>
    <w:lvl w:ilvl="3" w:tplc="B6264F46">
      <w:start w:val="1"/>
      <w:numFmt w:val="bullet"/>
      <w:lvlText w:val=""/>
      <w:lvlJc w:val="left"/>
      <w:pPr>
        <w:ind w:left="2160" w:hanging="360"/>
      </w:pPr>
      <w:rPr>
        <w:rFonts w:ascii="Symbol" w:hAnsi="Symbol"/>
      </w:rPr>
    </w:lvl>
    <w:lvl w:ilvl="4" w:tplc="A09E3BD2">
      <w:start w:val="1"/>
      <w:numFmt w:val="bullet"/>
      <w:lvlText w:val=""/>
      <w:lvlJc w:val="left"/>
      <w:pPr>
        <w:ind w:left="2160" w:hanging="360"/>
      </w:pPr>
      <w:rPr>
        <w:rFonts w:ascii="Symbol" w:hAnsi="Symbol"/>
      </w:rPr>
    </w:lvl>
    <w:lvl w:ilvl="5" w:tplc="3F949E96">
      <w:start w:val="1"/>
      <w:numFmt w:val="bullet"/>
      <w:lvlText w:val=""/>
      <w:lvlJc w:val="left"/>
      <w:pPr>
        <w:ind w:left="2160" w:hanging="360"/>
      </w:pPr>
      <w:rPr>
        <w:rFonts w:ascii="Symbol" w:hAnsi="Symbol"/>
      </w:rPr>
    </w:lvl>
    <w:lvl w:ilvl="6" w:tplc="7B04AEC2">
      <w:start w:val="1"/>
      <w:numFmt w:val="bullet"/>
      <w:lvlText w:val=""/>
      <w:lvlJc w:val="left"/>
      <w:pPr>
        <w:ind w:left="2160" w:hanging="360"/>
      </w:pPr>
      <w:rPr>
        <w:rFonts w:ascii="Symbol" w:hAnsi="Symbol"/>
      </w:rPr>
    </w:lvl>
    <w:lvl w:ilvl="7" w:tplc="C832AE04">
      <w:start w:val="1"/>
      <w:numFmt w:val="bullet"/>
      <w:lvlText w:val=""/>
      <w:lvlJc w:val="left"/>
      <w:pPr>
        <w:ind w:left="2160" w:hanging="360"/>
      </w:pPr>
      <w:rPr>
        <w:rFonts w:ascii="Symbol" w:hAnsi="Symbol"/>
      </w:rPr>
    </w:lvl>
    <w:lvl w:ilvl="8" w:tplc="46603436">
      <w:start w:val="1"/>
      <w:numFmt w:val="bullet"/>
      <w:lvlText w:val=""/>
      <w:lvlJc w:val="left"/>
      <w:pPr>
        <w:ind w:left="2160" w:hanging="360"/>
      </w:pPr>
      <w:rPr>
        <w:rFonts w:ascii="Symbol" w:hAnsi="Symbol"/>
      </w:rPr>
    </w:lvl>
  </w:abstractNum>
  <w:abstractNum w:abstractNumId="7" w15:restartNumberingAfterBreak="0">
    <w:nsid w:val="1A751F70"/>
    <w:multiLevelType w:val="multilevel"/>
    <w:tmpl w:val="A568F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35E6D"/>
    <w:multiLevelType w:val="hybridMultilevel"/>
    <w:tmpl w:val="9CE0E1F8"/>
    <w:lvl w:ilvl="0" w:tplc="670006D0">
      <w:start w:val="1"/>
      <w:numFmt w:val="bullet"/>
      <w:lvlText w:val="•"/>
      <w:lvlJc w:val="left"/>
      <w:pPr>
        <w:tabs>
          <w:tab w:val="num" w:pos="360"/>
        </w:tabs>
        <w:ind w:left="360" w:hanging="360"/>
      </w:pPr>
      <w:rPr>
        <w:rFonts w:ascii="Arial" w:hAnsi="Arial" w:hint="default"/>
      </w:rPr>
    </w:lvl>
    <w:lvl w:ilvl="1" w:tplc="97204CE0" w:tentative="1">
      <w:start w:val="1"/>
      <w:numFmt w:val="bullet"/>
      <w:lvlText w:val="•"/>
      <w:lvlJc w:val="left"/>
      <w:pPr>
        <w:tabs>
          <w:tab w:val="num" w:pos="1080"/>
        </w:tabs>
        <w:ind w:left="1080" w:hanging="360"/>
      </w:pPr>
      <w:rPr>
        <w:rFonts w:ascii="Arial" w:hAnsi="Arial" w:hint="default"/>
      </w:rPr>
    </w:lvl>
    <w:lvl w:ilvl="2" w:tplc="BAE21808" w:tentative="1">
      <w:start w:val="1"/>
      <w:numFmt w:val="bullet"/>
      <w:lvlText w:val="•"/>
      <w:lvlJc w:val="left"/>
      <w:pPr>
        <w:tabs>
          <w:tab w:val="num" w:pos="1800"/>
        </w:tabs>
        <w:ind w:left="1800" w:hanging="360"/>
      </w:pPr>
      <w:rPr>
        <w:rFonts w:ascii="Arial" w:hAnsi="Arial" w:hint="default"/>
      </w:rPr>
    </w:lvl>
    <w:lvl w:ilvl="3" w:tplc="59E6426E" w:tentative="1">
      <w:start w:val="1"/>
      <w:numFmt w:val="bullet"/>
      <w:lvlText w:val="•"/>
      <w:lvlJc w:val="left"/>
      <w:pPr>
        <w:tabs>
          <w:tab w:val="num" w:pos="2520"/>
        </w:tabs>
        <w:ind w:left="2520" w:hanging="360"/>
      </w:pPr>
      <w:rPr>
        <w:rFonts w:ascii="Arial" w:hAnsi="Arial" w:hint="default"/>
      </w:rPr>
    </w:lvl>
    <w:lvl w:ilvl="4" w:tplc="C7500096" w:tentative="1">
      <w:start w:val="1"/>
      <w:numFmt w:val="bullet"/>
      <w:lvlText w:val="•"/>
      <w:lvlJc w:val="left"/>
      <w:pPr>
        <w:tabs>
          <w:tab w:val="num" w:pos="3240"/>
        </w:tabs>
        <w:ind w:left="3240" w:hanging="360"/>
      </w:pPr>
      <w:rPr>
        <w:rFonts w:ascii="Arial" w:hAnsi="Arial" w:hint="default"/>
      </w:rPr>
    </w:lvl>
    <w:lvl w:ilvl="5" w:tplc="B310192A" w:tentative="1">
      <w:start w:val="1"/>
      <w:numFmt w:val="bullet"/>
      <w:lvlText w:val="•"/>
      <w:lvlJc w:val="left"/>
      <w:pPr>
        <w:tabs>
          <w:tab w:val="num" w:pos="3960"/>
        </w:tabs>
        <w:ind w:left="3960" w:hanging="360"/>
      </w:pPr>
      <w:rPr>
        <w:rFonts w:ascii="Arial" w:hAnsi="Arial" w:hint="default"/>
      </w:rPr>
    </w:lvl>
    <w:lvl w:ilvl="6" w:tplc="DC6A4BCC" w:tentative="1">
      <w:start w:val="1"/>
      <w:numFmt w:val="bullet"/>
      <w:lvlText w:val="•"/>
      <w:lvlJc w:val="left"/>
      <w:pPr>
        <w:tabs>
          <w:tab w:val="num" w:pos="4680"/>
        </w:tabs>
        <w:ind w:left="4680" w:hanging="360"/>
      </w:pPr>
      <w:rPr>
        <w:rFonts w:ascii="Arial" w:hAnsi="Arial" w:hint="default"/>
      </w:rPr>
    </w:lvl>
    <w:lvl w:ilvl="7" w:tplc="5E6488F6" w:tentative="1">
      <w:start w:val="1"/>
      <w:numFmt w:val="bullet"/>
      <w:lvlText w:val="•"/>
      <w:lvlJc w:val="left"/>
      <w:pPr>
        <w:tabs>
          <w:tab w:val="num" w:pos="5400"/>
        </w:tabs>
        <w:ind w:left="5400" w:hanging="360"/>
      </w:pPr>
      <w:rPr>
        <w:rFonts w:ascii="Arial" w:hAnsi="Arial" w:hint="default"/>
      </w:rPr>
    </w:lvl>
    <w:lvl w:ilvl="8" w:tplc="BFB07180"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26425D73"/>
    <w:multiLevelType w:val="hybridMultilevel"/>
    <w:tmpl w:val="7C5EA7DC"/>
    <w:lvl w:ilvl="0" w:tplc="2E5CD630">
      <w:start w:val="1"/>
      <w:numFmt w:val="bullet"/>
      <w:lvlText w:val=""/>
      <w:lvlJc w:val="left"/>
      <w:pPr>
        <w:ind w:left="1880" w:hanging="360"/>
      </w:pPr>
      <w:rPr>
        <w:rFonts w:ascii="Symbol" w:hAnsi="Symbol"/>
      </w:rPr>
    </w:lvl>
    <w:lvl w:ilvl="1" w:tplc="9ED6F0CA">
      <w:start w:val="1"/>
      <w:numFmt w:val="bullet"/>
      <w:lvlText w:val=""/>
      <w:lvlJc w:val="left"/>
      <w:pPr>
        <w:ind w:left="1880" w:hanging="360"/>
      </w:pPr>
      <w:rPr>
        <w:rFonts w:ascii="Symbol" w:hAnsi="Symbol"/>
      </w:rPr>
    </w:lvl>
    <w:lvl w:ilvl="2" w:tplc="35DEDDF6">
      <w:start w:val="1"/>
      <w:numFmt w:val="bullet"/>
      <w:lvlText w:val=""/>
      <w:lvlJc w:val="left"/>
      <w:pPr>
        <w:ind w:left="1880" w:hanging="360"/>
      </w:pPr>
      <w:rPr>
        <w:rFonts w:ascii="Symbol" w:hAnsi="Symbol"/>
      </w:rPr>
    </w:lvl>
    <w:lvl w:ilvl="3" w:tplc="A2901002">
      <w:start w:val="1"/>
      <w:numFmt w:val="bullet"/>
      <w:lvlText w:val=""/>
      <w:lvlJc w:val="left"/>
      <w:pPr>
        <w:ind w:left="1880" w:hanging="360"/>
      </w:pPr>
      <w:rPr>
        <w:rFonts w:ascii="Symbol" w:hAnsi="Symbol"/>
      </w:rPr>
    </w:lvl>
    <w:lvl w:ilvl="4" w:tplc="879CEFDC">
      <w:start w:val="1"/>
      <w:numFmt w:val="bullet"/>
      <w:lvlText w:val=""/>
      <w:lvlJc w:val="left"/>
      <w:pPr>
        <w:ind w:left="1880" w:hanging="360"/>
      </w:pPr>
      <w:rPr>
        <w:rFonts w:ascii="Symbol" w:hAnsi="Symbol"/>
      </w:rPr>
    </w:lvl>
    <w:lvl w:ilvl="5" w:tplc="8020DC46">
      <w:start w:val="1"/>
      <w:numFmt w:val="bullet"/>
      <w:lvlText w:val=""/>
      <w:lvlJc w:val="left"/>
      <w:pPr>
        <w:ind w:left="1880" w:hanging="360"/>
      </w:pPr>
      <w:rPr>
        <w:rFonts w:ascii="Symbol" w:hAnsi="Symbol"/>
      </w:rPr>
    </w:lvl>
    <w:lvl w:ilvl="6" w:tplc="247C1F4E">
      <w:start w:val="1"/>
      <w:numFmt w:val="bullet"/>
      <w:lvlText w:val=""/>
      <w:lvlJc w:val="left"/>
      <w:pPr>
        <w:ind w:left="1880" w:hanging="360"/>
      </w:pPr>
      <w:rPr>
        <w:rFonts w:ascii="Symbol" w:hAnsi="Symbol"/>
      </w:rPr>
    </w:lvl>
    <w:lvl w:ilvl="7" w:tplc="40FA49BA">
      <w:start w:val="1"/>
      <w:numFmt w:val="bullet"/>
      <w:lvlText w:val=""/>
      <w:lvlJc w:val="left"/>
      <w:pPr>
        <w:ind w:left="1880" w:hanging="360"/>
      </w:pPr>
      <w:rPr>
        <w:rFonts w:ascii="Symbol" w:hAnsi="Symbol"/>
      </w:rPr>
    </w:lvl>
    <w:lvl w:ilvl="8" w:tplc="D2627D46">
      <w:start w:val="1"/>
      <w:numFmt w:val="bullet"/>
      <w:lvlText w:val=""/>
      <w:lvlJc w:val="left"/>
      <w:pPr>
        <w:ind w:left="1880" w:hanging="360"/>
      </w:pPr>
      <w:rPr>
        <w:rFonts w:ascii="Symbol" w:hAnsi="Symbol"/>
      </w:rPr>
    </w:lvl>
  </w:abstractNum>
  <w:abstractNum w:abstractNumId="10" w15:restartNumberingAfterBreak="0">
    <w:nsid w:val="35746EDD"/>
    <w:multiLevelType w:val="hybridMultilevel"/>
    <w:tmpl w:val="E924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3B63AD"/>
    <w:multiLevelType w:val="hybridMultilevel"/>
    <w:tmpl w:val="3FC6DCCC"/>
    <w:lvl w:ilvl="0" w:tplc="17C42B6A">
      <w:start w:val="1"/>
      <w:numFmt w:val="bullet"/>
      <w:lvlText w:val="•"/>
      <w:lvlJc w:val="left"/>
      <w:pPr>
        <w:tabs>
          <w:tab w:val="num" w:pos="720"/>
        </w:tabs>
        <w:ind w:left="720" w:hanging="360"/>
      </w:pPr>
      <w:rPr>
        <w:rFonts w:ascii="Arial" w:hAnsi="Arial" w:hint="default"/>
      </w:rPr>
    </w:lvl>
    <w:lvl w:ilvl="1" w:tplc="FE92DAA2" w:tentative="1">
      <w:start w:val="1"/>
      <w:numFmt w:val="bullet"/>
      <w:lvlText w:val="•"/>
      <w:lvlJc w:val="left"/>
      <w:pPr>
        <w:tabs>
          <w:tab w:val="num" w:pos="1440"/>
        </w:tabs>
        <w:ind w:left="1440" w:hanging="360"/>
      </w:pPr>
      <w:rPr>
        <w:rFonts w:ascii="Arial" w:hAnsi="Arial" w:hint="default"/>
      </w:rPr>
    </w:lvl>
    <w:lvl w:ilvl="2" w:tplc="3152616C" w:tentative="1">
      <w:start w:val="1"/>
      <w:numFmt w:val="bullet"/>
      <w:lvlText w:val="•"/>
      <w:lvlJc w:val="left"/>
      <w:pPr>
        <w:tabs>
          <w:tab w:val="num" w:pos="2160"/>
        </w:tabs>
        <w:ind w:left="2160" w:hanging="360"/>
      </w:pPr>
      <w:rPr>
        <w:rFonts w:ascii="Arial" w:hAnsi="Arial" w:hint="default"/>
      </w:rPr>
    </w:lvl>
    <w:lvl w:ilvl="3" w:tplc="FFB8F996" w:tentative="1">
      <w:start w:val="1"/>
      <w:numFmt w:val="bullet"/>
      <w:lvlText w:val="•"/>
      <w:lvlJc w:val="left"/>
      <w:pPr>
        <w:tabs>
          <w:tab w:val="num" w:pos="2880"/>
        </w:tabs>
        <w:ind w:left="2880" w:hanging="360"/>
      </w:pPr>
      <w:rPr>
        <w:rFonts w:ascii="Arial" w:hAnsi="Arial" w:hint="default"/>
      </w:rPr>
    </w:lvl>
    <w:lvl w:ilvl="4" w:tplc="9718E47C" w:tentative="1">
      <w:start w:val="1"/>
      <w:numFmt w:val="bullet"/>
      <w:lvlText w:val="•"/>
      <w:lvlJc w:val="left"/>
      <w:pPr>
        <w:tabs>
          <w:tab w:val="num" w:pos="3600"/>
        </w:tabs>
        <w:ind w:left="3600" w:hanging="360"/>
      </w:pPr>
      <w:rPr>
        <w:rFonts w:ascii="Arial" w:hAnsi="Arial" w:hint="default"/>
      </w:rPr>
    </w:lvl>
    <w:lvl w:ilvl="5" w:tplc="14CAE35A" w:tentative="1">
      <w:start w:val="1"/>
      <w:numFmt w:val="bullet"/>
      <w:lvlText w:val="•"/>
      <w:lvlJc w:val="left"/>
      <w:pPr>
        <w:tabs>
          <w:tab w:val="num" w:pos="4320"/>
        </w:tabs>
        <w:ind w:left="4320" w:hanging="360"/>
      </w:pPr>
      <w:rPr>
        <w:rFonts w:ascii="Arial" w:hAnsi="Arial" w:hint="default"/>
      </w:rPr>
    </w:lvl>
    <w:lvl w:ilvl="6" w:tplc="94BEA5F2" w:tentative="1">
      <w:start w:val="1"/>
      <w:numFmt w:val="bullet"/>
      <w:lvlText w:val="•"/>
      <w:lvlJc w:val="left"/>
      <w:pPr>
        <w:tabs>
          <w:tab w:val="num" w:pos="5040"/>
        </w:tabs>
        <w:ind w:left="5040" w:hanging="360"/>
      </w:pPr>
      <w:rPr>
        <w:rFonts w:ascii="Arial" w:hAnsi="Arial" w:hint="default"/>
      </w:rPr>
    </w:lvl>
    <w:lvl w:ilvl="7" w:tplc="D9E25DC0" w:tentative="1">
      <w:start w:val="1"/>
      <w:numFmt w:val="bullet"/>
      <w:lvlText w:val="•"/>
      <w:lvlJc w:val="left"/>
      <w:pPr>
        <w:tabs>
          <w:tab w:val="num" w:pos="5760"/>
        </w:tabs>
        <w:ind w:left="5760" w:hanging="360"/>
      </w:pPr>
      <w:rPr>
        <w:rFonts w:ascii="Arial" w:hAnsi="Arial" w:hint="default"/>
      </w:rPr>
    </w:lvl>
    <w:lvl w:ilvl="8" w:tplc="12D6E2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9D1D26"/>
    <w:multiLevelType w:val="multilevel"/>
    <w:tmpl w:val="08621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B84628"/>
    <w:multiLevelType w:val="hybridMultilevel"/>
    <w:tmpl w:val="448AF618"/>
    <w:lvl w:ilvl="0" w:tplc="A9965E5A">
      <w:start w:val="1"/>
      <w:numFmt w:val="decimal"/>
      <w:lvlText w:val="%1."/>
      <w:lvlJc w:val="left"/>
      <w:pPr>
        <w:tabs>
          <w:tab w:val="num" w:pos="720"/>
        </w:tabs>
        <w:ind w:left="720" w:hanging="360"/>
      </w:pPr>
    </w:lvl>
    <w:lvl w:ilvl="1" w:tplc="0EF4EC18" w:tentative="1">
      <w:start w:val="1"/>
      <w:numFmt w:val="decimal"/>
      <w:lvlText w:val="%2."/>
      <w:lvlJc w:val="left"/>
      <w:pPr>
        <w:tabs>
          <w:tab w:val="num" w:pos="1440"/>
        </w:tabs>
        <w:ind w:left="1440" w:hanging="360"/>
      </w:pPr>
    </w:lvl>
    <w:lvl w:ilvl="2" w:tplc="EE002314" w:tentative="1">
      <w:start w:val="1"/>
      <w:numFmt w:val="decimal"/>
      <w:lvlText w:val="%3."/>
      <w:lvlJc w:val="left"/>
      <w:pPr>
        <w:tabs>
          <w:tab w:val="num" w:pos="2160"/>
        </w:tabs>
        <w:ind w:left="2160" w:hanging="360"/>
      </w:pPr>
    </w:lvl>
    <w:lvl w:ilvl="3" w:tplc="29CE2402" w:tentative="1">
      <w:start w:val="1"/>
      <w:numFmt w:val="decimal"/>
      <w:lvlText w:val="%4."/>
      <w:lvlJc w:val="left"/>
      <w:pPr>
        <w:tabs>
          <w:tab w:val="num" w:pos="2880"/>
        </w:tabs>
        <w:ind w:left="2880" w:hanging="360"/>
      </w:pPr>
    </w:lvl>
    <w:lvl w:ilvl="4" w:tplc="B8866F1C" w:tentative="1">
      <w:start w:val="1"/>
      <w:numFmt w:val="decimal"/>
      <w:lvlText w:val="%5."/>
      <w:lvlJc w:val="left"/>
      <w:pPr>
        <w:tabs>
          <w:tab w:val="num" w:pos="3600"/>
        </w:tabs>
        <w:ind w:left="3600" w:hanging="360"/>
      </w:pPr>
    </w:lvl>
    <w:lvl w:ilvl="5" w:tplc="28D26086" w:tentative="1">
      <w:start w:val="1"/>
      <w:numFmt w:val="decimal"/>
      <w:lvlText w:val="%6."/>
      <w:lvlJc w:val="left"/>
      <w:pPr>
        <w:tabs>
          <w:tab w:val="num" w:pos="4320"/>
        </w:tabs>
        <w:ind w:left="4320" w:hanging="360"/>
      </w:pPr>
    </w:lvl>
    <w:lvl w:ilvl="6" w:tplc="8B56FA00" w:tentative="1">
      <w:start w:val="1"/>
      <w:numFmt w:val="decimal"/>
      <w:lvlText w:val="%7."/>
      <w:lvlJc w:val="left"/>
      <w:pPr>
        <w:tabs>
          <w:tab w:val="num" w:pos="5040"/>
        </w:tabs>
        <w:ind w:left="5040" w:hanging="360"/>
      </w:pPr>
    </w:lvl>
    <w:lvl w:ilvl="7" w:tplc="5BB6BE46" w:tentative="1">
      <w:start w:val="1"/>
      <w:numFmt w:val="decimal"/>
      <w:lvlText w:val="%8."/>
      <w:lvlJc w:val="left"/>
      <w:pPr>
        <w:tabs>
          <w:tab w:val="num" w:pos="5760"/>
        </w:tabs>
        <w:ind w:left="5760" w:hanging="360"/>
      </w:pPr>
    </w:lvl>
    <w:lvl w:ilvl="8" w:tplc="FBB60AB4" w:tentative="1">
      <w:start w:val="1"/>
      <w:numFmt w:val="decimal"/>
      <w:lvlText w:val="%9."/>
      <w:lvlJc w:val="left"/>
      <w:pPr>
        <w:tabs>
          <w:tab w:val="num" w:pos="6480"/>
        </w:tabs>
        <w:ind w:left="6480" w:hanging="360"/>
      </w:pPr>
    </w:lvl>
  </w:abstractNum>
  <w:abstractNum w:abstractNumId="14" w15:restartNumberingAfterBreak="0">
    <w:nsid w:val="415525F1"/>
    <w:multiLevelType w:val="hybridMultilevel"/>
    <w:tmpl w:val="70B449D0"/>
    <w:lvl w:ilvl="0" w:tplc="32707C40">
      <w:start w:val="1"/>
      <w:numFmt w:val="bullet"/>
      <w:lvlText w:val=""/>
      <w:lvlJc w:val="left"/>
      <w:pPr>
        <w:ind w:left="2160" w:hanging="360"/>
      </w:pPr>
      <w:rPr>
        <w:rFonts w:ascii="Symbol" w:hAnsi="Symbol"/>
      </w:rPr>
    </w:lvl>
    <w:lvl w:ilvl="1" w:tplc="3402A18C">
      <w:start w:val="1"/>
      <w:numFmt w:val="bullet"/>
      <w:lvlText w:val=""/>
      <w:lvlJc w:val="left"/>
      <w:pPr>
        <w:ind w:left="2160" w:hanging="360"/>
      </w:pPr>
      <w:rPr>
        <w:rFonts w:ascii="Symbol" w:hAnsi="Symbol"/>
      </w:rPr>
    </w:lvl>
    <w:lvl w:ilvl="2" w:tplc="1E8643F4">
      <w:start w:val="1"/>
      <w:numFmt w:val="bullet"/>
      <w:lvlText w:val=""/>
      <w:lvlJc w:val="left"/>
      <w:pPr>
        <w:ind w:left="2160" w:hanging="360"/>
      </w:pPr>
      <w:rPr>
        <w:rFonts w:ascii="Symbol" w:hAnsi="Symbol"/>
      </w:rPr>
    </w:lvl>
    <w:lvl w:ilvl="3" w:tplc="3DA8C9AE">
      <w:start w:val="1"/>
      <w:numFmt w:val="bullet"/>
      <w:lvlText w:val=""/>
      <w:lvlJc w:val="left"/>
      <w:pPr>
        <w:ind w:left="2160" w:hanging="360"/>
      </w:pPr>
      <w:rPr>
        <w:rFonts w:ascii="Symbol" w:hAnsi="Symbol"/>
      </w:rPr>
    </w:lvl>
    <w:lvl w:ilvl="4" w:tplc="CDD63BD2">
      <w:start w:val="1"/>
      <w:numFmt w:val="bullet"/>
      <w:lvlText w:val=""/>
      <w:lvlJc w:val="left"/>
      <w:pPr>
        <w:ind w:left="2160" w:hanging="360"/>
      </w:pPr>
      <w:rPr>
        <w:rFonts w:ascii="Symbol" w:hAnsi="Symbol"/>
      </w:rPr>
    </w:lvl>
    <w:lvl w:ilvl="5" w:tplc="346472BA">
      <w:start w:val="1"/>
      <w:numFmt w:val="bullet"/>
      <w:lvlText w:val=""/>
      <w:lvlJc w:val="left"/>
      <w:pPr>
        <w:ind w:left="2160" w:hanging="360"/>
      </w:pPr>
      <w:rPr>
        <w:rFonts w:ascii="Symbol" w:hAnsi="Symbol"/>
      </w:rPr>
    </w:lvl>
    <w:lvl w:ilvl="6" w:tplc="BF72FCB8">
      <w:start w:val="1"/>
      <w:numFmt w:val="bullet"/>
      <w:lvlText w:val=""/>
      <w:lvlJc w:val="left"/>
      <w:pPr>
        <w:ind w:left="2160" w:hanging="360"/>
      </w:pPr>
      <w:rPr>
        <w:rFonts w:ascii="Symbol" w:hAnsi="Symbol"/>
      </w:rPr>
    </w:lvl>
    <w:lvl w:ilvl="7" w:tplc="E8E8BAEA">
      <w:start w:val="1"/>
      <w:numFmt w:val="bullet"/>
      <w:lvlText w:val=""/>
      <w:lvlJc w:val="left"/>
      <w:pPr>
        <w:ind w:left="2160" w:hanging="360"/>
      </w:pPr>
      <w:rPr>
        <w:rFonts w:ascii="Symbol" w:hAnsi="Symbol"/>
      </w:rPr>
    </w:lvl>
    <w:lvl w:ilvl="8" w:tplc="44A4A6FA">
      <w:start w:val="1"/>
      <w:numFmt w:val="bullet"/>
      <w:lvlText w:val=""/>
      <w:lvlJc w:val="left"/>
      <w:pPr>
        <w:ind w:left="2160" w:hanging="360"/>
      </w:pPr>
      <w:rPr>
        <w:rFonts w:ascii="Symbol" w:hAnsi="Symbol"/>
      </w:rPr>
    </w:lvl>
  </w:abstractNum>
  <w:abstractNum w:abstractNumId="15" w15:restartNumberingAfterBreak="0">
    <w:nsid w:val="41A47FD0"/>
    <w:multiLevelType w:val="hybridMultilevel"/>
    <w:tmpl w:val="3280AD24"/>
    <w:lvl w:ilvl="0" w:tplc="EA3452F0">
      <w:start w:val="1"/>
      <w:numFmt w:val="bullet"/>
      <w:lvlText w:val=""/>
      <w:lvlJc w:val="left"/>
      <w:pPr>
        <w:ind w:left="1520" w:hanging="360"/>
      </w:pPr>
      <w:rPr>
        <w:rFonts w:ascii="Symbol" w:hAnsi="Symbol"/>
      </w:rPr>
    </w:lvl>
    <w:lvl w:ilvl="1" w:tplc="36D28B98">
      <w:start w:val="1"/>
      <w:numFmt w:val="bullet"/>
      <w:lvlText w:val=""/>
      <w:lvlJc w:val="left"/>
      <w:pPr>
        <w:ind w:left="1520" w:hanging="360"/>
      </w:pPr>
      <w:rPr>
        <w:rFonts w:ascii="Symbol" w:hAnsi="Symbol"/>
      </w:rPr>
    </w:lvl>
    <w:lvl w:ilvl="2" w:tplc="ADF63E7A">
      <w:start w:val="1"/>
      <w:numFmt w:val="bullet"/>
      <w:lvlText w:val=""/>
      <w:lvlJc w:val="left"/>
      <w:pPr>
        <w:ind w:left="1520" w:hanging="360"/>
      </w:pPr>
      <w:rPr>
        <w:rFonts w:ascii="Symbol" w:hAnsi="Symbol"/>
      </w:rPr>
    </w:lvl>
    <w:lvl w:ilvl="3" w:tplc="4150242E">
      <w:start w:val="1"/>
      <w:numFmt w:val="bullet"/>
      <w:lvlText w:val=""/>
      <w:lvlJc w:val="left"/>
      <w:pPr>
        <w:ind w:left="1520" w:hanging="360"/>
      </w:pPr>
      <w:rPr>
        <w:rFonts w:ascii="Symbol" w:hAnsi="Symbol"/>
      </w:rPr>
    </w:lvl>
    <w:lvl w:ilvl="4" w:tplc="808AA146">
      <w:start w:val="1"/>
      <w:numFmt w:val="bullet"/>
      <w:lvlText w:val=""/>
      <w:lvlJc w:val="left"/>
      <w:pPr>
        <w:ind w:left="1520" w:hanging="360"/>
      </w:pPr>
      <w:rPr>
        <w:rFonts w:ascii="Symbol" w:hAnsi="Symbol"/>
      </w:rPr>
    </w:lvl>
    <w:lvl w:ilvl="5" w:tplc="85208352">
      <w:start w:val="1"/>
      <w:numFmt w:val="bullet"/>
      <w:lvlText w:val=""/>
      <w:lvlJc w:val="left"/>
      <w:pPr>
        <w:ind w:left="1520" w:hanging="360"/>
      </w:pPr>
      <w:rPr>
        <w:rFonts w:ascii="Symbol" w:hAnsi="Symbol"/>
      </w:rPr>
    </w:lvl>
    <w:lvl w:ilvl="6" w:tplc="4C024D04">
      <w:start w:val="1"/>
      <w:numFmt w:val="bullet"/>
      <w:lvlText w:val=""/>
      <w:lvlJc w:val="left"/>
      <w:pPr>
        <w:ind w:left="1520" w:hanging="360"/>
      </w:pPr>
      <w:rPr>
        <w:rFonts w:ascii="Symbol" w:hAnsi="Symbol"/>
      </w:rPr>
    </w:lvl>
    <w:lvl w:ilvl="7" w:tplc="F156052C">
      <w:start w:val="1"/>
      <w:numFmt w:val="bullet"/>
      <w:lvlText w:val=""/>
      <w:lvlJc w:val="left"/>
      <w:pPr>
        <w:ind w:left="1520" w:hanging="360"/>
      </w:pPr>
      <w:rPr>
        <w:rFonts w:ascii="Symbol" w:hAnsi="Symbol"/>
      </w:rPr>
    </w:lvl>
    <w:lvl w:ilvl="8" w:tplc="C80E3EEC">
      <w:start w:val="1"/>
      <w:numFmt w:val="bullet"/>
      <w:lvlText w:val=""/>
      <w:lvlJc w:val="left"/>
      <w:pPr>
        <w:ind w:left="1520" w:hanging="360"/>
      </w:pPr>
      <w:rPr>
        <w:rFonts w:ascii="Symbol" w:hAnsi="Symbol"/>
      </w:rPr>
    </w:lvl>
  </w:abstractNum>
  <w:abstractNum w:abstractNumId="16" w15:restartNumberingAfterBreak="0">
    <w:nsid w:val="46E217B5"/>
    <w:multiLevelType w:val="hybridMultilevel"/>
    <w:tmpl w:val="5F26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7B1256"/>
    <w:multiLevelType w:val="hybridMultilevel"/>
    <w:tmpl w:val="EFAA1492"/>
    <w:lvl w:ilvl="0" w:tplc="C2C8EDD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0C0F97"/>
    <w:multiLevelType w:val="hybridMultilevel"/>
    <w:tmpl w:val="9B883FEC"/>
    <w:lvl w:ilvl="0" w:tplc="C2A83E3C">
      <w:start w:val="1"/>
      <w:numFmt w:val="bullet"/>
      <w:lvlText w:val=""/>
      <w:lvlJc w:val="left"/>
      <w:pPr>
        <w:ind w:left="2160" w:hanging="360"/>
      </w:pPr>
      <w:rPr>
        <w:rFonts w:ascii="Symbol" w:hAnsi="Symbol"/>
      </w:rPr>
    </w:lvl>
    <w:lvl w:ilvl="1" w:tplc="11A8AC5A">
      <w:start w:val="1"/>
      <w:numFmt w:val="bullet"/>
      <w:lvlText w:val=""/>
      <w:lvlJc w:val="left"/>
      <w:pPr>
        <w:ind w:left="2160" w:hanging="360"/>
      </w:pPr>
      <w:rPr>
        <w:rFonts w:ascii="Symbol" w:hAnsi="Symbol"/>
      </w:rPr>
    </w:lvl>
    <w:lvl w:ilvl="2" w:tplc="84EA9B6C">
      <w:start w:val="1"/>
      <w:numFmt w:val="bullet"/>
      <w:lvlText w:val=""/>
      <w:lvlJc w:val="left"/>
      <w:pPr>
        <w:ind w:left="2160" w:hanging="360"/>
      </w:pPr>
      <w:rPr>
        <w:rFonts w:ascii="Symbol" w:hAnsi="Symbol"/>
      </w:rPr>
    </w:lvl>
    <w:lvl w:ilvl="3" w:tplc="F1B0AC28">
      <w:start w:val="1"/>
      <w:numFmt w:val="bullet"/>
      <w:lvlText w:val=""/>
      <w:lvlJc w:val="left"/>
      <w:pPr>
        <w:ind w:left="2160" w:hanging="360"/>
      </w:pPr>
      <w:rPr>
        <w:rFonts w:ascii="Symbol" w:hAnsi="Symbol"/>
      </w:rPr>
    </w:lvl>
    <w:lvl w:ilvl="4" w:tplc="0032C7C4">
      <w:start w:val="1"/>
      <w:numFmt w:val="bullet"/>
      <w:lvlText w:val=""/>
      <w:lvlJc w:val="left"/>
      <w:pPr>
        <w:ind w:left="2160" w:hanging="360"/>
      </w:pPr>
      <w:rPr>
        <w:rFonts w:ascii="Symbol" w:hAnsi="Symbol"/>
      </w:rPr>
    </w:lvl>
    <w:lvl w:ilvl="5" w:tplc="37982D40">
      <w:start w:val="1"/>
      <w:numFmt w:val="bullet"/>
      <w:lvlText w:val=""/>
      <w:lvlJc w:val="left"/>
      <w:pPr>
        <w:ind w:left="2160" w:hanging="360"/>
      </w:pPr>
      <w:rPr>
        <w:rFonts w:ascii="Symbol" w:hAnsi="Symbol"/>
      </w:rPr>
    </w:lvl>
    <w:lvl w:ilvl="6" w:tplc="3424BD44">
      <w:start w:val="1"/>
      <w:numFmt w:val="bullet"/>
      <w:lvlText w:val=""/>
      <w:lvlJc w:val="left"/>
      <w:pPr>
        <w:ind w:left="2160" w:hanging="360"/>
      </w:pPr>
      <w:rPr>
        <w:rFonts w:ascii="Symbol" w:hAnsi="Symbol"/>
      </w:rPr>
    </w:lvl>
    <w:lvl w:ilvl="7" w:tplc="62FE3732">
      <w:start w:val="1"/>
      <w:numFmt w:val="bullet"/>
      <w:lvlText w:val=""/>
      <w:lvlJc w:val="left"/>
      <w:pPr>
        <w:ind w:left="2160" w:hanging="360"/>
      </w:pPr>
      <w:rPr>
        <w:rFonts w:ascii="Symbol" w:hAnsi="Symbol"/>
      </w:rPr>
    </w:lvl>
    <w:lvl w:ilvl="8" w:tplc="C3562DBE">
      <w:start w:val="1"/>
      <w:numFmt w:val="bullet"/>
      <w:lvlText w:val=""/>
      <w:lvlJc w:val="left"/>
      <w:pPr>
        <w:ind w:left="2160" w:hanging="360"/>
      </w:pPr>
      <w:rPr>
        <w:rFonts w:ascii="Symbol" w:hAnsi="Symbol"/>
      </w:rPr>
    </w:lvl>
  </w:abstractNum>
  <w:abstractNum w:abstractNumId="19" w15:restartNumberingAfterBreak="0">
    <w:nsid w:val="6AAF1062"/>
    <w:multiLevelType w:val="hybridMultilevel"/>
    <w:tmpl w:val="3F4A7896"/>
    <w:lvl w:ilvl="0" w:tplc="B492E556">
      <w:start w:val="1"/>
      <w:numFmt w:val="bullet"/>
      <w:lvlText w:val=""/>
      <w:lvlJc w:val="left"/>
      <w:pPr>
        <w:ind w:left="1520" w:hanging="360"/>
      </w:pPr>
      <w:rPr>
        <w:rFonts w:ascii="Symbol" w:hAnsi="Symbol"/>
      </w:rPr>
    </w:lvl>
    <w:lvl w:ilvl="1" w:tplc="A9AA929C">
      <w:start w:val="1"/>
      <w:numFmt w:val="bullet"/>
      <w:lvlText w:val=""/>
      <w:lvlJc w:val="left"/>
      <w:pPr>
        <w:ind w:left="1520" w:hanging="360"/>
      </w:pPr>
      <w:rPr>
        <w:rFonts w:ascii="Symbol" w:hAnsi="Symbol"/>
      </w:rPr>
    </w:lvl>
    <w:lvl w:ilvl="2" w:tplc="D3D2A94E">
      <w:start w:val="1"/>
      <w:numFmt w:val="bullet"/>
      <w:lvlText w:val=""/>
      <w:lvlJc w:val="left"/>
      <w:pPr>
        <w:ind w:left="1520" w:hanging="360"/>
      </w:pPr>
      <w:rPr>
        <w:rFonts w:ascii="Symbol" w:hAnsi="Symbol"/>
      </w:rPr>
    </w:lvl>
    <w:lvl w:ilvl="3" w:tplc="9410B17C">
      <w:start w:val="1"/>
      <w:numFmt w:val="bullet"/>
      <w:lvlText w:val=""/>
      <w:lvlJc w:val="left"/>
      <w:pPr>
        <w:ind w:left="1520" w:hanging="360"/>
      </w:pPr>
      <w:rPr>
        <w:rFonts w:ascii="Symbol" w:hAnsi="Symbol"/>
      </w:rPr>
    </w:lvl>
    <w:lvl w:ilvl="4" w:tplc="8F16A0D4">
      <w:start w:val="1"/>
      <w:numFmt w:val="bullet"/>
      <w:lvlText w:val=""/>
      <w:lvlJc w:val="left"/>
      <w:pPr>
        <w:ind w:left="1520" w:hanging="360"/>
      </w:pPr>
      <w:rPr>
        <w:rFonts w:ascii="Symbol" w:hAnsi="Symbol"/>
      </w:rPr>
    </w:lvl>
    <w:lvl w:ilvl="5" w:tplc="8A72DF8E">
      <w:start w:val="1"/>
      <w:numFmt w:val="bullet"/>
      <w:lvlText w:val=""/>
      <w:lvlJc w:val="left"/>
      <w:pPr>
        <w:ind w:left="1520" w:hanging="360"/>
      </w:pPr>
      <w:rPr>
        <w:rFonts w:ascii="Symbol" w:hAnsi="Symbol"/>
      </w:rPr>
    </w:lvl>
    <w:lvl w:ilvl="6" w:tplc="061CBD3A">
      <w:start w:val="1"/>
      <w:numFmt w:val="bullet"/>
      <w:lvlText w:val=""/>
      <w:lvlJc w:val="left"/>
      <w:pPr>
        <w:ind w:left="1520" w:hanging="360"/>
      </w:pPr>
      <w:rPr>
        <w:rFonts w:ascii="Symbol" w:hAnsi="Symbol"/>
      </w:rPr>
    </w:lvl>
    <w:lvl w:ilvl="7" w:tplc="E1C24F98">
      <w:start w:val="1"/>
      <w:numFmt w:val="bullet"/>
      <w:lvlText w:val=""/>
      <w:lvlJc w:val="left"/>
      <w:pPr>
        <w:ind w:left="1520" w:hanging="360"/>
      </w:pPr>
      <w:rPr>
        <w:rFonts w:ascii="Symbol" w:hAnsi="Symbol"/>
      </w:rPr>
    </w:lvl>
    <w:lvl w:ilvl="8" w:tplc="0438100C">
      <w:start w:val="1"/>
      <w:numFmt w:val="bullet"/>
      <w:lvlText w:val=""/>
      <w:lvlJc w:val="left"/>
      <w:pPr>
        <w:ind w:left="1520" w:hanging="360"/>
      </w:pPr>
      <w:rPr>
        <w:rFonts w:ascii="Symbol" w:hAnsi="Symbol"/>
      </w:rPr>
    </w:lvl>
  </w:abstractNum>
  <w:abstractNum w:abstractNumId="20" w15:restartNumberingAfterBreak="0">
    <w:nsid w:val="6F4449BF"/>
    <w:multiLevelType w:val="multilevel"/>
    <w:tmpl w:val="C8F4DC68"/>
    <w:lvl w:ilvl="0">
      <w:start w:val="1"/>
      <w:numFmt w:val="decimal"/>
      <w:pStyle w:val="NumbersL1"/>
      <w:lvlText w:val="%1."/>
      <w:lvlJc w:val="left"/>
      <w:pPr>
        <w:tabs>
          <w:tab w:val="num" w:pos="720"/>
        </w:tabs>
        <w:ind w:left="720" w:hanging="357"/>
      </w:pPr>
      <w:rPr>
        <w:rFonts w:asciiTheme="minorHAnsi" w:hAnsiTheme="minorHAnsi" w:hint="default"/>
        <w:b w:val="0"/>
        <w:i w:val="0"/>
        <w:sz w:val="22"/>
      </w:rPr>
    </w:lvl>
    <w:lvl w:ilvl="1">
      <w:start w:val="1"/>
      <w:numFmt w:val="lowerLetter"/>
      <w:pStyle w:val="NumbersL2"/>
      <w:lvlText w:val="%2."/>
      <w:lvlJc w:val="left"/>
      <w:pPr>
        <w:tabs>
          <w:tab w:val="num" w:pos="1077"/>
        </w:tabs>
        <w:ind w:left="1077" w:hanging="357"/>
      </w:pPr>
      <w:rPr>
        <w:rFonts w:hint="default"/>
      </w:rPr>
    </w:lvl>
    <w:lvl w:ilvl="2">
      <w:start w:val="1"/>
      <w:numFmt w:val="lowerRoman"/>
      <w:pStyle w:val="NumbersL3"/>
      <w:lvlText w:val="%3."/>
      <w:lvlJc w:val="right"/>
      <w:pPr>
        <w:tabs>
          <w:tab w:val="num" w:pos="1435"/>
        </w:tabs>
        <w:ind w:left="1434" w:hanging="357"/>
      </w:pPr>
      <w:rPr>
        <w:rFonts w:hint="default"/>
      </w:rPr>
    </w:lvl>
    <w:lvl w:ilvl="3">
      <w:start w:val="1"/>
      <w:numFmt w:val="decimal"/>
      <w:pStyle w:val="NumbersL4"/>
      <w:lvlText w:val="%4."/>
      <w:lvlJc w:val="left"/>
      <w:pPr>
        <w:tabs>
          <w:tab w:val="num" w:pos="1792"/>
        </w:tabs>
        <w:ind w:left="1791" w:hanging="357"/>
      </w:pPr>
      <w:rPr>
        <w:rFonts w:hint="default"/>
      </w:rPr>
    </w:lvl>
    <w:lvl w:ilvl="4">
      <w:start w:val="1"/>
      <w:numFmt w:val="lowerLetter"/>
      <w:lvlText w:val="%5."/>
      <w:lvlJc w:val="left"/>
      <w:pPr>
        <w:tabs>
          <w:tab w:val="num" w:pos="2325"/>
        </w:tabs>
        <w:ind w:left="2148" w:hanging="357"/>
      </w:pPr>
      <w:rPr>
        <w:rFonts w:hint="default"/>
      </w:rPr>
    </w:lvl>
    <w:lvl w:ilvl="5">
      <w:start w:val="1"/>
      <w:numFmt w:val="lowerRoman"/>
      <w:lvlText w:val="%6."/>
      <w:lvlJc w:val="right"/>
      <w:pPr>
        <w:tabs>
          <w:tab w:val="num" w:pos="2682"/>
        </w:tabs>
        <w:ind w:left="2505" w:hanging="357"/>
      </w:pPr>
      <w:rPr>
        <w:rFonts w:hint="default"/>
      </w:rPr>
    </w:lvl>
    <w:lvl w:ilvl="6">
      <w:start w:val="1"/>
      <w:numFmt w:val="decimal"/>
      <w:lvlText w:val="%7."/>
      <w:lvlJc w:val="left"/>
      <w:pPr>
        <w:tabs>
          <w:tab w:val="num" w:pos="3039"/>
        </w:tabs>
        <w:ind w:left="2862" w:hanging="357"/>
      </w:pPr>
      <w:rPr>
        <w:rFonts w:hint="default"/>
      </w:rPr>
    </w:lvl>
    <w:lvl w:ilvl="7">
      <w:start w:val="1"/>
      <w:numFmt w:val="lowerLetter"/>
      <w:lvlText w:val="%8."/>
      <w:lvlJc w:val="left"/>
      <w:pPr>
        <w:tabs>
          <w:tab w:val="num" w:pos="3396"/>
        </w:tabs>
        <w:ind w:left="3219" w:hanging="357"/>
      </w:pPr>
      <w:rPr>
        <w:rFonts w:hint="default"/>
      </w:rPr>
    </w:lvl>
    <w:lvl w:ilvl="8">
      <w:start w:val="1"/>
      <w:numFmt w:val="lowerRoman"/>
      <w:lvlText w:val="%9."/>
      <w:lvlJc w:val="right"/>
      <w:pPr>
        <w:tabs>
          <w:tab w:val="num" w:pos="3753"/>
        </w:tabs>
        <w:ind w:left="3576" w:hanging="357"/>
      </w:pPr>
      <w:rPr>
        <w:rFonts w:hint="default"/>
      </w:rPr>
    </w:lvl>
  </w:abstractNum>
  <w:abstractNum w:abstractNumId="21" w15:restartNumberingAfterBreak="0">
    <w:nsid w:val="6FB40A0A"/>
    <w:multiLevelType w:val="hybridMultilevel"/>
    <w:tmpl w:val="8DFC766C"/>
    <w:lvl w:ilvl="0" w:tplc="9E5CC01C">
      <w:start w:val="1"/>
      <w:numFmt w:val="bullet"/>
      <w:lvlText w:val=""/>
      <w:lvlJc w:val="left"/>
      <w:pPr>
        <w:ind w:left="2160" w:hanging="360"/>
      </w:pPr>
      <w:rPr>
        <w:rFonts w:ascii="Symbol" w:hAnsi="Symbol"/>
      </w:rPr>
    </w:lvl>
    <w:lvl w:ilvl="1" w:tplc="6216574A">
      <w:start w:val="1"/>
      <w:numFmt w:val="bullet"/>
      <w:lvlText w:val=""/>
      <w:lvlJc w:val="left"/>
      <w:pPr>
        <w:ind w:left="2160" w:hanging="360"/>
      </w:pPr>
      <w:rPr>
        <w:rFonts w:ascii="Symbol" w:hAnsi="Symbol"/>
      </w:rPr>
    </w:lvl>
    <w:lvl w:ilvl="2" w:tplc="07E4F7B4">
      <w:start w:val="1"/>
      <w:numFmt w:val="bullet"/>
      <w:lvlText w:val=""/>
      <w:lvlJc w:val="left"/>
      <w:pPr>
        <w:ind w:left="2160" w:hanging="360"/>
      </w:pPr>
      <w:rPr>
        <w:rFonts w:ascii="Symbol" w:hAnsi="Symbol"/>
      </w:rPr>
    </w:lvl>
    <w:lvl w:ilvl="3" w:tplc="67C67AA6">
      <w:start w:val="1"/>
      <w:numFmt w:val="bullet"/>
      <w:lvlText w:val=""/>
      <w:lvlJc w:val="left"/>
      <w:pPr>
        <w:ind w:left="2160" w:hanging="360"/>
      </w:pPr>
      <w:rPr>
        <w:rFonts w:ascii="Symbol" w:hAnsi="Symbol"/>
      </w:rPr>
    </w:lvl>
    <w:lvl w:ilvl="4" w:tplc="90C2EE60">
      <w:start w:val="1"/>
      <w:numFmt w:val="bullet"/>
      <w:lvlText w:val=""/>
      <w:lvlJc w:val="left"/>
      <w:pPr>
        <w:ind w:left="2160" w:hanging="360"/>
      </w:pPr>
      <w:rPr>
        <w:rFonts w:ascii="Symbol" w:hAnsi="Symbol"/>
      </w:rPr>
    </w:lvl>
    <w:lvl w:ilvl="5" w:tplc="5EE87B3A">
      <w:start w:val="1"/>
      <w:numFmt w:val="bullet"/>
      <w:lvlText w:val=""/>
      <w:lvlJc w:val="left"/>
      <w:pPr>
        <w:ind w:left="2160" w:hanging="360"/>
      </w:pPr>
      <w:rPr>
        <w:rFonts w:ascii="Symbol" w:hAnsi="Symbol"/>
      </w:rPr>
    </w:lvl>
    <w:lvl w:ilvl="6" w:tplc="D27A327E">
      <w:start w:val="1"/>
      <w:numFmt w:val="bullet"/>
      <w:lvlText w:val=""/>
      <w:lvlJc w:val="left"/>
      <w:pPr>
        <w:ind w:left="2160" w:hanging="360"/>
      </w:pPr>
      <w:rPr>
        <w:rFonts w:ascii="Symbol" w:hAnsi="Symbol"/>
      </w:rPr>
    </w:lvl>
    <w:lvl w:ilvl="7" w:tplc="867244D6">
      <w:start w:val="1"/>
      <w:numFmt w:val="bullet"/>
      <w:lvlText w:val=""/>
      <w:lvlJc w:val="left"/>
      <w:pPr>
        <w:ind w:left="2160" w:hanging="360"/>
      </w:pPr>
      <w:rPr>
        <w:rFonts w:ascii="Symbol" w:hAnsi="Symbol"/>
      </w:rPr>
    </w:lvl>
    <w:lvl w:ilvl="8" w:tplc="5A66642A">
      <w:start w:val="1"/>
      <w:numFmt w:val="bullet"/>
      <w:lvlText w:val=""/>
      <w:lvlJc w:val="left"/>
      <w:pPr>
        <w:ind w:left="2160" w:hanging="360"/>
      </w:pPr>
      <w:rPr>
        <w:rFonts w:ascii="Symbol" w:hAnsi="Symbol"/>
      </w:rPr>
    </w:lvl>
  </w:abstractNum>
  <w:abstractNum w:abstractNumId="22" w15:restartNumberingAfterBreak="0">
    <w:nsid w:val="71AE0245"/>
    <w:multiLevelType w:val="hybridMultilevel"/>
    <w:tmpl w:val="7518B528"/>
    <w:lvl w:ilvl="0" w:tplc="693466A2">
      <w:start w:val="1"/>
      <w:numFmt w:val="bullet"/>
      <w:lvlText w:val=""/>
      <w:lvlJc w:val="left"/>
      <w:pPr>
        <w:ind w:left="1520" w:hanging="360"/>
      </w:pPr>
      <w:rPr>
        <w:rFonts w:ascii="Symbol" w:hAnsi="Symbol"/>
      </w:rPr>
    </w:lvl>
    <w:lvl w:ilvl="1" w:tplc="CED6A04C">
      <w:start w:val="1"/>
      <w:numFmt w:val="bullet"/>
      <w:lvlText w:val=""/>
      <w:lvlJc w:val="left"/>
      <w:pPr>
        <w:ind w:left="1520" w:hanging="360"/>
      </w:pPr>
      <w:rPr>
        <w:rFonts w:ascii="Symbol" w:hAnsi="Symbol"/>
      </w:rPr>
    </w:lvl>
    <w:lvl w:ilvl="2" w:tplc="EA08BFDA">
      <w:start w:val="1"/>
      <w:numFmt w:val="bullet"/>
      <w:lvlText w:val=""/>
      <w:lvlJc w:val="left"/>
      <w:pPr>
        <w:ind w:left="1520" w:hanging="360"/>
      </w:pPr>
      <w:rPr>
        <w:rFonts w:ascii="Symbol" w:hAnsi="Symbol"/>
      </w:rPr>
    </w:lvl>
    <w:lvl w:ilvl="3" w:tplc="A7E210CE">
      <w:start w:val="1"/>
      <w:numFmt w:val="bullet"/>
      <w:lvlText w:val=""/>
      <w:lvlJc w:val="left"/>
      <w:pPr>
        <w:ind w:left="1520" w:hanging="360"/>
      </w:pPr>
      <w:rPr>
        <w:rFonts w:ascii="Symbol" w:hAnsi="Symbol"/>
      </w:rPr>
    </w:lvl>
    <w:lvl w:ilvl="4" w:tplc="32CAEF8A">
      <w:start w:val="1"/>
      <w:numFmt w:val="bullet"/>
      <w:lvlText w:val=""/>
      <w:lvlJc w:val="left"/>
      <w:pPr>
        <w:ind w:left="1520" w:hanging="360"/>
      </w:pPr>
      <w:rPr>
        <w:rFonts w:ascii="Symbol" w:hAnsi="Symbol"/>
      </w:rPr>
    </w:lvl>
    <w:lvl w:ilvl="5" w:tplc="36166706">
      <w:start w:val="1"/>
      <w:numFmt w:val="bullet"/>
      <w:lvlText w:val=""/>
      <w:lvlJc w:val="left"/>
      <w:pPr>
        <w:ind w:left="1520" w:hanging="360"/>
      </w:pPr>
      <w:rPr>
        <w:rFonts w:ascii="Symbol" w:hAnsi="Symbol"/>
      </w:rPr>
    </w:lvl>
    <w:lvl w:ilvl="6" w:tplc="D66A24F4">
      <w:start w:val="1"/>
      <w:numFmt w:val="bullet"/>
      <w:lvlText w:val=""/>
      <w:lvlJc w:val="left"/>
      <w:pPr>
        <w:ind w:left="1520" w:hanging="360"/>
      </w:pPr>
      <w:rPr>
        <w:rFonts w:ascii="Symbol" w:hAnsi="Symbol"/>
      </w:rPr>
    </w:lvl>
    <w:lvl w:ilvl="7" w:tplc="F708B944">
      <w:start w:val="1"/>
      <w:numFmt w:val="bullet"/>
      <w:lvlText w:val=""/>
      <w:lvlJc w:val="left"/>
      <w:pPr>
        <w:ind w:left="1520" w:hanging="360"/>
      </w:pPr>
      <w:rPr>
        <w:rFonts w:ascii="Symbol" w:hAnsi="Symbol"/>
      </w:rPr>
    </w:lvl>
    <w:lvl w:ilvl="8" w:tplc="F60605BC">
      <w:start w:val="1"/>
      <w:numFmt w:val="bullet"/>
      <w:lvlText w:val=""/>
      <w:lvlJc w:val="left"/>
      <w:pPr>
        <w:ind w:left="1520" w:hanging="360"/>
      </w:pPr>
      <w:rPr>
        <w:rFonts w:ascii="Symbol" w:hAnsi="Symbol"/>
      </w:rPr>
    </w:lvl>
  </w:abstractNum>
  <w:abstractNum w:abstractNumId="23" w15:restartNumberingAfterBreak="0">
    <w:nsid w:val="75D955A0"/>
    <w:multiLevelType w:val="multilevel"/>
    <w:tmpl w:val="6876E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6D0F9B"/>
    <w:multiLevelType w:val="hybridMultilevel"/>
    <w:tmpl w:val="C46A9BF8"/>
    <w:lvl w:ilvl="0" w:tplc="F582FEB4">
      <w:start w:val="1"/>
      <w:numFmt w:val="bullet"/>
      <w:lvlText w:val=""/>
      <w:lvlJc w:val="left"/>
      <w:pPr>
        <w:ind w:left="2160" w:hanging="360"/>
      </w:pPr>
      <w:rPr>
        <w:rFonts w:ascii="Symbol" w:hAnsi="Symbol"/>
      </w:rPr>
    </w:lvl>
    <w:lvl w:ilvl="1" w:tplc="F6E444EE">
      <w:start w:val="1"/>
      <w:numFmt w:val="bullet"/>
      <w:lvlText w:val=""/>
      <w:lvlJc w:val="left"/>
      <w:pPr>
        <w:ind w:left="2160" w:hanging="360"/>
      </w:pPr>
      <w:rPr>
        <w:rFonts w:ascii="Symbol" w:hAnsi="Symbol"/>
      </w:rPr>
    </w:lvl>
    <w:lvl w:ilvl="2" w:tplc="B62EB26A">
      <w:start w:val="1"/>
      <w:numFmt w:val="bullet"/>
      <w:lvlText w:val=""/>
      <w:lvlJc w:val="left"/>
      <w:pPr>
        <w:ind w:left="2160" w:hanging="360"/>
      </w:pPr>
      <w:rPr>
        <w:rFonts w:ascii="Symbol" w:hAnsi="Symbol"/>
      </w:rPr>
    </w:lvl>
    <w:lvl w:ilvl="3" w:tplc="2F80D172">
      <w:start w:val="1"/>
      <w:numFmt w:val="bullet"/>
      <w:lvlText w:val=""/>
      <w:lvlJc w:val="left"/>
      <w:pPr>
        <w:ind w:left="2160" w:hanging="360"/>
      </w:pPr>
      <w:rPr>
        <w:rFonts w:ascii="Symbol" w:hAnsi="Symbol"/>
      </w:rPr>
    </w:lvl>
    <w:lvl w:ilvl="4" w:tplc="7F043BE0">
      <w:start w:val="1"/>
      <w:numFmt w:val="bullet"/>
      <w:lvlText w:val=""/>
      <w:lvlJc w:val="left"/>
      <w:pPr>
        <w:ind w:left="2160" w:hanging="360"/>
      </w:pPr>
      <w:rPr>
        <w:rFonts w:ascii="Symbol" w:hAnsi="Symbol"/>
      </w:rPr>
    </w:lvl>
    <w:lvl w:ilvl="5" w:tplc="631A4D74">
      <w:start w:val="1"/>
      <w:numFmt w:val="bullet"/>
      <w:lvlText w:val=""/>
      <w:lvlJc w:val="left"/>
      <w:pPr>
        <w:ind w:left="2160" w:hanging="360"/>
      </w:pPr>
      <w:rPr>
        <w:rFonts w:ascii="Symbol" w:hAnsi="Symbol"/>
      </w:rPr>
    </w:lvl>
    <w:lvl w:ilvl="6" w:tplc="E9A607B2">
      <w:start w:val="1"/>
      <w:numFmt w:val="bullet"/>
      <w:lvlText w:val=""/>
      <w:lvlJc w:val="left"/>
      <w:pPr>
        <w:ind w:left="2160" w:hanging="360"/>
      </w:pPr>
      <w:rPr>
        <w:rFonts w:ascii="Symbol" w:hAnsi="Symbol"/>
      </w:rPr>
    </w:lvl>
    <w:lvl w:ilvl="7" w:tplc="70587C92">
      <w:start w:val="1"/>
      <w:numFmt w:val="bullet"/>
      <w:lvlText w:val=""/>
      <w:lvlJc w:val="left"/>
      <w:pPr>
        <w:ind w:left="2160" w:hanging="360"/>
      </w:pPr>
      <w:rPr>
        <w:rFonts w:ascii="Symbol" w:hAnsi="Symbol"/>
      </w:rPr>
    </w:lvl>
    <w:lvl w:ilvl="8" w:tplc="5B08BEBC">
      <w:start w:val="1"/>
      <w:numFmt w:val="bullet"/>
      <w:lvlText w:val=""/>
      <w:lvlJc w:val="left"/>
      <w:pPr>
        <w:ind w:left="2160" w:hanging="360"/>
      </w:pPr>
      <w:rPr>
        <w:rFonts w:ascii="Symbol" w:hAnsi="Symbol"/>
      </w:rPr>
    </w:lvl>
  </w:abstractNum>
  <w:abstractNum w:abstractNumId="25" w15:restartNumberingAfterBreak="0">
    <w:nsid w:val="79D53924"/>
    <w:multiLevelType w:val="multilevel"/>
    <w:tmpl w:val="C0F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52842"/>
    <w:multiLevelType w:val="hybridMultilevel"/>
    <w:tmpl w:val="5770FAC8"/>
    <w:lvl w:ilvl="0" w:tplc="7FDECF58">
      <w:start w:val="1"/>
      <w:numFmt w:val="bullet"/>
      <w:lvlText w:val=""/>
      <w:lvlJc w:val="left"/>
      <w:pPr>
        <w:ind w:left="1520" w:hanging="360"/>
      </w:pPr>
      <w:rPr>
        <w:rFonts w:ascii="Symbol" w:hAnsi="Symbol"/>
      </w:rPr>
    </w:lvl>
    <w:lvl w:ilvl="1" w:tplc="2370E642">
      <w:start w:val="1"/>
      <w:numFmt w:val="bullet"/>
      <w:lvlText w:val=""/>
      <w:lvlJc w:val="left"/>
      <w:pPr>
        <w:ind w:left="1520" w:hanging="360"/>
      </w:pPr>
      <w:rPr>
        <w:rFonts w:ascii="Symbol" w:hAnsi="Symbol"/>
      </w:rPr>
    </w:lvl>
    <w:lvl w:ilvl="2" w:tplc="31BC779A">
      <w:start w:val="1"/>
      <w:numFmt w:val="bullet"/>
      <w:lvlText w:val=""/>
      <w:lvlJc w:val="left"/>
      <w:pPr>
        <w:ind w:left="1520" w:hanging="360"/>
      </w:pPr>
      <w:rPr>
        <w:rFonts w:ascii="Symbol" w:hAnsi="Symbol"/>
      </w:rPr>
    </w:lvl>
    <w:lvl w:ilvl="3" w:tplc="D7A43988">
      <w:start w:val="1"/>
      <w:numFmt w:val="bullet"/>
      <w:lvlText w:val=""/>
      <w:lvlJc w:val="left"/>
      <w:pPr>
        <w:ind w:left="1520" w:hanging="360"/>
      </w:pPr>
      <w:rPr>
        <w:rFonts w:ascii="Symbol" w:hAnsi="Symbol"/>
      </w:rPr>
    </w:lvl>
    <w:lvl w:ilvl="4" w:tplc="A1641C40">
      <w:start w:val="1"/>
      <w:numFmt w:val="bullet"/>
      <w:lvlText w:val=""/>
      <w:lvlJc w:val="left"/>
      <w:pPr>
        <w:ind w:left="1520" w:hanging="360"/>
      </w:pPr>
      <w:rPr>
        <w:rFonts w:ascii="Symbol" w:hAnsi="Symbol"/>
      </w:rPr>
    </w:lvl>
    <w:lvl w:ilvl="5" w:tplc="1DDA7F9E">
      <w:start w:val="1"/>
      <w:numFmt w:val="bullet"/>
      <w:lvlText w:val=""/>
      <w:lvlJc w:val="left"/>
      <w:pPr>
        <w:ind w:left="1520" w:hanging="360"/>
      </w:pPr>
      <w:rPr>
        <w:rFonts w:ascii="Symbol" w:hAnsi="Symbol"/>
      </w:rPr>
    </w:lvl>
    <w:lvl w:ilvl="6" w:tplc="68EEE494">
      <w:start w:val="1"/>
      <w:numFmt w:val="bullet"/>
      <w:lvlText w:val=""/>
      <w:lvlJc w:val="left"/>
      <w:pPr>
        <w:ind w:left="1520" w:hanging="360"/>
      </w:pPr>
      <w:rPr>
        <w:rFonts w:ascii="Symbol" w:hAnsi="Symbol"/>
      </w:rPr>
    </w:lvl>
    <w:lvl w:ilvl="7" w:tplc="93C0A220">
      <w:start w:val="1"/>
      <w:numFmt w:val="bullet"/>
      <w:lvlText w:val=""/>
      <w:lvlJc w:val="left"/>
      <w:pPr>
        <w:ind w:left="1520" w:hanging="360"/>
      </w:pPr>
      <w:rPr>
        <w:rFonts w:ascii="Symbol" w:hAnsi="Symbol"/>
      </w:rPr>
    </w:lvl>
    <w:lvl w:ilvl="8" w:tplc="3C4C9412">
      <w:start w:val="1"/>
      <w:numFmt w:val="bullet"/>
      <w:lvlText w:val=""/>
      <w:lvlJc w:val="left"/>
      <w:pPr>
        <w:ind w:left="1520" w:hanging="360"/>
      </w:pPr>
      <w:rPr>
        <w:rFonts w:ascii="Symbol" w:hAnsi="Symbol"/>
      </w:rPr>
    </w:lvl>
  </w:abstractNum>
  <w:num w:numId="1" w16cid:durableId="571086337">
    <w:abstractNumId w:val="20"/>
  </w:num>
  <w:num w:numId="2" w16cid:durableId="1369227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503670">
    <w:abstractNumId w:val="2"/>
  </w:num>
  <w:num w:numId="4" w16cid:durableId="1648972942">
    <w:abstractNumId w:val="3"/>
  </w:num>
  <w:num w:numId="5" w16cid:durableId="325792362">
    <w:abstractNumId w:val="16"/>
  </w:num>
  <w:num w:numId="6" w16cid:durableId="538396651">
    <w:abstractNumId w:val="1"/>
  </w:num>
  <w:num w:numId="7" w16cid:durableId="1520117498">
    <w:abstractNumId w:val="24"/>
  </w:num>
  <w:num w:numId="8" w16cid:durableId="12540690">
    <w:abstractNumId w:val="19"/>
  </w:num>
  <w:num w:numId="9" w16cid:durableId="201596296">
    <w:abstractNumId w:val="21"/>
  </w:num>
  <w:num w:numId="10" w16cid:durableId="51657869">
    <w:abstractNumId w:val="26"/>
  </w:num>
  <w:num w:numId="11" w16cid:durableId="976884618">
    <w:abstractNumId w:val="14"/>
  </w:num>
  <w:num w:numId="12" w16cid:durableId="769354084">
    <w:abstractNumId w:val="4"/>
  </w:num>
  <w:num w:numId="13" w16cid:durableId="987973463">
    <w:abstractNumId w:val="6"/>
  </w:num>
  <w:num w:numId="14" w16cid:durableId="461046348">
    <w:abstractNumId w:val="15"/>
  </w:num>
  <w:num w:numId="15" w16cid:durableId="647129660">
    <w:abstractNumId w:val="18"/>
  </w:num>
  <w:num w:numId="16" w16cid:durableId="992443526">
    <w:abstractNumId w:val="9"/>
  </w:num>
  <w:num w:numId="17" w16cid:durableId="548222861">
    <w:abstractNumId w:val="22"/>
  </w:num>
  <w:num w:numId="18" w16cid:durableId="1839346280">
    <w:abstractNumId w:val="5"/>
  </w:num>
  <w:num w:numId="19" w16cid:durableId="1644042842">
    <w:abstractNumId w:val="25"/>
  </w:num>
  <w:num w:numId="20" w16cid:durableId="451560410">
    <w:abstractNumId w:val="10"/>
  </w:num>
  <w:num w:numId="21" w16cid:durableId="361515241">
    <w:abstractNumId w:val="17"/>
  </w:num>
  <w:num w:numId="22" w16cid:durableId="49770136">
    <w:abstractNumId w:val="13"/>
  </w:num>
  <w:num w:numId="23" w16cid:durableId="1710644473">
    <w:abstractNumId w:val="11"/>
  </w:num>
  <w:num w:numId="24" w16cid:durableId="1604142707">
    <w:abstractNumId w:val="8"/>
  </w:num>
  <w:num w:numId="25" w16cid:durableId="729570588">
    <w:abstractNumId w:val="12"/>
  </w:num>
  <w:num w:numId="26" w16cid:durableId="274756573">
    <w:abstractNumId w:val="7"/>
  </w:num>
  <w:num w:numId="27" w16cid:durableId="831528214">
    <w:abstractNumId w:val="23"/>
  </w:num>
  <w:num w:numId="28" w16cid:durableId="175192476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dfs92pvw99z9er9znvwdvj5ftr29twsxft&quot;&gt;LaTisha Powell Burns&lt;record-ids&gt;&lt;item&gt;288&lt;/item&gt;&lt;/record-ids&gt;&lt;/item&gt;&lt;/Libraries&gt;"/>
  </w:docVars>
  <w:rsids>
    <w:rsidRoot w:val="00C72A86"/>
    <w:rsid w:val="00000307"/>
    <w:rsid w:val="00000ACB"/>
    <w:rsid w:val="00000CF0"/>
    <w:rsid w:val="00000EDA"/>
    <w:rsid w:val="00001622"/>
    <w:rsid w:val="00001AFC"/>
    <w:rsid w:val="00003C51"/>
    <w:rsid w:val="00003F4D"/>
    <w:rsid w:val="0000404D"/>
    <w:rsid w:val="00004175"/>
    <w:rsid w:val="00004A0E"/>
    <w:rsid w:val="0000548C"/>
    <w:rsid w:val="00005A07"/>
    <w:rsid w:val="00006A0C"/>
    <w:rsid w:val="00006C55"/>
    <w:rsid w:val="00006DB6"/>
    <w:rsid w:val="000072E3"/>
    <w:rsid w:val="000073FE"/>
    <w:rsid w:val="00007FFD"/>
    <w:rsid w:val="0001010A"/>
    <w:rsid w:val="00010131"/>
    <w:rsid w:val="00010252"/>
    <w:rsid w:val="000107FF"/>
    <w:rsid w:val="00010963"/>
    <w:rsid w:val="00010B9D"/>
    <w:rsid w:val="00010CF9"/>
    <w:rsid w:val="000117A6"/>
    <w:rsid w:val="000117D1"/>
    <w:rsid w:val="00011939"/>
    <w:rsid w:val="0001284D"/>
    <w:rsid w:val="00012F1F"/>
    <w:rsid w:val="0001302F"/>
    <w:rsid w:val="00013EAF"/>
    <w:rsid w:val="00013FAD"/>
    <w:rsid w:val="0001404E"/>
    <w:rsid w:val="00014A53"/>
    <w:rsid w:val="00014C3C"/>
    <w:rsid w:val="0001503F"/>
    <w:rsid w:val="000162AD"/>
    <w:rsid w:val="00016916"/>
    <w:rsid w:val="00017155"/>
    <w:rsid w:val="000174CD"/>
    <w:rsid w:val="000176D6"/>
    <w:rsid w:val="000176F1"/>
    <w:rsid w:val="000177AD"/>
    <w:rsid w:val="0001791B"/>
    <w:rsid w:val="000201F9"/>
    <w:rsid w:val="000209FC"/>
    <w:rsid w:val="00020AE0"/>
    <w:rsid w:val="00020DFF"/>
    <w:rsid w:val="00020FF3"/>
    <w:rsid w:val="000219EA"/>
    <w:rsid w:val="00021CC6"/>
    <w:rsid w:val="0002208C"/>
    <w:rsid w:val="00022933"/>
    <w:rsid w:val="00022A02"/>
    <w:rsid w:val="00022F88"/>
    <w:rsid w:val="00023549"/>
    <w:rsid w:val="00024007"/>
    <w:rsid w:val="000241AA"/>
    <w:rsid w:val="0002498F"/>
    <w:rsid w:val="00024E92"/>
    <w:rsid w:val="00024F86"/>
    <w:rsid w:val="000256BE"/>
    <w:rsid w:val="00025DDA"/>
    <w:rsid w:val="00025EDE"/>
    <w:rsid w:val="00025FC8"/>
    <w:rsid w:val="00026979"/>
    <w:rsid w:val="00026BE1"/>
    <w:rsid w:val="00026D37"/>
    <w:rsid w:val="00026F8D"/>
    <w:rsid w:val="00027002"/>
    <w:rsid w:val="00027028"/>
    <w:rsid w:val="00027613"/>
    <w:rsid w:val="00027F8C"/>
    <w:rsid w:val="0003006A"/>
    <w:rsid w:val="00030871"/>
    <w:rsid w:val="000309C6"/>
    <w:rsid w:val="000312D7"/>
    <w:rsid w:val="00031B59"/>
    <w:rsid w:val="0003217D"/>
    <w:rsid w:val="00032417"/>
    <w:rsid w:val="00032827"/>
    <w:rsid w:val="00032A3E"/>
    <w:rsid w:val="00032E14"/>
    <w:rsid w:val="00032FCE"/>
    <w:rsid w:val="00033874"/>
    <w:rsid w:val="00034275"/>
    <w:rsid w:val="00034493"/>
    <w:rsid w:val="000346BB"/>
    <w:rsid w:val="000349C3"/>
    <w:rsid w:val="0003597F"/>
    <w:rsid w:val="00035A55"/>
    <w:rsid w:val="000362E3"/>
    <w:rsid w:val="0003670D"/>
    <w:rsid w:val="000369EF"/>
    <w:rsid w:val="00036A56"/>
    <w:rsid w:val="00036F11"/>
    <w:rsid w:val="00040441"/>
    <w:rsid w:val="00040F36"/>
    <w:rsid w:val="0004139C"/>
    <w:rsid w:val="00041569"/>
    <w:rsid w:val="0004158B"/>
    <w:rsid w:val="0004194F"/>
    <w:rsid w:val="00041F0F"/>
    <w:rsid w:val="000420D3"/>
    <w:rsid w:val="000425CB"/>
    <w:rsid w:val="000439BF"/>
    <w:rsid w:val="00043E9A"/>
    <w:rsid w:val="00043FDE"/>
    <w:rsid w:val="0004417A"/>
    <w:rsid w:val="000443DD"/>
    <w:rsid w:val="00044B6D"/>
    <w:rsid w:val="000450C4"/>
    <w:rsid w:val="000454D1"/>
    <w:rsid w:val="000456DD"/>
    <w:rsid w:val="00045D2A"/>
    <w:rsid w:val="0004636B"/>
    <w:rsid w:val="00046570"/>
    <w:rsid w:val="0004679A"/>
    <w:rsid w:val="00046DAC"/>
    <w:rsid w:val="000472FA"/>
    <w:rsid w:val="0004743F"/>
    <w:rsid w:val="00047680"/>
    <w:rsid w:val="000476E7"/>
    <w:rsid w:val="000477FE"/>
    <w:rsid w:val="00047916"/>
    <w:rsid w:val="00047C2E"/>
    <w:rsid w:val="0004A30C"/>
    <w:rsid w:val="00050258"/>
    <w:rsid w:val="00050A31"/>
    <w:rsid w:val="00050D9E"/>
    <w:rsid w:val="00050E79"/>
    <w:rsid w:val="00051635"/>
    <w:rsid w:val="0005171F"/>
    <w:rsid w:val="00051DC1"/>
    <w:rsid w:val="0005230A"/>
    <w:rsid w:val="00052520"/>
    <w:rsid w:val="000528D6"/>
    <w:rsid w:val="000528EB"/>
    <w:rsid w:val="00052D50"/>
    <w:rsid w:val="0005345C"/>
    <w:rsid w:val="000535FB"/>
    <w:rsid w:val="00053684"/>
    <w:rsid w:val="00053D3C"/>
    <w:rsid w:val="00054269"/>
    <w:rsid w:val="0005453A"/>
    <w:rsid w:val="00054A2F"/>
    <w:rsid w:val="00054E80"/>
    <w:rsid w:val="00055094"/>
    <w:rsid w:val="000551F9"/>
    <w:rsid w:val="00055251"/>
    <w:rsid w:val="00055BC5"/>
    <w:rsid w:val="0005610B"/>
    <w:rsid w:val="00056174"/>
    <w:rsid w:val="00056201"/>
    <w:rsid w:val="0005640B"/>
    <w:rsid w:val="00056481"/>
    <w:rsid w:val="00056A30"/>
    <w:rsid w:val="00056C42"/>
    <w:rsid w:val="0006014D"/>
    <w:rsid w:val="000608B4"/>
    <w:rsid w:val="000608EC"/>
    <w:rsid w:val="00060BE9"/>
    <w:rsid w:val="00061FAB"/>
    <w:rsid w:val="0006238D"/>
    <w:rsid w:val="00063030"/>
    <w:rsid w:val="000633D1"/>
    <w:rsid w:val="00063AA6"/>
    <w:rsid w:val="0006407F"/>
    <w:rsid w:val="00064192"/>
    <w:rsid w:val="000645A7"/>
    <w:rsid w:val="00064A23"/>
    <w:rsid w:val="00065481"/>
    <w:rsid w:val="00065EA5"/>
    <w:rsid w:val="00065F4A"/>
    <w:rsid w:val="000661CD"/>
    <w:rsid w:val="00066494"/>
    <w:rsid w:val="00066AB3"/>
    <w:rsid w:val="00067188"/>
    <w:rsid w:val="00067242"/>
    <w:rsid w:val="000673F3"/>
    <w:rsid w:val="000674FC"/>
    <w:rsid w:val="00067755"/>
    <w:rsid w:val="00067BC0"/>
    <w:rsid w:val="00067DEF"/>
    <w:rsid w:val="000701A0"/>
    <w:rsid w:val="00070213"/>
    <w:rsid w:val="000702F2"/>
    <w:rsid w:val="000702FB"/>
    <w:rsid w:val="00070817"/>
    <w:rsid w:val="00070B7C"/>
    <w:rsid w:val="00070DBB"/>
    <w:rsid w:val="00071113"/>
    <w:rsid w:val="000711B2"/>
    <w:rsid w:val="00071427"/>
    <w:rsid w:val="000717DF"/>
    <w:rsid w:val="000719AD"/>
    <w:rsid w:val="000722D6"/>
    <w:rsid w:val="0007272F"/>
    <w:rsid w:val="000728D6"/>
    <w:rsid w:val="000732AE"/>
    <w:rsid w:val="0007365E"/>
    <w:rsid w:val="00073B98"/>
    <w:rsid w:val="0007434D"/>
    <w:rsid w:val="0007452C"/>
    <w:rsid w:val="00074E03"/>
    <w:rsid w:val="00075BF4"/>
    <w:rsid w:val="00075C68"/>
    <w:rsid w:val="00075EA3"/>
    <w:rsid w:val="0007628D"/>
    <w:rsid w:val="000762E0"/>
    <w:rsid w:val="00076ACD"/>
    <w:rsid w:val="00076CD5"/>
    <w:rsid w:val="00076DF9"/>
    <w:rsid w:val="00076F35"/>
    <w:rsid w:val="00080EBE"/>
    <w:rsid w:val="00080F45"/>
    <w:rsid w:val="000815F7"/>
    <w:rsid w:val="00081D7F"/>
    <w:rsid w:val="00081F0E"/>
    <w:rsid w:val="00082A8A"/>
    <w:rsid w:val="00082CDF"/>
    <w:rsid w:val="00082EF5"/>
    <w:rsid w:val="00083315"/>
    <w:rsid w:val="00083A38"/>
    <w:rsid w:val="000844E6"/>
    <w:rsid w:val="00084B41"/>
    <w:rsid w:val="00084F18"/>
    <w:rsid w:val="000850BA"/>
    <w:rsid w:val="00085686"/>
    <w:rsid w:val="00085DF2"/>
    <w:rsid w:val="0008618C"/>
    <w:rsid w:val="0008674B"/>
    <w:rsid w:val="00086A2B"/>
    <w:rsid w:val="00086F14"/>
    <w:rsid w:val="00086FC3"/>
    <w:rsid w:val="00087055"/>
    <w:rsid w:val="000872F5"/>
    <w:rsid w:val="00087306"/>
    <w:rsid w:val="00087644"/>
    <w:rsid w:val="00087B49"/>
    <w:rsid w:val="00087FD9"/>
    <w:rsid w:val="00090069"/>
    <w:rsid w:val="00090376"/>
    <w:rsid w:val="0009055B"/>
    <w:rsid w:val="00090908"/>
    <w:rsid w:val="000914A5"/>
    <w:rsid w:val="00091735"/>
    <w:rsid w:val="0009188E"/>
    <w:rsid w:val="000919C0"/>
    <w:rsid w:val="00091DDF"/>
    <w:rsid w:val="000923D7"/>
    <w:rsid w:val="0009264C"/>
    <w:rsid w:val="00092683"/>
    <w:rsid w:val="00092822"/>
    <w:rsid w:val="00092D2A"/>
    <w:rsid w:val="000933FA"/>
    <w:rsid w:val="000938D2"/>
    <w:rsid w:val="00093AFB"/>
    <w:rsid w:val="00094507"/>
    <w:rsid w:val="0009509C"/>
    <w:rsid w:val="00095A3F"/>
    <w:rsid w:val="00095E77"/>
    <w:rsid w:val="0009602B"/>
    <w:rsid w:val="000962D1"/>
    <w:rsid w:val="00096416"/>
    <w:rsid w:val="000A04D0"/>
    <w:rsid w:val="000A07BD"/>
    <w:rsid w:val="000A08ED"/>
    <w:rsid w:val="000A0C45"/>
    <w:rsid w:val="000A0E2F"/>
    <w:rsid w:val="000A0EDD"/>
    <w:rsid w:val="000A0F22"/>
    <w:rsid w:val="000A1272"/>
    <w:rsid w:val="000A1BF4"/>
    <w:rsid w:val="000A1E1E"/>
    <w:rsid w:val="000A2194"/>
    <w:rsid w:val="000A234E"/>
    <w:rsid w:val="000A365D"/>
    <w:rsid w:val="000A3E44"/>
    <w:rsid w:val="000A3F32"/>
    <w:rsid w:val="000A4087"/>
    <w:rsid w:val="000A43BB"/>
    <w:rsid w:val="000A4778"/>
    <w:rsid w:val="000A49BE"/>
    <w:rsid w:val="000A4B87"/>
    <w:rsid w:val="000A4F5C"/>
    <w:rsid w:val="000A5606"/>
    <w:rsid w:val="000A5D08"/>
    <w:rsid w:val="000A6010"/>
    <w:rsid w:val="000A6101"/>
    <w:rsid w:val="000A61F6"/>
    <w:rsid w:val="000A688B"/>
    <w:rsid w:val="000A68B9"/>
    <w:rsid w:val="000A6D41"/>
    <w:rsid w:val="000A7456"/>
    <w:rsid w:val="000B070B"/>
    <w:rsid w:val="000B091E"/>
    <w:rsid w:val="000B133A"/>
    <w:rsid w:val="000B1589"/>
    <w:rsid w:val="000B19CF"/>
    <w:rsid w:val="000B1C5C"/>
    <w:rsid w:val="000B2234"/>
    <w:rsid w:val="000B25D7"/>
    <w:rsid w:val="000B27CC"/>
    <w:rsid w:val="000B2DDD"/>
    <w:rsid w:val="000B2E44"/>
    <w:rsid w:val="000B33EC"/>
    <w:rsid w:val="000B356B"/>
    <w:rsid w:val="000B35E0"/>
    <w:rsid w:val="000B3611"/>
    <w:rsid w:val="000B3703"/>
    <w:rsid w:val="000B386B"/>
    <w:rsid w:val="000B3929"/>
    <w:rsid w:val="000B3CA3"/>
    <w:rsid w:val="000B409D"/>
    <w:rsid w:val="000B4B3C"/>
    <w:rsid w:val="000B50D3"/>
    <w:rsid w:val="000B5224"/>
    <w:rsid w:val="000B53DB"/>
    <w:rsid w:val="000B5942"/>
    <w:rsid w:val="000B5E61"/>
    <w:rsid w:val="000B6113"/>
    <w:rsid w:val="000B61C8"/>
    <w:rsid w:val="000B68F8"/>
    <w:rsid w:val="000B6A45"/>
    <w:rsid w:val="000B6F64"/>
    <w:rsid w:val="000B7548"/>
    <w:rsid w:val="000B7E28"/>
    <w:rsid w:val="000C015A"/>
    <w:rsid w:val="000C0165"/>
    <w:rsid w:val="000C0A57"/>
    <w:rsid w:val="000C0C6F"/>
    <w:rsid w:val="000C0C73"/>
    <w:rsid w:val="000C0F27"/>
    <w:rsid w:val="000C117F"/>
    <w:rsid w:val="000C1686"/>
    <w:rsid w:val="000C1B40"/>
    <w:rsid w:val="000C1D33"/>
    <w:rsid w:val="000C1DB5"/>
    <w:rsid w:val="000C25C9"/>
    <w:rsid w:val="000C29B1"/>
    <w:rsid w:val="000C2B74"/>
    <w:rsid w:val="000C2CF4"/>
    <w:rsid w:val="000C33CC"/>
    <w:rsid w:val="000C352B"/>
    <w:rsid w:val="000C3D05"/>
    <w:rsid w:val="000C4801"/>
    <w:rsid w:val="000C48EE"/>
    <w:rsid w:val="000C49D7"/>
    <w:rsid w:val="000C509E"/>
    <w:rsid w:val="000C513C"/>
    <w:rsid w:val="000C57B6"/>
    <w:rsid w:val="000C57E6"/>
    <w:rsid w:val="000C5B8F"/>
    <w:rsid w:val="000C6489"/>
    <w:rsid w:val="000C6DA6"/>
    <w:rsid w:val="000C72EA"/>
    <w:rsid w:val="000C73F9"/>
    <w:rsid w:val="000C75B4"/>
    <w:rsid w:val="000C7C1E"/>
    <w:rsid w:val="000D001D"/>
    <w:rsid w:val="000D0023"/>
    <w:rsid w:val="000D027B"/>
    <w:rsid w:val="000D15DC"/>
    <w:rsid w:val="000D2078"/>
    <w:rsid w:val="000D21CA"/>
    <w:rsid w:val="000D221B"/>
    <w:rsid w:val="000D2275"/>
    <w:rsid w:val="000D24B8"/>
    <w:rsid w:val="000D25EA"/>
    <w:rsid w:val="000D27E6"/>
    <w:rsid w:val="000D2965"/>
    <w:rsid w:val="000D4127"/>
    <w:rsid w:val="000D416E"/>
    <w:rsid w:val="000D4769"/>
    <w:rsid w:val="000D5FD7"/>
    <w:rsid w:val="000D6136"/>
    <w:rsid w:val="000D63BC"/>
    <w:rsid w:val="000D6834"/>
    <w:rsid w:val="000D693A"/>
    <w:rsid w:val="000D69CB"/>
    <w:rsid w:val="000D6FFB"/>
    <w:rsid w:val="000D7060"/>
    <w:rsid w:val="000D7434"/>
    <w:rsid w:val="000D7D8C"/>
    <w:rsid w:val="000D7FA0"/>
    <w:rsid w:val="000E0029"/>
    <w:rsid w:val="000E0A04"/>
    <w:rsid w:val="000E0A18"/>
    <w:rsid w:val="000E0D62"/>
    <w:rsid w:val="000E107B"/>
    <w:rsid w:val="000E1328"/>
    <w:rsid w:val="000E13F4"/>
    <w:rsid w:val="000E187E"/>
    <w:rsid w:val="000E2142"/>
    <w:rsid w:val="000E2185"/>
    <w:rsid w:val="000E21F7"/>
    <w:rsid w:val="000E256B"/>
    <w:rsid w:val="000E2859"/>
    <w:rsid w:val="000E2E3C"/>
    <w:rsid w:val="000E3CD8"/>
    <w:rsid w:val="000E402B"/>
    <w:rsid w:val="000E4792"/>
    <w:rsid w:val="000E4A9A"/>
    <w:rsid w:val="000E4AF1"/>
    <w:rsid w:val="000E4B2E"/>
    <w:rsid w:val="000E4D05"/>
    <w:rsid w:val="000E4E04"/>
    <w:rsid w:val="000E4FC1"/>
    <w:rsid w:val="000E540B"/>
    <w:rsid w:val="000E5621"/>
    <w:rsid w:val="000E598D"/>
    <w:rsid w:val="000E5BB9"/>
    <w:rsid w:val="000E6345"/>
    <w:rsid w:val="000E6D67"/>
    <w:rsid w:val="000E70D8"/>
    <w:rsid w:val="000E711D"/>
    <w:rsid w:val="000E7649"/>
    <w:rsid w:val="000E7A5F"/>
    <w:rsid w:val="000F01EC"/>
    <w:rsid w:val="000F0970"/>
    <w:rsid w:val="000F1303"/>
    <w:rsid w:val="000F1C2C"/>
    <w:rsid w:val="000F2422"/>
    <w:rsid w:val="000F246A"/>
    <w:rsid w:val="000F2678"/>
    <w:rsid w:val="000F317C"/>
    <w:rsid w:val="000F378C"/>
    <w:rsid w:val="000F3B70"/>
    <w:rsid w:val="000F451B"/>
    <w:rsid w:val="000F4838"/>
    <w:rsid w:val="000F494E"/>
    <w:rsid w:val="000F4994"/>
    <w:rsid w:val="000F4A00"/>
    <w:rsid w:val="000F4B00"/>
    <w:rsid w:val="000F5219"/>
    <w:rsid w:val="000F5467"/>
    <w:rsid w:val="000F54BD"/>
    <w:rsid w:val="000F5563"/>
    <w:rsid w:val="000F5D1B"/>
    <w:rsid w:val="000F5FFD"/>
    <w:rsid w:val="000F6581"/>
    <w:rsid w:val="000F6D07"/>
    <w:rsid w:val="001005B3"/>
    <w:rsid w:val="00100904"/>
    <w:rsid w:val="00100B33"/>
    <w:rsid w:val="00100C03"/>
    <w:rsid w:val="00100C3C"/>
    <w:rsid w:val="00101BC5"/>
    <w:rsid w:val="00101F23"/>
    <w:rsid w:val="001025A1"/>
    <w:rsid w:val="00102653"/>
    <w:rsid w:val="00102E2C"/>
    <w:rsid w:val="00103669"/>
    <w:rsid w:val="001040C3"/>
    <w:rsid w:val="001041AE"/>
    <w:rsid w:val="00104B5A"/>
    <w:rsid w:val="00105437"/>
    <w:rsid w:val="0010594B"/>
    <w:rsid w:val="00105CCD"/>
    <w:rsid w:val="00105D97"/>
    <w:rsid w:val="00106258"/>
    <w:rsid w:val="00106334"/>
    <w:rsid w:val="00106588"/>
    <w:rsid w:val="001068A0"/>
    <w:rsid w:val="0010786D"/>
    <w:rsid w:val="00107C20"/>
    <w:rsid w:val="00107FCC"/>
    <w:rsid w:val="001102C6"/>
    <w:rsid w:val="0011047D"/>
    <w:rsid w:val="001104E0"/>
    <w:rsid w:val="001104F3"/>
    <w:rsid w:val="0011130A"/>
    <w:rsid w:val="001115DE"/>
    <w:rsid w:val="001118B1"/>
    <w:rsid w:val="00111A93"/>
    <w:rsid w:val="00111B3E"/>
    <w:rsid w:val="00111E3A"/>
    <w:rsid w:val="00111ED9"/>
    <w:rsid w:val="001120C2"/>
    <w:rsid w:val="00112563"/>
    <w:rsid w:val="0011298C"/>
    <w:rsid w:val="00112CA1"/>
    <w:rsid w:val="001138BF"/>
    <w:rsid w:val="00113ADB"/>
    <w:rsid w:val="00113F47"/>
    <w:rsid w:val="00114231"/>
    <w:rsid w:val="00114257"/>
    <w:rsid w:val="001147FB"/>
    <w:rsid w:val="00114A39"/>
    <w:rsid w:val="00114B6C"/>
    <w:rsid w:val="00114BA8"/>
    <w:rsid w:val="00115CBF"/>
    <w:rsid w:val="00116091"/>
    <w:rsid w:val="0011640E"/>
    <w:rsid w:val="001164FF"/>
    <w:rsid w:val="0011731F"/>
    <w:rsid w:val="001174EC"/>
    <w:rsid w:val="001175DF"/>
    <w:rsid w:val="0011789B"/>
    <w:rsid w:val="00117A98"/>
    <w:rsid w:val="00120877"/>
    <w:rsid w:val="00120A6E"/>
    <w:rsid w:val="00120DE8"/>
    <w:rsid w:val="001210DC"/>
    <w:rsid w:val="00122234"/>
    <w:rsid w:val="001222D3"/>
    <w:rsid w:val="001222E3"/>
    <w:rsid w:val="00122464"/>
    <w:rsid w:val="001231A5"/>
    <w:rsid w:val="001234B2"/>
    <w:rsid w:val="00123B08"/>
    <w:rsid w:val="00124031"/>
    <w:rsid w:val="001242D3"/>
    <w:rsid w:val="00124A31"/>
    <w:rsid w:val="00124DF7"/>
    <w:rsid w:val="00124F53"/>
    <w:rsid w:val="00124F92"/>
    <w:rsid w:val="0012565B"/>
    <w:rsid w:val="001268EE"/>
    <w:rsid w:val="00126939"/>
    <w:rsid w:val="0012714F"/>
    <w:rsid w:val="0012715C"/>
    <w:rsid w:val="00127737"/>
    <w:rsid w:val="001277E0"/>
    <w:rsid w:val="00127A75"/>
    <w:rsid w:val="0013019F"/>
    <w:rsid w:val="001303F5"/>
    <w:rsid w:val="0013059D"/>
    <w:rsid w:val="00130731"/>
    <w:rsid w:val="001311E1"/>
    <w:rsid w:val="0013184A"/>
    <w:rsid w:val="00131A35"/>
    <w:rsid w:val="001321A3"/>
    <w:rsid w:val="001327A2"/>
    <w:rsid w:val="0013351E"/>
    <w:rsid w:val="00133693"/>
    <w:rsid w:val="00133E61"/>
    <w:rsid w:val="00134256"/>
    <w:rsid w:val="00134430"/>
    <w:rsid w:val="001350DC"/>
    <w:rsid w:val="00135D9B"/>
    <w:rsid w:val="00135EE6"/>
    <w:rsid w:val="00135FFB"/>
    <w:rsid w:val="001363AA"/>
    <w:rsid w:val="0013649E"/>
    <w:rsid w:val="001373D4"/>
    <w:rsid w:val="00137436"/>
    <w:rsid w:val="00137596"/>
    <w:rsid w:val="0013764E"/>
    <w:rsid w:val="0013794D"/>
    <w:rsid w:val="00137BF2"/>
    <w:rsid w:val="00137EB2"/>
    <w:rsid w:val="00140212"/>
    <w:rsid w:val="001405E9"/>
    <w:rsid w:val="001406BE"/>
    <w:rsid w:val="00140878"/>
    <w:rsid w:val="00140C4C"/>
    <w:rsid w:val="001412CE"/>
    <w:rsid w:val="001418B9"/>
    <w:rsid w:val="00141C34"/>
    <w:rsid w:val="00141EF4"/>
    <w:rsid w:val="0014290A"/>
    <w:rsid w:val="00142A10"/>
    <w:rsid w:val="001431AC"/>
    <w:rsid w:val="001432DA"/>
    <w:rsid w:val="00143796"/>
    <w:rsid w:val="00143A6D"/>
    <w:rsid w:val="00143CD5"/>
    <w:rsid w:val="00144645"/>
    <w:rsid w:val="00144C85"/>
    <w:rsid w:val="00145912"/>
    <w:rsid w:val="0014656C"/>
    <w:rsid w:val="00146875"/>
    <w:rsid w:val="0014715B"/>
    <w:rsid w:val="001476E3"/>
    <w:rsid w:val="00147A87"/>
    <w:rsid w:val="00147E59"/>
    <w:rsid w:val="0014A603"/>
    <w:rsid w:val="00150174"/>
    <w:rsid w:val="00150176"/>
    <w:rsid w:val="0015069B"/>
    <w:rsid w:val="00150B44"/>
    <w:rsid w:val="00150D4A"/>
    <w:rsid w:val="00150E9A"/>
    <w:rsid w:val="001513B3"/>
    <w:rsid w:val="0015143F"/>
    <w:rsid w:val="0015151A"/>
    <w:rsid w:val="00151F3F"/>
    <w:rsid w:val="00151FAA"/>
    <w:rsid w:val="001530B6"/>
    <w:rsid w:val="0015312B"/>
    <w:rsid w:val="001533E0"/>
    <w:rsid w:val="00153772"/>
    <w:rsid w:val="001537E5"/>
    <w:rsid w:val="00153D12"/>
    <w:rsid w:val="00154FD7"/>
    <w:rsid w:val="00155131"/>
    <w:rsid w:val="0015517F"/>
    <w:rsid w:val="001556B0"/>
    <w:rsid w:val="00156574"/>
    <w:rsid w:val="00156740"/>
    <w:rsid w:val="001570D1"/>
    <w:rsid w:val="0015748D"/>
    <w:rsid w:val="00157833"/>
    <w:rsid w:val="00157879"/>
    <w:rsid w:val="001579DE"/>
    <w:rsid w:val="0015ABD2"/>
    <w:rsid w:val="001601FA"/>
    <w:rsid w:val="00160B02"/>
    <w:rsid w:val="00160DC6"/>
    <w:rsid w:val="00160F77"/>
    <w:rsid w:val="001611A0"/>
    <w:rsid w:val="00161DBC"/>
    <w:rsid w:val="0016242E"/>
    <w:rsid w:val="00163154"/>
    <w:rsid w:val="001634C2"/>
    <w:rsid w:val="001635E2"/>
    <w:rsid w:val="0016385E"/>
    <w:rsid w:val="00163EC9"/>
    <w:rsid w:val="00163EF6"/>
    <w:rsid w:val="00164339"/>
    <w:rsid w:val="0016434A"/>
    <w:rsid w:val="00164B4F"/>
    <w:rsid w:val="00164E84"/>
    <w:rsid w:val="00165AFE"/>
    <w:rsid w:val="00165F76"/>
    <w:rsid w:val="0016622F"/>
    <w:rsid w:val="00166859"/>
    <w:rsid w:val="001670F0"/>
    <w:rsid w:val="00167417"/>
    <w:rsid w:val="0016A3DF"/>
    <w:rsid w:val="0017006B"/>
    <w:rsid w:val="001705BF"/>
    <w:rsid w:val="00170E7B"/>
    <w:rsid w:val="001712ED"/>
    <w:rsid w:val="001712FB"/>
    <w:rsid w:val="00171375"/>
    <w:rsid w:val="001717C3"/>
    <w:rsid w:val="00171EB4"/>
    <w:rsid w:val="00171F09"/>
    <w:rsid w:val="001721C1"/>
    <w:rsid w:val="0017229E"/>
    <w:rsid w:val="00172359"/>
    <w:rsid w:val="00172C2B"/>
    <w:rsid w:val="00172F9E"/>
    <w:rsid w:val="00173A99"/>
    <w:rsid w:val="00174A9A"/>
    <w:rsid w:val="00174CF2"/>
    <w:rsid w:val="0017544A"/>
    <w:rsid w:val="0017568B"/>
    <w:rsid w:val="00175E9D"/>
    <w:rsid w:val="00176660"/>
    <w:rsid w:val="0017671E"/>
    <w:rsid w:val="001769EF"/>
    <w:rsid w:val="001774C8"/>
    <w:rsid w:val="00177FC2"/>
    <w:rsid w:val="001805DE"/>
    <w:rsid w:val="0018080E"/>
    <w:rsid w:val="00181CB1"/>
    <w:rsid w:val="00181DE7"/>
    <w:rsid w:val="00181E3B"/>
    <w:rsid w:val="0018247C"/>
    <w:rsid w:val="001826A7"/>
    <w:rsid w:val="00182B2B"/>
    <w:rsid w:val="00182C96"/>
    <w:rsid w:val="0018336A"/>
    <w:rsid w:val="00183798"/>
    <w:rsid w:val="001841C8"/>
    <w:rsid w:val="00184218"/>
    <w:rsid w:val="00184581"/>
    <w:rsid w:val="00184FA8"/>
    <w:rsid w:val="00184FE0"/>
    <w:rsid w:val="0018528F"/>
    <w:rsid w:val="001856DE"/>
    <w:rsid w:val="00185939"/>
    <w:rsid w:val="0018609D"/>
    <w:rsid w:val="001869B1"/>
    <w:rsid w:val="00186A4E"/>
    <w:rsid w:val="00190B7C"/>
    <w:rsid w:val="00190E38"/>
    <w:rsid w:val="00191D2A"/>
    <w:rsid w:val="0019270D"/>
    <w:rsid w:val="00192AC0"/>
    <w:rsid w:val="00192B49"/>
    <w:rsid w:val="00192BCB"/>
    <w:rsid w:val="001932C8"/>
    <w:rsid w:val="00193354"/>
    <w:rsid w:val="00193CD7"/>
    <w:rsid w:val="00193D3D"/>
    <w:rsid w:val="00193EA2"/>
    <w:rsid w:val="00194061"/>
    <w:rsid w:val="001941D7"/>
    <w:rsid w:val="00194330"/>
    <w:rsid w:val="001955E4"/>
    <w:rsid w:val="001959FF"/>
    <w:rsid w:val="0019623A"/>
    <w:rsid w:val="0019636A"/>
    <w:rsid w:val="0019696A"/>
    <w:rsid w:val="001969C5"/>
    <w:rsid w:val="00196E67"/>
    <w:rsid w:val="00197282"/>
    <w:rsid w:val="00197784"/>
    <w:rsid w:val="00197F61"/>
    <w:rsid w:val="001989CD"/>
    <w:rsid w:val="001A0120"/>
    <w:rsid w:val="001A068F"/>
    <w:rsid w:val="001A0864"/>
    <w:rsid w:val="001A1400"/>
    <w:rsid w:val="001A1483"/>
    <w:rsid w:val="001A14C2"/>
    <w:rsid w:val="001A1652"/>
    <w:rsid w:val="001A17E5"/>
    <w:rsid w:val="001A20B2"/>
    <w:rsid w:val="001A27EF"/>
    <w:rsid w:val="001A30CE"/>
    <w:rsid w:val="001A34AE"/>
    <w:rsid w:val="001A37AF"/>
    <w:rsid w:val="001A3A27"/>
    <w:rsid w:val="001A3AEA"/>
    <w:rsid w:val="001A3E72"/>
    <w:rsid w:val="001A42E6"/>
    <w:rsid w:val="001A4D55"/>
    <w:rsid w:val="001A556C"/>
    <w:rsid w:val="001A557C"/>
    <w:rsid w:val="001A59D9"/>
    <w:rsid w:val="001A5CFD"/>
    <w:rsid w:val="001A616A"/>
    <w:rsid w:val="001A62B3"/>
    <w:rsid w:val="001A64B7"/>
    <w:rsid w:val="001A66A5"/>
    <w:rsid w:val="001A67F5"/>
    <w:rsid w:val="001A6ECC"/>
    <w:rsid w:val="001A7BEE"/>
    <w:rsid w:val="001A7CFA"/>
    <w:rsid w:val="001B013C"/>
    <w:rsid w:val="001B0601"/>
    <w:rsid w:val="001B0667"/>
    <w:rsid w:val="001B20F0"/>
    <w:rsid w:val="001B21EC"/>
    <w:rsid w:val="001B287C"/>
    <w:rsid w:val="001B300E"/>
    <w:rsid w:val="001B3144"/>
    <w:rsid w:val="001B388B"/>
    <w:rsid w:val="001B4050"/>
    <w:rsid w:val="001B423A"/>
    <w:rsid w:val="001B426E"/>
    <w:rsid w:val="001B44ED"/>
    <w:rsid w:val="001B4B19"/>
    <w:rsid w:val="001B4CAB"/>
    <w:rsid w:val="001B4FF5"/>
    <w:rsid w:val="001B6291"/>
    <w:rsid w:val="001B642D"/>
    <w:rsid w:val="001B6AF7"/>
    <w:rsid w:val="001B6FF0"/>
    <w:rsid w:val="001B7755"/>
    <w:rsid w:val="001C098B"/>
    <w:rsid w:val="001C0A5D"/>
    <w:rsid w:val="001C0D5F"/>
    <w:rsid w:val="001C0FAF"/>
    <w:rsid w:val="001C11D6"/>
    <w:rsid w:val="001C1340"/>
    <w:rsid w:val="001C1457"/>
    <w:rsid w:val="001C16B3"/>
    <w:rsid w:val="001C290D"/>
    <w:rsid w:val="001C2D92"/>
    <w:rsid w:val="001C3702"/>
    <w:rsid w:val="001C3896"/>
    <w:rsid w:val="001C3971"/>
    <w:rsid w:val="001C45C8"/>
    <w:rsid w:val="001C477D"/>
    <w:rsid w:val="001C478D"/>
    <w:rsid w:val="001C480C"/>
    <w:rsid w:val="001C4D81"/>
    <w:rsid w:val="001C5174"/>
    <w:rsid w:val="001C5342"/>
    <w:rsid w:val="001C55E8"/>
    <w:rsid w:val="001C5D3E"/>
    <w:rsid w:val="001C6268"/>
    <w:rsid w:val="001C6BA0"/>
    <w:rsid w:val="001C6D68"/>
    <w:rsid w:val="001C6E66"/>
    <w:rsid w:val="001C710A"/>
    <w:rsid w:val="001C751B"/>
    <w:rsid w:val="001D09DD"/>
    <w:rsid w:val="001D0A05"/>
    <w:rsid w:val="001D0D66"/>
    <w:rsid w:val="001D0F5F"/>
    <w:rsid w:val="001D1299"/>
    <w:rsid w:val="001D1C69"/>
    <w:rsid w:val="001D1D07"/>
    <w:rsid w:val="001D1D0E"/>
    <w:rsid w:val="001D1D99"/>
    <w:rsid w:val="001D1DF5"/>
    <w:rsid w:val="001D2463"/>
    <w:rsid w:val="001D26EE"/>
    <w:rsid w:val="001D2AC4"/>
    <w:rsid w:val="001D2D1F"/>
    <w:rsid w:val="001D33A6"/>
    <w:rsid w:val="001D3889"/>
    <w:rsid w:val="001D3C49"/>
    <w:rsid w:val="001D3DCB"/>
    <w:rsid w:val="001D437C"/>
    <w:rsid w:val="001D43C7"/>
    <w:rsid w:val="001D4803"/>
    <w:rsid w:val="001D4CCF"/>
    <w:rsid w:val="001D50F6"/>
    <w:rsid w:val="001D5442"/>
    <w:rsid w:val="001D5AAC"/>
    <w:rsid w:val="001D6645"/>
    <w:rsid w:val="001D6773"/>
    <w:rsid w:val="001D6781"/>
    <w:rsid w:val="001D728F"/>
    <w:rsid w:val="001D72AB"/>
    <w:rsid w:val="001D739F"/>
    <w:rsid w:val="001D7525"/>
    <w:rsid w:val="001D78EA"/>
    <w:rsid w:val="001D798E"/>
    <w:rsid w:val="001D7C30"/>
    <w:rsid w:val="001D7C80"/>
    <w:rsid w:val="001D7D8C"/>
    <w:rsid w:val="001D7E94"/>
    <w:rsid w:val="001E08DD"/>
    <w:rsid w:val="001E1978"/>
    <w:rsid w:val="001E1EC6"/>
    <w:rsid w:val="001E2BEA"/>
    <w:rsid w:val="001E2C17"/>
    <w:rsid w:val="001E2F1F"/>
    <w:rsid w:val="001E30D8"/>
    <w:rsid w:val="001E361C"/>
    <w:rsid w:val="001E36DD"/>
    <w:rsid w:val="001E37E6"/>
    <w:rsid w:val="001E4B55"/>
    <w:rsid w:val="001E4FE0"/>
    <w:rsid w:val="001E5083"/>
    <w:rsid w:val="001E529A"/>
    <w:rsid w:val="001E5B36"/>
    <w:rsid w:val="001E61DC"/>
    <w:rsid w:val="001E6266"/>
    <w:rsid w:val="001E6415"/>
    <w:rsid w:val="001E676D"/>
    <w:rsid w:val="001E7301"/>
    <w:rsid w:val="001E7EE9"/>
    <w:rsid w:val="001F004A"/>
    <w:rsid w:val="001F06E0"/>
    <w:rsid w:val="001F11C8"/>
    <w:rsid w:val="001F19E5"/>
    <w:rsid w:val="001F2224"/>
    <w:rsid w:val="001F2308"/>
    <w:rsid w:val="001F2779"/>
    <w:rsid w:val="001F2A56"/>
    <w:rsid w:val="001F32F5"/>
    <w:rsid w:val="001F3FE7"/>
    <w:rsid w:val="001F441D"/>
    <w:rsid w:val="001F4C56"/>
    <w:rsid w:val="001F4D2C"/>
    <w:rsid w:val="001F539B"/>
    <w:rsid w:val="001F5958"/>
    <w:rsid w:val="001F5C6A"/>
    <w:rsid w:val="001F5C7E"/>
    <w:rsid w:val="001F639D"/>
    <w:rsid w:val="001F64EB"/>
    <w:rsid w:val="001F66D6"/>
    <w:rsid w:val="001F6FD5"/>
    <w:rsid w:val="001F7364"/>
    <w:rsid w:val="001F7637"/>
    <w:rsid w:val="00200CEB"/>
    <w:rsid w:val="00201052"/>
    <w:rsid w:val="002014A1"/>
    <w:rsid w:val="00201ADE"/>
    <w:rsid w:val="0020272C"/>
    <w:rsid w:val="00202AA3"/>
    <w:rsid w:val="00202CD0"/>
    <w:rsid w:val="00202D1A"/>
    <w:rsid w:val="002030DF"/>
    <w:rsid w:val="0020328C"/>
    <w:rsid w:val="002034A2"/>
    <w:rsid w:val="0020383F"/>
    <w:rsid w:val="00203FB2"/>
    <w:rsid w:val="002053D4"/>
    <w:rsid w:val="00205545"/>
    <w:rsid w:val="002056EA"/>
    <w:rsid w:val="00205CA9"/>
    <w:rsid w:val="002063D8"/>
    <w:rsid w:val="00207236"/>
    <w:rsid w:val="00207430"/>
    <w:rsid w:val="00207DD9"/>
    <w:rsid w:val="0021051F"/>
    <w:rsid w:val="00210C4D"/>
    <w:rsid w:val="0021217E"/>
    <w:rsid w:val="002124E7"/>
    <w:rsid w:val="00213470"/>
    <w:rsid w:val="00213557"/>
    <w:rsid w:val="00213709"/>
    <w:rsid w:val="00213F6E"/>
    <w:rsid w:val="00214626"/>
    <w:rsid w:val="002151B6"/>
    <w:rsid w:val="002158BF"/>
    <w:rsid w:val="00215CC0"/>
    <w:rsid w:val="00215F62"/>
    <w:rsid w:val="00216B8C"/>
    <w:rsid w:val="00216B8F"/>
    <w:rsid w:val="00216BE9"/>
    <w:rsid w:val="0021703C"/>
    <w:rsid w:val="00217974"/>
    <w:rsid w:val="00217AB8"/>
    <w:rsid w:val="00217FC9"/>
    <w:rsid w:val="00220760"/>
    <w:rsid w:val="0022081C"/>
    <w:rsid w:val="00220851"/>
    <w:rsid w:val="00220A5A"/>
    <w:rsid w:val="00220E5C"/>
    <w:rsid w:val="00220FC2"/>
    <w:rsid w:val="002212FA"/>
    <w:rsid w:val="00221821"/>
    <w:rsid w:val="00221BA9"/>
    <w:rsid w:val="0022227A"/>
    <w:rsid w:val="00222912"/>
    <w:rsid w:val="00223C8B"/>
    <w:rsid w:val="00224FF0"/>
    <w:rsid w:val="00225374"/>
    <w:rsid w:val="00225592"/>
    <w:rsid w:val="002256C4"/>
    <w:rsid w:val="0022570C"/>
    <w:rsid w:val="00225949"/>
    <w:rsid w:val="00225D91"/>
    <w:rsid w:val="00225FC5"/>
    <w:rsid w:val="002260E2"/>
    <w:rsid w:val="00227F65"/>
    <w:rsid w:val="00227F7C"/>
    <w:rsid w:val="00230476"/>
    <w:rsid w:val="0023075B"/>
    <w:rsid w:val="00230A6C"/>
    <w:rsid w:val="002311B7"/>
    <w:rsid w:val="002314D6"/>
    <w:rsid w:val="00231512"/>
    <w:rsid w:val="002316A6"/>
    <w:rsid w:val="00231D5D"/>
    <w:rsid w:val="00231D72"/>
    <w:rsid w:val="00231E58"/>
    <w:rsid w:val="00231E70"/>
    <w:rsid w:val="00232874"/>
    <w:rsid w:val="00232AA7"/>
    <w:rsid w:val="00232EB8"/>
    <w:rsid w:val="00232FD9"/>
    <w:rsid w:val="002331B9"/>
    <w:rsid w:val="002334B7"/>
    <w:rsid w:val="00233686"/>
    <w:rsid w:val="00233902"/>
    <w:rsid w:val="00233FB1"/>
    <w:rsid w:val="002349AD"/>
    <w:rsid w:val="00234C07"/>
    <w:rsid w:val="0023505C"/>
    <w:rsid w:val="00235331"/>
    <w:rsid w:val="00235615"/>
    <w:rsid w:val="00235760"/>
    <w:rsid w:val="002357F5"/>
    <w:rsid w:val="00235921"/>
    <w:rsid w:val="00235FBD"/>
    <w:rsid w:val="002361A3"/>
    <w:rsid w:val="00236308"/>
    <w:rsid w:val="002366C7"/>
    <w:rsid w:val="0023789A"/>
    <w:rsid w:val="002378C9"/>
    <w:rsid w:val="00237E28"/>
    <w:rsid w:val="0023BE58"/>
    <w:rsid w:val="002400D1"/>
    <w:rsid w:val="00240396"/>
    <w:rsid w:val="00240453"/>
    <w:rsid w:val="0024078E"/>
    <w:rsid w:val="00240908"/>
    <w:rsid w:val="00240BC0"/>
    <w:rsid w:val="00240D7D"/>
    <w:rsid w:val="00240DD9"/>
    <w:rsid w:val="00241448"/>
    <w:rsid w:val="00241525"/>
    <w:rsid w:val="00242819"/>
    <w:rsid w:val="002429A1"/>
    <w:rsid w:val="00242AE2"/>
    <w:rsid w:val="00242EAD"/>
    <w:rsid w:val="00242F4D"/>
    <w:rsid w:val="00243290"/>
    <w:rsid w:val="00243775"/>
    <w:rsid w:val="00243863"/>
    <w:rsid w:val="00243ADD"/>
    <w:rsid w:val="0024459F"/>
    <w:rsid w:val="002447BD"/>
    <w:rsid w:val="00244812"/>
    <w:rsid w:val="00244FF5"/>
    <w:rsid w:val="00245016"/>
    <w:rsid w:val="00245679"/>
    <w:rsid w:val="00245B74"/>
    <w:rsid w:val="00245D6B"/>
    <w:rsid w:val="00246786"/>
    <w:rsid w:val="00246F5C"/>
    <w:rsid w:val="00247426"/>
    <w:rsid w:val="00247676"/>
    <w:rsid w:val="00250189"/>
    <w:rsid w:val="002501AB"/>
    <w:rsid w:val="002501D1"/>
    <w:rsid w:val="002505CD"/>
    <w:rsid w:val="002516C1"/>
    <w:rsid w:val="0025318B"/>
    <w:rsid w:val="00253BFD"/>
    <w:rsid w:val="00253D28"/>
    <w:rsid w:val="00253D55"/>
    <w:rsid w:val="00254281"/>
    <w:rsid w:val="0025444A"/>
    <w:rsid w:val="00254579"/>
    <w:rsid w:val="002549F9"/>
    <w:rsid w:val="002552B1"/>
    <w:rsid w:val="00255901"/>
    <w:rsid w:val="00255903"/>
    <w:rsid w:val="00256598"/>
    <w:rsid w:val="002569D7"/>
    <w:rsid w:val="002572F7"/>
    <w:rsid w:val="00257330"/>
    <w:rsid w:val="00257A86"/>
    <w:rsid w:val="00260297"/>
    <w:rsid w:val="00261136"/>
    <w:rsid w:val="0026116C"/>
    <w:rsid w:val="00261BBF"/>
    <w:rsid w:val="00261EC6"/>
    <w:rsid w:val="002622F9"/>
    <w:rsid w:val="002626A3"/>
    <w:rsid w:val="00262FAC"/>
    <w:rsid w:val="00263A14"/>
    <w:rsid w:val="00264B8E"/>
    <w:rsid w:val="00264DCC"/>
    <w:rsid w:val="00265201"/>
    <w:rsid w:val="00265E7C"/>
    <w:rsid w:val="00266DE9"/>
    <w:rsid w:val="00266EC7"/>
    <w:rsid w:val="002677C1"/>
    <w:rsid w:val="00270367"/>
    <w:rsid w:val="002704BE"/>
    <w:rsid w:val="002705E8"/>
    <w:rsid w:val="00270844"/>
    <w:rsid w:val="0027092B"/>
    <w:rsid w:val="00270981"/>
    <w:rsid w:val="0027130F"/>
    <w:rsid w:val="002713EF"/>
    <w:rsid w:val="0027163B"/>
    <w:rsid w:val="00271F53"/>
    <w:rsid w:val="00272636"/>
    <w:rsid w:val="00272B98"/>
    <w:rsid w:val="0027307A"/>
    <w:rsid w:val="002731C2"/>
    <w:rsid w:val="00273280"/>
    <w:rsid w:val="00273379"/>
    <w:rsid w:val="00273544"/>
    <w:rsid w:val="00273FB6"/>
    <w:rsid w:val="0027425D"/>
    <w:rsid w:val="0027453A"/>
    <w:rsid w:val="002745F2"/>
    <w:rsid w:val="00275670"/>
    <w:rsid w:val="002769D3"/>
    <w:rsid w:val="00276A03"/>
    <w:rsid w:val="00276BE6"/>
    <w:rsid w:val="00276F5A"/>
    <w:rsid w:val="00277E2A"/>
    <w:rsid w:val="0028027C"/>
    <w:rsid w:val="0028095D"/>
    <w:rsid w:val="00281400"/>
    <w:rsid w:val="002815F5"/>
    <w:rsid w:val="00281903"/>
    <w:rsid w:val="00281C9D"/>
    <w:rsid w:val="00281E8B"/>
    <w:rsid w:val="00281FCE"/>
    <w:rsid w:val="0028209F"/>
    <w:rsid w:val="0028223A"/>
    <w:rsid w:val="00282409"/>
    <w:rsid w:val="00282716"/>
    <w:rsid w:val="00282B08"/>
    <w:rsid w:val="00282C9B"/>
    <w:rsid w:val="00282CC0"/>
    <w:rsid w:val="00283057"/>
    <w:rsid w:val="0028318C"/>
    <w:rsid w:val="00283B9C"/>
    <w:rsid w:val="00283F9B"/>
    <w:rsid w:val="00284658"/>
    <w:rsid w:val="002859EF"/>
    <w:rsid w:val="00285B8B"/>
    <w:rsid w:val="00286160"/>
    <w:rsid w:val="00286A91"/>
    <w:rsid w:val="00286C03"/>
    <w:rsid w:val="00290741"/>
    <w:rsid w:val="00291448"/>
    <w:rsid w:val="002916EB"/>
    <w:rsid w:val="002917A4"/>
    <w:rsid w:val="00292743"/>
    <w:rsid w:val="00293029"/>
    <w:rsid w:val="002932B3"/>
    <w:rsid w:val="002935D5"/>
    <w:rsid w:val="00293828"/>
    <w:rsid w:val="00293AB8"/>
    <w:rsid w:val="002943B1"/>
    <w:rsid w:val="00294796"/>
    <w:rsid w:val="00295140"/>
    <w:rsid w:val="0029598A"/>
    <w:rsid w:val="00295A64"/>
    <w:rsid w:val="00295D02"/>
    <w:rsid w:val="002960B2"/>
    <w:rsid w:val="002969EC"/>
    <w:rsid w:val="00297175"/>
    <w:rsid w:val="0029724D"/>
    <w:rsid w:val="00297542"/>
    <w:rsid w:val="0029757A"/>
    <w:rsid w:val="002978A3"/>
    <w:rsid w:val="00297B2A"/>
    <w:rsid w:val="00297D8E"/>
    <w:rsid w:val="002A0187"/>
    <w:rsid w:val="002A0EB4"/>
    <w:rsid w:val="002A0F07"/>
    <w:rsid w:val="002A106B"/>
    <w:rsid w:val="002A11E3"/>
    <w:rsid w:val="002A130C"/>
    <w:rsid w:val="002A14DC"/>
    <w:rsid w:val="002A16D9"/>
    <w:rsid w:val="002A1DA8"/>
    <w:rsid w:val="002A2533"/>
    <w:rsid w:val="002A2D72"/>
    <w:rsid w:val="002A3305"/>
    <w:rsid w:val="002A3E1B"/>
    <w:rsid w:val="002A426D"/>
    <w:rsid w:val="002A5021"/>
    <w:rsid w:val="002A50EA"/>
    <w:rsid w:val="002A51D1"/>
    <w:rsid w:val="002A566A"/>
    <w:rsid w:val="002A60A7"/>
    <w:rsid w:val="002A63D1"/>
    <w:rsid w:val="002A6456"/>
    <w:rsid w:val="002A6928"/>
    <w:rsid w:val="002A6BBE"/>
    <w:rsid w:val="002A6BC8"/>
    <w:rsid w:val="002A6DB6"/>
    <w:rsid w:val="002A701E"/>
    <w:rsid w:val="002A7291"/>
    <w:rsid w:val="002A7462"/>
    <w:rsid w:val="002A7734"/>
    <w:rsid w:val="002A77B2"/>
    <w:rsid w:val="002A7ABD"/>
    <w:rsid w:val="002A7D44"/>
    <w:rsid w:val="002B0470"/>
    <w:rsid w:val="002B055A"/>
    <w:rsid w:val="002B093C"/>
    <w:rsid w:val="002B099E"/>
    <w:rsid w:val="002B15EF"/>
    <w:rsid w:val="002B1DE1"/>
    <w:rsid w:val="002B24E2"/>
    <w:rsid w:val="002B2FD1"/>
    <w:rsid w:val="002B317E"/>
    <w:rsid w:val="002B3CEC"/>
    <w:rsid w:val="002B3DEC"/>
    <w:rsid w:val="002B3FB2"/>
    <w:rsid w:val="002B4633"/>
    <w:rsid w:val="002B488F"/>
    <w:rsid w:val="002B4B18"/>
    <w:rsid w:val="002B4B9A"/>
    <w:rsid w:val="002B4DAB"/>
    <w:rsid w:val="002B61CB"/>
    <w:rsid w:val="002B624A"/>
    <w:rsid w:val="002B6645"/>
    <w:rsid w:val="002B675A"/>
    <w:rsid w:val="002B6C96"/>
    <w:rsid w:val="002B72DE"/>
    <w:rsid w:val="002B7379"/>
    <w:rsid w:val="002B7513"/>
    <w:rsid w:val="002C01C3"/>
    <w:rsid w:val="002C0296"/>
    <w:rsid w:val="002C07D8"/>
    <w:rsid w:val="002C0990"/>
    <w:rsid w:val="002C09CD"/>
    <w:rsid w:val="002C09EE"/>
    <w:rsid w:val="002C10BB"/>
    <w:rsid w:val="002C18DE"/>
    <w:rsid w:val="002C1C07"/>
    <w:rsid w:val="002C1C80"/>
    <w:rsid w:val="002C2530"/>
    <w:rsid w:val="002C27C5"/>
    <w:rsid w:val="002C3499"/>
    <w:rsid w:val="002C34F9"/>
    <w:rsid w:val="002C3613"/>
    <w:rsid w:val="002C4348"/>
    <w:rsid w:val="002C4521"/>
    <w:rsid w:val="002C45F9"/>
    <w:rsid w:val="002C71FD"/>
    <w:rsid w:val="002C74A9"/>
    <w:rsid w:val="002C77F8"/>
    <w:rsid w:val="002C79C8"/>
    <w:rsid w:val="002D00D3"/>
    <w:rsid w:val="002D05F5"/>
    <w:rsid w:val="002D0C78"/>
    <w:rsid w:val="002D0D46"/>
    <w:rsid w:val="002D116B"/>
    <w:rsid w:val="002D2832"/>
    <w:rsid w:val="002D2991"/>
    <w:rsid w:val="002D2A1E"/>
    <w:rsid w:val="002D2C9C"/>
    <w:rsid w:val="002D2FC4"/>
    <w:rsid w:val="002D3085"/>
    <w:rsid w:val="002D3539"/>
    <w:rsid w:val="002D358D"/>
    <w:rsid w:val="002D39B7"/>
    <w:rsid w:val="002D3FBD"/>
    <w:rsid w:val="002D4015"/>
    <w:rsid w:val="002D444A"/>
    <w:rsid w:val="002D464D"/>
    <w:rsid w:val="002D4917"/>
    <w:rsid w:val="002D4F5C"/>
    <w:rsid w:val="002D4FC3"/>
    <w:rsid w:val="002D52D2"/>
    <w:rsid w:val="002D680C"/>
    <w:rsid w:val="002D73C2"/>
    <w:rsid w:val="002D749C"/>
    <w:rsid w:val="002D7B26"/>
    <w:rsid w:val="002E0003"/>
    <w:rsid w:val="002E0E49"/>
    <w:rsid w:val="002E1272"/>
    <w:rsid w:val="002E1809"/>
    <w:rsid w:val="002E191B"/>
    <w:rsid w:val="002E22A4"/>
    <w:rsid w:val="002E2472"/>
    <w:rsid w:val="002E28E3"/>
    <w:rsid w:val="002E2F9D"/>
    <w:rsid w:val="002E4C9E"/>
    <w:rsid w:val="002E51C4"/>
    <w:rsid w:val="002E52BB"/>
    <w:rsid w:val="002E6497"/>
    <w:rsid w:val="002E669A"/>
    <w:rsid w:val="002E6B10"/>
    <w:rsid w:val="002E7192"/>
    <w:rsid w:val="002E726B"/>
    <w:rsid w:val="002E7991"/>
    <w:rsid w:val="002E7EDB"/>
    <w:rsid w:val="002F0143"/>
    <w:rsid w:val="002F0690"/>
    <w:rsid w:val="002F06D6"/>
    <w:rsid w:val="002F1496"/>
    <w:rsid w:val="002F158D"/>
    <w:rsid w:val="002F167E"/>
    <w:rsid w:val="002F17BA"/>
    <w:rsid w:val="002F2149"/>
    <w:rsid w:val="002F2520"/>
    <w:rsid w:val="002F2587"/>
    <w:rsid w:val="002F281F"/>
    <w:rsid w:val="002F2840"/>
    <w:rsid w:val="002F290F"/>
    <w:rsid w:val="002F3B09"/>
    <w:rsid w:val="002F3FFD"/>
    <w:rsid w:val="002F5344"/>
    <w:rsid w:val="002F5586"/>
    <w:rsid w:val="002F56CE"/>
    <w:rsid w:val="002F5FCC"/>
    <w:rsid w:val="002F6717"/>
    <w:rsid w:val="002F74DB"/>
    <w:rsid w:val="002F764D"/>
    <w:rsid w:val="002F797D"/>
    <w:rsid w:val="002F7B25"/>
    <w:rsid w:val="002F7BD4"/>
    <w:rsid w:val="002F7EDD"/>
    <w:rsid w:val="0030139E"/>
    <w:rsid w:val="00301975"/>
    <w:rsid w:val="0030235B"/>
    <w:rsid w:val="00302403"/>
    <w:rsid w:val="00302525"/>
    <w:rsid w:val="00302645"/>
    <w:rsid w:val="003028F4"/>
    <w:rsid w:val="00302B6B"/>
    <w:rsid w:val="003030A9"/>
    <w:rsid w:val="003031EA"/>
    <w:rsid w:val="00303DA1"/>
    <w:rsid w:val="00304100"/>
    <w:rsid w:val="003046BB"/>
    <w:rsid w:val="00304978"/>
    <w:rsid w:val="00304C0A"/>
    <w:rsid w:val="00304CD2"/>
    <w:rsid w:val="00305077"/>
    <w:rsid w:val="00306401"/>
    <w:rsid w:val="0030652F"/>
    <w:rsid w:val="00306B94"/>
    <w:rsid w:val="00306C95"/>
    <w:rsid w:val="00310190"/>
    <w:rsid w:val="00310501"/>
    <w:rsid w:val="00310A05"/>
    <w:rsid w:val="00310F1C"/>
    <w:rsid w:val="00311150"/>
    <w:rsid w:val="00311574"/>
    <w:rsid w:val="003115F2"/>
    <w:rsid w:val="003122F0"/>
    <w:rsid w:val="003123FF"/>
    <w:rsid w:val="00312565"/>
    <w:rsid w:val="00313600"/>
    <w:rsid w:val="00313662"/>
    <w:rsid w:val="00313D5B"/>
    <w:rsid w:val="00313FD5"/>
    <w:rsid w:val="00314589"/>
    <w:rsid w:val="00314B83"/>
    <w:rsid w:val="00315613"/>
    <w:rsid w:val="00315B4E"/>
    <w:rsid w:val="00316705"/>
    <w:rsid w:val="00316AB6"/>
    <w:rsid w:val="00316BB5"/>
    <w:rsid w:val="00316D06"/>
    <w:rsid w:val="00316FE7"/>
    <w:rsid w:val="003172BF"/>
    <w:rsid w:val="003172DF"/>
    <w:rsid w:val="0031760F"/>
    <w:rsid w:val="0031776E"/>
    <w:rsid w:val="00317AC9"/>
    <w:rsid w:val="00317BBB"/>
    <w:rsid w:val="00317C1A"/>
    <w:rsid w:val="00320760"/>
    <w:rsid w:val="00320906"/>
    <w:rsid w:val="00321565"/>
    <w:rsid w:val="00321840"/>
    <w:rsid w:val="00321A86"/>
    <w:rsid w:val="00321D15"/>
    <w:rsid w:val="00321DB1"/>
    <w:rsid w:val="00321F70"/>
    <w:rsid w:val="00322A6E"/>
    <w:rsid w:val="00322E23"/>
    <w:rsid w:val="00323117"/>
    <w:rsid w:val="003231DB"/>
    <w:rsid w:val="003232E6"/>
    <w:rsid w:val="003243F4"/>
    <w:rsid w:val="00325273"/>
    <w:rsid w:val="003254E0"/>
    <w:rsid w:val="0032593C"/>
    <w:rsid w:val="00325CBB"/>
    <w:rsid w:val="00325E27"/>
    <w:rsid w:val="0032601E"/>
    <w:rsid w:val="00326301"/>
    <w:rsid w:val="003266B5"/>
    <w:rsid w:val="0032677E"/>
    <w:rsid w:val="003269D8"/>
    <w:rsid w:val="00326ED5"/>
    <w:rsid w:val="00326F58"/>
    <w:rsid w:val="0032717C"/>
    <w:rsid w:val="003272AB"/>
    <w:rsid w:val="00327831"/>
    <w:rsid w:val="00327C3E"/>
    <w:rsid w:val="00327C6D"/>
    <w:rsid w:val="00327D9F"/>
    <w:rsid w:val="00327E2A"/>
    <w:rsid w:val="00330261"/>
    <w:rsid w:val="00330A51"/>
    <w:rsid w:val="00330B7F"/>
    <w:rsid w:val="0033126D"/>
    <w:rsid w:val="00331484"/>
    <w:rsid w:val="00331987"/>
    <w:rsid w:val="00331E67"/>
    <w:rsid w:val="00332D14"/>
    <w:rsid w:val="003330FB"/>
    <w:rsid w:val="00333618"/>
    <w:rsid w:val="00333646"/>
    <w:rsid w:val="00333A45"/>
    <w:rsid w:val="00333BDD"/>
    <w:rsid w:val="00334005"/>
    <w:rsid w:val="00334733"/>
    <w:rsid w:val="00334FA1"/>
    <w:rsid w:val="0033556F"/>
    <w:rsid w:val="0033578E"/>
    <w:rsid w:val="00335D07"/>
    <w:rsid w:val="003362E2"/>
    <w:rsid w:val="003365C5"/>
    <w:rsid w:val="00336EBE"/>
    <w:rsid w:val="00337807"/>
    <w:rsid w:val="0033790A"/>
    <w:rsid w:val="00337E05"/>
    <w:rsid w:val="0034010A"/>
    <w:rsid w:val="00340293"/>
    <w:rsid w:val="003409F4"/>
    <w:rsid w:val="00340DF0"/>
    <w:rsid w:val="00340F3E"/>
    <w:rsid w:val="00341045"/>
    <w:rsid w:val="00341280"/>
    <w:rsid w:val="0034152E"/>
    <w:rsid w:val="003419D7"/>
    <w:rsid w:val="00341A7B"/>
    <w:rsid w:val="003422E9"/>
    <w:rsid w:val="003434B7"/>
    <w:rsid w:val="00343726"/>
    <w:rsid w:val="00343802"/>
    <w:rsid w:val="00343A15"/>
    <w:rsid w:val="00343FF3"/>
    <w:rsid w:val="003440F4"/>
    <w:rsid w:val="00344755"/>
    <w:rsid w:val="003447CE"/>
    <w:rsid w:val="00344B3E"/>
    <w:rsid w:val="00345822"/>
    <w:rsid w:val="00345AC8"/>
    <w:rsid w:val="00345B72"/>
    <w:rsid w:val="00345C06"/>
    <w:rsid w:val="00346322"/>
    <w:rsid w:val="0034655B"/>
    <w:rsid w:val="00346EC8"/>
    <w:rsid w:val="00347032"/>
    <w:rsid w:val="00347496"/>
    <w:rsid w:val="00347EC3"/>
    <w:rsid w:val="00351232"/>
    <w:rsid w:val="003517C6"/>
    <w:rsid w:val="00351954"/>
    <w:rsid w:val="00351C66"/>
    <w:rsid w:val="00352C1B"/>
    <w:rsid w:val="003540B2"/>
    <w:rsid w:val="003541E0"/>
    <w:rsid w:val="00354282"/>
    <w:rsid w:val="0035484B"/>
    <w:rsid w:val="00354866"/>
    <w:rsid w:val="00354A69"/>
    <w:rsid w:val="00354C11"/>
    <w:rsid w:val="0035524C"/>
    <w:rsid w:val="00355EF0"/>
    <w:rsid w:val="003562CD"/>
    <w:rsid w:val="00356DC8"/>
    <w:rsid w:val="003571BD"/>
    <w:rsid w:val="00357466"/>
    <w:rsid w:val="003575C6"/>
    <w:rsid w:val="00357738"/>
    <w:rsid w:val="00357864"/>
    <w:rsid w:val="00360359"/>
    <w:rsid w:val="0036057D"/>
    <w:rsid w:val="00360619"/>
    <w:rsid w:val="003607DC"/>
    <w:rsid w:val="00360E62"/>
    <w:rsid w:val="003612A1"/>
    <w:rsid w:val="0036155B"/>
    <w:rsid w:val="003617EB"/>
    <w:rsid w:val="00361C9F"/>
    <w:rsid w:val="00361D20"/>
    <w:rsid w:val="00362A10"/>
    <w:rsid w:val="00362B4C"/>
    <w:rsid w:val="00362DDF"/>
    <w:rsid w:val="003639A0"/>
    <w:rsid w:val="00364081"/>
    <w:rsid w:val="003645A2"/>
    <w:rsid w:val="0036502C"/>
    <w:rsid w:val="003653BF"/>
    <w:rsid w:val="003654F4"/>
    <w:rsid w:val="00365537"/>
    <w:rsid w:val="00365545"/>
    <w:rsid w:val="00366080"/>
    <w:rsid w:val="00366EE6"/>
    <w:rsid w:val="00367277"/>
    <w:rsid w:val="00367573"/>
    <w:rsid w:val="003676F8"/>
    <w:rsid w:val="0036783B"/>
    <w:rsid w:val="00367C13"/>
    <w:rsid w:val="003701E9"/>
    <w:rsid w:val="003707F3"/>
    <w:rsid w:val="00370F5B"/>
    <w:rsid w:val="00371922"/>
    <w:rsid w:val="00371B48"/>
    <w:rsid w:val="00371D47"/>
    <w:rsid w:val="00372848"/>
    <w:rsid w:val="003730B1"/>
    <w:rsid w:val="0037381F"/>
    <w:rsid w:val="003741BD"/>
    <w:rsid w:val="00375946"/>
    <w:rsid w:val="00375970"/>
    <w:rsid w:val="00375BD8"/>
    <w:rsid w:val="00375E85"/>
    <w:rsid w:val="00375F44"/>
    <w:rsid w:val="00375FD0"/>
    <w:rsid w:val="003766E6"/>
    <w:rsid w:val="0037687C"/>
    <w:rsid w:val="003772FB"/>
    <w:rsid w:val="003807EC"/>
    <w:rsid w:val="003808D6"/>
    <w:rsid w:val="0038110E"/>
    <w:rsid w:val="00381A81"/>
    <w:rsid w:val="00381F42"/>
    <w:rsid w:val="003823C9"/>
    <w:rsid w:val="003824F4"/>
    <w:rsid w:val="0038272B"/>
    <w:rsid w:val="00383515"/>
    <w:rsid w:val="00383690"/>
    <w:rsid w:val="00383773"/>
    <w:rsid w:val="00384FBE"/>
    <w:rsid w:val="003852F2"/>
    <w:rsid w:val="0038553F"/>
    <w:rsid w:val="00385688"/>
    <w:rsid w:val="00385981"/>
    <w:rsid w:val="00385BED"/>
    <w:rsid w:val="003861BE"/>
    <w:rsid w:val="00386351"/>
    <w:rsid w:val="00386EB0"/>
    <w:rsid w:val="00386EE8"/>
    <w:rsid w:val="00387E09"/>
    <w:rsid w:val="003908EC"/>
    <w:rsid w:val="00390EA6"/>
    <w:rsid w:val="00390F28"/>
    <w:rsid w:val="0039129D"/>
    <w:rsid w:val="0039214B"/>
    <w:rsid w:val="00392AB5"/>
    <w:rsid w:val="00392DF7"/>
    <w:rsid w:val="00392FF6"/>
    <w:rsid w:val="00393389"/>
    <w:rsid w:val="003935AB"/>
    <w:rsid w:val="00393A16"/>
    <w:rsid w:val="00393B70"/>
    <w:rsid w:val="003942EA"/>
    <w:rsid w:val="00394598"/>
    <w:rsid w:val="003947D7"/>
    <w:rsid w:val="00394975"/>
    <w:rsid w:val="0039515C"/>
    <w:rsid w:val="00395912"/>
    <w:rsid w:val="0039591D"/>
    <w:rsid w:val="00395C11"/>
    <w:rsid w:val="00395C8B"/>
    <w:rsid w:val="003963E4"/>
    <w:rsid w:val="00396846"/>
    <w:rsid w:val="00396F27"/>
    <w:rsid w:val="003973EC"/>
    <w:rsid w:val="0039746B"/>
    <w:rsid w:val="00397B97"/>
    <w:rsid w:val="00397CA9"/>
    <w:rsid w:val="00397D48"/>
    <w:rsid w:val="003A0C56"/>
    <w:rsid w:val="003A0E6C"/>
    <w:rsid w:val="003A0FF9"/>
    <w:rsid w:val="003A108A"/>
    <w:rsid w:val="003A14C9"/>
    <w:rsid w:val="003A1E73"/>
    <w:rsid w:val="003A253A"/>
    <w:rsid w:val="003A393F"/>
    <w:rsid w:val="003A3B91"/>
    <w:rsid w:val="003A3C12"/>
    <w:rsid w:val="003A3E90"/>
    <w:rsid w:val="003A4135"/>
    <w:rsid w:val="003A59DC"/>
    <w:rsid w:val="003A59DD"/>
    <w:rsid w:val="003A6DC3"/>
    <w:rsid w:val="003A7223"/>
    <w:rsid w:val="003A787E"/>
    <w:rsid w:val="003A7AE3"/>
    <w:rsid w:val="003A7EA0"/>
    <w:rsid w:val="003B00D2"/>
    <w:rsid w:val="003B070B"/>
    <w:rsid w:val="003B150D"/>
    <w:rsid w:val="003B1559"/>
    <w:rsid w:val="003B17F9"/>
    <w:rsid w:val="003B1967"/>
    <w:rsid w:val="003B1D00"/>
    <w:rsid w:val="003B212E"/>
    <w:rsid w:val="003B2496"/>
    <w:rsid w:val="003B28AD"/>
    <w:rsid w:val="003B28B3"/>
    <w:rsid w:val="003B302F"/>
    <w:rsid w:val="003B3D0B"/>
    <w:rsid w:val="003B472B"/>
    <w:rsid w:val="003B48C6"/>
    <w:rsid w:val="003B509A"/>
    <w:rsid w:val="003B5975"/>
    <w:rsid w:val="003B5B37"/>
    <w:rsid w:val="003B5D44"/>
    <w:rsid w:val="003B60A8"/>
    <w:rsid w:val="003B61EB"/>
    <w:rsid w:val="003B6A1F"/>
    <w:rsid w:val="003B6A3D"/>
    <w:rsid w:val="003B6ACC"/>
    <w:rsid w:val="003B6C76"/>
    <w:rsid w:val="003B6F75"/>
    <w:rsid w:val="003B7897"/>
    <w:rsid w:val="003B7C0C"/>
    <w:rsid w:val="003C1179"/>
    <w:rsid w:val="003C1AA3"/>
    <w:rsid w:val="003C1D74"/>
    <w:rsid w:val="003C22DF"/>
    <w:rsid w:val="003C2563"/>
    <w:rsid w:val="003C26A5"/>
    <w:rsid w:val="003C2F33"/>
    <w:rsid w:val="003C30C8"/>
    <w:rsid w:val="003C3944"/>
    <w:rsid w:val="003C3AFB"/>
    <w:rsid w:val="003C3BC1"/>
    <w:rsid w:val="003C41CD"/>
    <w:rsid w:val="003C4301"/>
    <w:rsid w:val="003C4303"/>
    <w:rsid w:val="003C4B28"/>
    <w:rsid w:val="003C5AE6"/>
    <w:rsid w:val="003C5FA9"/>
    <w:rsid w:val="003C635D"/>
    <w:rsid w:val="003C6748"/>
    <w:rsid w:val="003C7078"/>
    <w:rsid w:val="003C75C4"/>
    <w:rsid w:val="003C767F"/>
    <w:rsid w:val="003C7D1F"/>
    <w:rsid w:val="003D0494"/>
    <w:rsid w:val="003D05CF"/>
    <w:rsid w:val="003D06D3"/>
    <w:rsid w:val="003D06EC"/>
    <w:rsid w:val="003D08BA"/>
    <w:rsid w:val="003D0E36"/>
    <w:rsid w:val="003D0E7A"/>
    <w:rsid w:val="003D1410"/>
    <w:rsid w:val="003D1548"/>
    <w:rsid w:val="003D155E"/>
    <w:rsid w:val="003D1735"/>
    <w:rsid w:val="003D1848"/>
    <w:rsid w:val="003D19C5"/>
    <w:rsid w:val="003D1B30"/>
    <w:rsid w:val="003D1C76"/>
    <w:rsid w:val="003D1D57"/>
    <w:rsid w:val="003D2034"/>
    <w:rsid w:val="003D2385"/>
    <w:rsid w:val="003D2911"/>
    <w:rsid w:val="003D2DAD"/>
    <w:rsid w:val="003D2EF9"/>
    <w:rsid w:val="003D3604"/>
    <w:rsid w:val="003D362B"/>
    <w:rsid w:val="003D3733"/>
    <w:rsid w:val="003D381D"/>
    <w:rsid w:val="003D384E"/>
    <w:rsid w:val="003D3906"/>
    <w:rsid w:val="003D41C4"/>
    <w:rsid w:val="003D50D3"/>
    <w:rsid w:val="003D50FC"/>
    <w:rsid w:val="003D52A5"/>
    <w:rsid w:val="003D5331"/>
    <w:rsid w:val="003D5A04"/>
    <w:rsid w:val="003D5ACD"/>
    <w:rsid w:val="003D5E63"/>
    <w:rsid w:val="003D6012"/>
    <w:rsid w:val="003D6100"/>
    <w:rsid w:val="003D6315"/>
    <w:rsid w:val="003D6478"/>
    <w:rsid w:val="003D6A81"/>
    <w:rsid w:val="003D7AC2"/>
    <w:rsid w:val="003D7DB8"/>
    <w:rsid w:val="003DCEAD"/>
    <w:rsid w:val="003E09BE"/>
    <w:rsid w:val="003E0A22"/>
    <w:rsid w:val="003E0F0E"/>
    <w:rsid w:val="003E0F28"/>
    <w:rsid w:val="003E1167"/>
    <w:rsid w:val="003E11BB"/>
    <w:rsid w:val="003E1C54"/>
    <w:rsid w:val="003E1E00"/>
    <w:rsid w:val="003E27BE"/>
    <w:rsid w:val="003E2849"/>
    <w:rsid w:val="003E2FF6"/>
    <w:rsid w:val="003E34E1"/>
    <w:rsid w:val="003E3D32"/>
    <w:rsid w:val="003E3E52"/>
    <w:rsid w:val="003E42DE"/>
    <w:rsid w:val="003E4311"/>
    <w:rsid w:val="003E4D70"/>
    <w:rsid w:val="003E55A5"/>
    <w:rsid w:val="003E56E7"/>
    <w:rsid w:val="003E5B9B"/>
    <w:rsid w:val="003E5DBA"/>
    <w:rsid w:val="003E5DD1"/>
    <w:rsid w:val="003E61FE"/>
    <w:rsid w:val="003E6C7A"/>
    <w:rsid w:val="003E6DFF"/>
    <w:rsid w:val="003F0409"/>
    <w:rsid w:val="003F0EC7"/>
    <w:rsid w:val="003F1663"/>
    <w:rsid w:val="003F1733"/>
    <w:rsid w:val="003F21B6"/>
    <w:rsid w:val="003F2428"/>
    <w:rsid w:val="003F2F19"/>
    <w:rsid w:val="003F2F2E"/>
    <w:rsid w:val="003F41C3"/>
    <w:rsid w:val="003F4598"/>
    <w:rsid w:val="003F4C7A"/>
    <w:rsid w:val="003F4F84"/>
    <w:rsid w:val="003F58EA"/>
    <w:rsid w:val="003F5AE1"/>
    <w:rsid w:val="003F5DFA"/>
    <w:rsid w:val="003F607F"/>
    <w:rsid w:val="003F645E"/>
    <w:rsid w:val="003F6E52"/>
    <w:rsid w:val="003F6F87"/>
    <w:rsid w:val="003F78DE"/>
    <w:rsid w:val="003F7B2F"/>
    <w:rsid w:val="00400291"/>
    <w:rsid w:val="00400DE0"/>
    <w:rsid w:val="004011AF"/>
    <w:rsid w:val="00401A83"/>
    <w:rsid w:val="00402123"/>
    <w:rsid w:val="00402FF6"/>
    <w:rsid w:val="004030F7"/>
    <w:rsid w:val="004035D7"/>
    <w:rsid w:val="00404A9E"/>
    <w:rsid w:val="00405F5D"/>
    <w:rsid w:val="00405F86"/>
    <w:rsid w:val="004068FF"/>
    <w:rsid w:val="00406E08"/>
    <w:rsid w:val="00406E70"/>
    <w:rsid w:val="00406FCF"/>
    <w:rsid w:val="0040FA15"/>
    <w:rsid w:val="0041108E"/>
    <w:rsid w:val="00411D29"/>
    <w:rsid w:val="0041316B"/>
    <w:rsid w:val="00413558"/>
    <w:rsid w:val="0041365D"/>
    <w:rsid w:val="004139F5"/>
    <w:rsid w:val="00413E72"/>
    <w:rsid w:val="00414228"/>
    <w:rsid w:val="0041469B"/>
    <w:rsid w:val="00414E15"/>
    <w:rsid w:val="00414E66"/>
    <w:rsid w:val="0041521C"/>
    <w:rsid w:val="00415296"/>
    <w:rsid w:val="004152E0"/>
    <w:rsid w:val="0041602C"/>
    <w:rsid w:val="0041638A"/>
    <w:rsid w:val="00416590"/>
    <w:rsid w:val="00416A00"/>
    <w:rsid w:val="00417301"/>
    <w:rsid w:val="004177DB"/>
    <w:rsid w:val="00420481"/>
    <w:rsid w:val="00420BAF"/>
    <w:rsid w:val="004210CD"/>
    <w:rsid w:val="004211EA"/>
    <w:rsid w:val="00421207"/>
    <w:rsid w:val="00421369"/>
    <w:rsid w:val="00422478"/>
    <w:rsid w:val="004229B4"/>
    <w:rsid w:val="00422B82"/>
    <w:rsid w:val="0042368E"/>
    <w:rsid w:val="00423A57"/>
    <w:rsid w:val="00423D97"/>
    <w:rsid w:val="0042405E"/>
    <w:rsid w:val="0042452F"/>
    <w:rsid w:val="00424565"/>
    <w:rsid w:val="004249D7"/>
    <w:rsid w:val="00424A6F"/>
    <w:rsid w:val="00424F0A"/>
    <w:rsid w:val="004253AE"/>
    <w:rsid w:val="004258DF"/>
    <w:rsid w:val="00426245"/>
    <w:rsid w:val="00426482"/>
    <w:rsid w:val="004268A0"/>
    <w:rsid w:val="004269DC"/>
    <w:rsid w:val="00426CFB"/>
    <w:rsid w:val="0042774B"/>
    <w:rsid w:val="004278EB"/>
    <w:rsid w:val="00427B5C"/>
    <w:rsid w:val="00427C6F"/>
    <w:rsid w:val="00427EE6"/>
    <w:rsid w:val="00427FE5"/>
    <w:rsid w:val="00430310"/>
    <w:rsid w:val="00430C1F"/>
    <w:rsid w:val="00430E4D"/>
    <w:rsid w:val="0043139D"/>
    <w:rsid w:val="00431789"/>
    <w:rsid w:val="0043190B"/>
    <w:rsid w:val="00431EED"/>
    <w:rsid w:val="00432093"/>
    <w:rsid w:val="00432565"/>
    <w:rsid w:val="0043258D"/>
    <w:rsid w:val="004327F3"/>
    <w:rsid w:val="00432910"/>
    <w:rsid w:val="00433003"/>
    <w:rsid w:val="004336D0"/>
    <w:rsid w:val="00433911"/>
    <w:rsid w:val="00433949"/>
    <w:rsid w:val="00433CBA"/>
    <w:rsid w:val="00434D38"/>
    <w:rsid w:val="00435062"/>
    <w:rsid w:val="00435B86"/>
    <w:rsid w:val="00435E47"/>
    <w:rsid w:val="00436910"/>
    <w:rsid w:val="0043696B"/>
    <w:rsid w:val="00436E38"/>
    <w:rsid w:val="004373CC"/>
    <w:rsid w:val="004373E2"/>
    <w:rsid w:val="00440FED"/>
    <w:rsid w:val="0044108C"/>
    <w:rsid w:val="0044178A"/>
    <w:rsid w:val="0044212D"/>
    <w:rsid w:val="004435D3"/>
    <w:rsid w:val="00444C48"/>
    <w:rsid w:val="00444C79"/>
    <w:rsid w:val="004454C5"/>
    <w:rsid w:val="004455A1"/>
    <w:rsid w:val="0044577D"/>
    <w:rsid w:val="0044599D"/>
    <w:rsid w:val="00445D07"/>
    <w:rsid w:val="00445D4A"/>
    <w:rsid w:val="00446367"/>
    <w:rsid w:val="004465A5"/>
    <w:rsid w:val="004468D7"/>
    <w:rsid w:val="00446C63"/>
    <w:rsid w:val="0044730C"/>
    <w:rsid w:val="004477DD"/>
    <w:rsid w:val="00447ED4"/>
    <w:rsid w:val="0045018F"/>
    <w:rsid w:val="004501B5"/>
    <w:rsid w:val="0045104C"/>
    <w:rsid w:val="004510D8"/>
    <w:rsid w:val="00451349"/>
    <w:rsid w:val="0045144E"/>
    <w:rsid w:val="00451F9F"/>
    <w:rsid w:val="0045216C"/>
    <w:rsid w:val="0045324B"/>
    <w:rsid w:val="00453286"/>
    <w:rsid w:val="00453513"/>
    <w:rsid w:val="00453991"/>
    <w:rsid w:val="00453FEF"/>
    <w:rsid w:val="00454308"/>
    <w:rsid w:val="00454660"/>
    <w:rsid w:val="0045488D"/>
    <w:rsid w:val="00454D2D"/>
    <w:rsid w:val="004556A0"/>
    <w:rsid w:val="00455AB3"/>
    <w:rsid w:val="00455B01"/>
    <w:rsid w:val="00455B87"/>
    <w:rsid w:val="004562C4"/>
    <w:rsid w:val="0045664E"/>
    <w:rsid w:val="004569A4"/>
    <w:rsid w:val="00456E08"/>
    <w:rsid w:val="0045740D"/>
    <w:rsid w:val="00457616"/>
    <w:rsid w:val="004602C2"/>
    <w:rsid w:val="00460E15"/>
    <w:rsid w:val="004613CF"/>
    <w:rsid w:val="00461FF3"/>
    <w:rsid w:val="0046214D"/>
    <w:rsid w:val="00462412"/>
    <w:rsid w:val="00462653"/>
    <w:rsid w:val="00463589"/>
    <w:rsid w:val="004635B4"/>
    <w:rsid w:val="00463646"/>
    <w:rsid w:val="0046373E"/>
    <w:rsid w:val="00463B96"/>
    <w:rsid w:val="00463EE8"/>
    <w:rsid w:val="00463F89"/>
    <w:rsid w:val="00464092"/>
    <w:rsid w:val="00464409"/>
    <w:rsid w:val="004645B2"/>
    <w:rsid w:val="00464C28"/>
    <w:rsid w:val="00464D9D"/>
    <w:rsid w:val="004652A5"/>
    <w:rsid w:val="00465BBD"/>
    <w:rsid w:val="0046601A"/>
    <w:rsid w:val="004661CD"/>
    <w:rsid w:val="00466715"/>
    <w:rsid w:val="00466E01"/>
    <w:rsid w:val="00467E0D"/>
    <w:rsid w:val="004700A3"/>
    <w:rsid w:val="004703DF"/>
    <w:rsid w:val="004711A8"/>
    <w:rsid w:val="004717FA"/>
    <w:rsid w:val="00471A10"/>
    <w:rsid w:val="00471EDC"/>
    <w:rsid w:val="00472692"/>
    <w:rsid w:val="00472EF1"/>
    <w:rsid w:val="0047303F"/>
    <w:rsid w:val="00473900"/>
    <w:rsid w:val="0047394C"/>
    <w:rsid w:val="00473B54"/>
    <w:rsid w:val="004740F9"/>
    <w:rsid w:val="004741DB"/>
    <w:rsid w:val="00474500"/>
    <w:rsid w:val="0047455D"/>
    <w:rsid w:val="00474723"/>
    <w:rsid w:val="00474751"/>
    <w:rsid w:val="00474987"/>
    <w:rsid w:val="00474E6F"/>
    <w:rsid w:val="004750E1"/>
    <w:rsid w:val="004751AB"/>
    <w:rsid w:val="004752FD"/>
    <w:rsid w:val="004755C7"/>
    <w:rsid w:val="004757B4"/>
    <w:rsid w:val="004757E0"/>
    <w:rsid w:val="0047594A"/>
    <w:rsid w:val="00475954"/>
    <w:rsid w:val="00476B44"/>
    <w:rsid w:val="00476C52"/>
    <w:rsid w:val="004772BB"/>
    <w:rsid w:val="00477A2A"/>
    <w:rsid w:val="00477ADD"/>
    <w:rsid w:val="00477B4F"/>
    <w:rsid w:val="00477B96"/>
    <w:rsid w:val="00477F3A"/>
    <w:rsid w:val="004803D1"/>
    <w:rsid w:val="004805E1"/>
    <w:rsid w:val="004811EA"/>
    <w:rsid w:val="00481369"/>
    <w:rsid w:val="00481801"/>
    <w:rsid w:val="00481DA3"/>
    <w:rsid w:val="00481ED7"/>
    <w:rsid w:val="004829BF"/>
    <w:rsid w:val="00482CA7"/>
    <w:rsid w:val="004833DE"/>
    <w:rsid w:val="0048384A"/>
    <w:rsid w:val="004838E2"/>
    <w:rsid w:val="00483DEE"/>
    <w:rsid w:val="00484103"/>
    <w:rsid w:val="00484160"/>
    <w:rsid w:val="00484378"/>
    <w:rsid w:val="00484531"/>
    <w:rsid w:val="00484C76"/>
    <w:rsid w:val="00484EC9"/>
    <w:rsid w:val="0048512B"/>
    <w:rsid w:val="004857C0"/>
    <w:rsid w:val="00485AEC"/>
    <w:rsid w:val="00485BF4"/>
    <w:rsid w:val="00485D66"/>
    <w:rsid w:val="00485D9A"/>
    <w:rsid w:val="00486937"/>
    <w:rsid w:val="00486DA6"/>
    <w:rsid w:val="00487225"/>
    <w:rsid w:val="004874C0"/>
    <w:rsid w:val="0048751A"/>
    <w:rsid w:val="004879B6"/>
    <w:rsid w:val="00487B27"/>
    <w:rsid w:val="00487D7B"/>
    <w:rsid w:val="00487EE4"/>
    <w:rsid w:val="00487F24"/>
    <w:rsid w:val="00490C3B"/>
    <w:rsid w:val="004916E6"/>
    <w:rsid w:val="00491800"/>
    <w:rsid w:val="00491D71"/>
    <w:rsid w:val="004920DC"/>
    <w:rsid w:val="00492A60"/>
    <w:rsid w:val="00492B17"/>
    <w:rsid w:val="004932F9"/>
    <w:rsid w:val="004939EC"/>
    <w:rsid w:val="00493B51"/>
    <w:rsid w:val="00493D30"/>
    <w:rsid w:val="00493EC0"/>
    <w:rsid w:val="00494579"/>
    <w:rsid w:val="004954AD"/>
    <w:rsid w:val="004963CF"/>
    <w:rsid w:val="00496495"/>
    <w:rsid w:val="00496932"/>
    <w:rsid w:val="00496FF1"/>
    <w:rsid w:val="00497004"/>
    <w:rsid w:val="004970BE"/>
    <w:rsid w:val="004972FA"/>
    <w:rsid w:val="004973EC"/>
    <w:rsid w:val="004979EA"/>
    <w:rsid w:val="00497A0B"/>
    <w:rsid w:val="00497DDA"/>
    <w:rsid w:val="00497F4A"/>
    <w:rsid w:val="004A0365"/>
    <w:rsid w:val="004A06E1"/>
    <w:rsid w:val="004A07AF"/>
    <w:rsid w:val="004A07F7"/>
    <w:rsid w:val="004A1D65"/>
    <w:rsid w:val="004A2698"/>
    <w:rsid w:val="004A289D"/>
    <w:rsid w:val="004A2D62"/>
    <w:rsid w:val="004A3171"/>
    <w:rsid w:val="004A3375"/>
    <w:rsid w:val="004A3FB6"/>
    <w:rsid w:val="004A48AB"/>
    <w:rsid w:val="004A4CA2"/>
    <w:rsid w:val="004A500E"/>
    <w:rsid w:val="004A55D7"/>
    <w:rsid w:val="004A5892"/>
    <w:rsid w:val="004A5D00"/>
    <w:rsid w:val="004A633F"/>
    <w:rsid w:val="004A70CB"/>
    <w:rsid w:val="004A7DD5"/>
    <w:rsid w:val="004A7E22"/>
    <w:rsid w:val="004B087A"/>
    <w:rsid w:val="004B0D14"/>
    <w:rsid w:val="004B0E39"/>
    <w:rsid w:val="004B10A9"/>
    <w:rsid w:val="004B16D1"/>
    <w:rsid w:val="004B1B82"/>
    <w:rsid w:val="004B1CD4"/>
    <w:rsid w:val="004B2423"/>
    <w:rsid w:val="004B267C"/>
    <w:rsid w:val="004B3190"/>
    <w:rsid w:val="004B3727"/>
    <w:rsid w:val="004B38AF"/>
    <w:rsid w:val="004B395E"/>
    <w:rsid w:val="004B4100"/>
    <w:rsid w:val="004B41FB"/>
    <w:rsid w:val="004B4606"/>
    <w:rsid w:val="004B483B"/>
    <w:rsid w:val="004B4CAD"/>
    <w:rsid w:val="004B4D45"/>
    <w:rsid w:val="004B5AE3"/>
    <w:rsid w:val="004B5E24"/>
    <w:rsid w:val="004B6312"/>
    <w:rsid w:val="004B64A4"/>
    <w:rsid w:val="004B7A60"/>
    <w:rsid w:val="004C0149"/>
    <w:rsid w:val="004C0185"/>
    <w:rsid w:val="004C0484"/>
    <w:rsid w:val="004C0529"/>
    <w:rsid w:val="004C0C6B"/>
    <w:rsid w:val="004C1220"/>
    <w:rsid w:val="004C1B3D"/>
    <w:rsid w:val="004C21C4"/>
    <w:rsid w:val="004C259F"/>
    <w:rsid w:val="004C25DD"/>
    <w:rsid w:val="004C2A5C"/>
    <w:rsid w:val="004C2AA7"/>
    <w:rsid w:val="004C3576"/>
    <w:rsid w:val="004C3981"/>
    <w:rsid w:val="004C3BBA"/>
    <w:rsid w:val="004C52C0"/>
    <w:rsid w:val="004C55BF"/>
    <w:rsid w:val="004C5B7A"/>
    <w:rsid w:val="004C5E34"/>
    <w:rsid w:val="004C5F2B"/>
    <w:rsid w:val="004C62A4"/>
    <w:rsid w:val="004C683B"/>
    <w:rsid w:val="004C732F"/>
    <w:rsid w:val="004C749A"/>
    <w:rsid w:val="004C7C2F"/>
    <w:rsid w:val="004D01AA"/>
    <w:rsid w:val="004D030D"/>
    <w:rsid w:val="004D05D2"/>
    <w:rsid w:val="004D05E9"/>
    <w:rsid w:val="004D0811"/>
    <w:rsid w:val="004D1671"/>
    <w:rsid w:val="004D2199"/>
    <w:rsid w:val="004D2289"/>
    <w:rsid w:val="004D31A1"/>
    <w:rsid w:val="004D3245"/>
    <w:rsid w:val="004D3C19"/>
    <w:rsid w:val="004D490F"/>
    <w:rsid w:val="004D5611"/>
    <w:rsid w:val="004D5838"/>
    <w:rsid w:val="004D5F26"/>
    <w:rsid w:val="004D6433"/>
    <w:rsid w:val="004D684B"/>
    <w:rsid w:val="004D6ACC"/>
    <w:rsid w:val="004D6D86"/>
    <w:rsid w:val="004D77A5"/>
    <w:rsid w:val="004D7CD2"/>
    <w:rsid w:val="004D7EEF"/>
    <w:rsid w:val="004E0272"/>
    <w:rsid w:val="004E0C62"/>
    <w:rsid w:val="004E0D6A"/>
    <w:rsid w:val="004E0D99"/>
    <w:rsid w:val="004E1449"/>
    <w:rsid w:val="004E152F"/>
    <w:rsid w:val="004E190C"/>
    <w:rsid w:val="004E26E1"/>
    <w:rsid w:val="004E2948"/>
    <w:rsid w:val="004E2A8A"/>
    <w:rsid w:val="004E2DEA"/>
    <w:rsid w:val="004E2EC2"/>
    <w:rsid w:val="004E3105"/>
    <w:rsid w:val="004E3514"/>
    <w:rsid w:val="004E3D19"/>
    <w:rsid w:val="004E40BB"/>
    <w:rsid w:val="004E43B7"/>
    <w:rsid w:val="004E4502"/>
    <w:rsid w:val="004E47D8"/>
    <w:rsid w:val="004E57F2"/>
    <w:rsid w:val="004E6330"/>
    <w:rsid w:val="004E638F"/>
    <w:rsid w:val="004E64A8"/>
    <w:rsid w:val="004E682E"/>
    <w:rsid w:val="004E6A81"/>
    <w:rsid w:val="004E6C1C"/>
    <w:rsid w:val="004E7463"/>
    <w:rsid w:val="004F0A54"/>
    <w:rsid w:val="004F0DC7"/>
    <w:rsid w:val="004F0DD4"/>
    <w:rsid w:val="004F18E2"/>
    <w:rsid w:val="004F3C72"/>
    <w:rsid w:val="004F5951"/>
    <w:rsid w:val="004F5984"/>
    <w:rsid w:val="004F610F"/>
    <w:rsid w:val="004F6319"/>
    <w:rsid w:val="004F682C"/>
    <w:rsid w:val="004F68F5"/>
    <w:rsid w:val="004F73D9"/>
    <w:rsid w:val="004F746D"/>
    <w:rsid w:val="004F7BC3"/>
    <w:rsid w:val="004F7C16"/>
    <w:rsid w:val="004F7D25"/>
    <w:rsid w:val="004F7D4B"/>
    <w:rsid w:val="00500496"/>
    <w:rsid w:val="00500545"/>
    <w:rsid w:val="005005CF"/>
    <w:rsid w:val="00500C1E"/>
    <w:rsid w:val="00500CBF"/>
    <w:rsid w:val="00500F59"/>
    <w:rsid w:val="00501048"/>
    <w:rsid w:val="00501FC2"/>
    <w:rsid w:val="005025B8"/>
    <w:rsid w:val="00502D9D"/>
    <w:rsid w:val="00502EE7"/>
    <w:rsid w:val="005030E4"/>
    <w:rsid w:val="00503F0F"/>
    <w:rsid w:val="00504038"/>
    <w:rsid w:val="005041C6"/>
    <w:rsid w:val="00504C93"/>
    <w:rsid w:val="0050518C"/>
    <w:rsid w:val="00505232"/>
    <w:rsid w:val="00505314"/>
    <w:rsid w:val="00505578"/>
    <w:rsid w:val="005055B8"/>
    <w:rsid w:val="0050575A"/>
    <w:rsid w:val="00505B4B"/>
    <w:rsid w:val="00505C4E"/>
    <w:rsid w:val="00506378"/>
    <w:rsid w:val="005063A9"/>
    <w:rsid w:val="00506589"/>
    <w:rsid w:val="0050698A"/>
    <w:rsid w:val="005069FF"/>
    <w:rsid w:val="00510238"/>
    <w:rsid w:val="00510316"/>
    <w:rsid w:val="00510487"/>
    <w:rsid w:val="00511752"/>
    <w:rsid w:val="00511801"/>
    <w:rsid w:val="00511866"/>
    <w:rsid w:val="00511D09"/>
    <w:rsid w:val="00511F56"/>
    <w:rsid w:val="0051237B"/>
    <w:rsid w:val="0051383A"/>
    <w:rsid w:val="0051388B"/>
    <w:rsid w:val="00513B8F"/>
    <w:rsid w:val="00514C1F"/>
    <w:rsid w:val="00514E64"/>
    <w:rsid w:val="0051536C"/>
    <w:rsid w:val="0051631A"/>
    <w:rsid w:val="005172F5"/>
    <w:rsid w:val="005174EF"/>
    <w:rsid w:val="00517B95"/>
    <w:rsid w:val="00520034"/>
    <w:rsid w:val="00520434"/>
    <w:rsid w:val="0052164B"/>
    <w:rsid w:val="0052176A"/>
    <w:rsid w:val="00521920"/>
    <w:rsid w:val="00522019"/>
    <w:rsid w:val="00523515"/>
    <w:rsid w:val="00524A1E"/>
    <w:rsid w:val="005251CE"/>
    <w:rsid w:val="005256BA"/>
    <w:rsid w:val="00525CE1"/>
    <w:rsid w:val="00526B88"/>
    <w:rsid w:val="00526BCE"/>
    <w:rsid w:val="0052725A"/>
    <w:rsid w:val="00527B63"/>
    <w:rsid w:val="00527D31"/>
    <w:rsid w:val="00527F44"/>
    <w:rsid w:val="00530891"/>
    <w:rsid w:val="00530C09"/>
    <w:rsid w:val="00530FCD"/>
    <w:rsid w:val="005312E0"/>
    <w:rsid w:val="00531426"/>
    <w:rsid w:val="00531680"/>
    <w:rsid w:val="005316AE"/>
    <w:rsid w:val="00531934"/>
    <w:rsid w:val="00532383"/>
    <w:rsid w:val="005324EF"/>
    <w:rsid w:val="0053306D"/>
    <w:rsid w:val="00533205"/>
    <w:rsid w:val="0053374D"/>
    <w:rsid w:val="00533D23"/>
    <w:rsid w:val="00533FD0"/>
    <w:rsid w:val="00534184"/>
    <w:rsid w:val="00534764"/>
    <w:rsid w:val="005349AB"/>
    <w:rsid w:val="00534D00"/>
    <w:rsid w:val="00534E18"/>
    <w:rsid w:val="005352B5"/>
    <w:rsid w:val="00535367"/>
    <w:rsid w:val="0053576B"/>
    <w:rsid w:val="00535BD6"/>
    <w:rsid w:val="00535E66"/>
    <w:rsid w:val="00536237"/>
    <w:rsid w:val="005365E7"/>
    <w:rsid w:val="00536672"/>
    <w:rsid w:val="005366C8"/>
    <w:rsid w:val="00536C8D"/>
    <w:rsid w:val="0053711F"/>
    <w:rsid w:val="00537128"/>
    <w:rsid w:val="0053754D"/>
    <w:rsid w:val="00537654"/>
    <w:rsid w:val="005376DB"/>
    <w:rsid w:val="00537CC0"/>
    <w:rsid w:val="0054030E"/>
    <w:rsid w:val="005407A9"/>
    <w:rsid w:val="00540AD2"/>
    <w:rsid w:val="00540F02"/>
    <w:rsid w:val="00540F8D"/>
    <w:rsid w:val="0054154B"/>
    <w:rsid w:val="005416EF"/>
    <w:rsid w:val="00541E1C"/>
    <w:rsid w:val="00541FB0"/>
    <w:rsid w:val="0054208B"/>
    <w:rsid w:val="00542150"/>
    <w:rsid w:val="0054269B"/>
    <w:rsid w:val="00542849"/>
    <w:rsid w:val="00542882"/>
    <w:rsid w:val="00542FD1"/>
    <w:rsid w:val="00543398"/>
    <w:rsid w:val="005433E4"/>
    <w:rsid w:val="0054347D"/>
    <w:rsid w:val="0054365A"/>
    <w:rsid w:val="00543B22"/>
    <w:rsid w:val="00543EBE"/>
    <w:rsid w:val="00544068"/>
    <w:rsid w:val="00544145"/>
    <w:rsid w:val="00544B94"/>
    <w:rsid w:val="00544E2C"/>
    <w:rsid w:val="00545072"/>
    <w:rsid w:val="005452ED"/>
    <w:rsid w:val="00545AB1"/>
    <w:rsid w:val="00545EA9"/>
    <w:rsid w:val="005461A7"/>
    <w:rsid w:val="00546B6D"/>
    <w:rsid w:val="00546BF6"/>
    <w:rsid w:val="00546D81"/>
    <w:rsid w:val="0054757B"/>
    <w:rsid w:val="00547B03"/>
    <w:rsid w:val="005500A9"/>
    <w:rsid w:val="00551535"/>
    <w:rsid w:val="00551B1C"/>
    <w:rsid w:val="005527F4"/>
    <w:rsid w:val="0055393D"/>
    <w:rsid w:val="00553F01"/>
    <w:rsid w:val="0055418B"/>
    <w:rsid w:val="005541BD"/>
    <w:rsid w:val="00554313"/>
    <w:rsid w:val="00554A94"/>
    <w:rsid w:val="00554C7B"/>
    <w:rsid w:val="00554EE2"/>
    <w:rsid w:val="00554F6D"/>
    <w:rsid w:val="0055507C"/>
    <w:rsid w:val="0055627D"/>
    <w:rsid w:val="00556FD9"/>
    <w:rsid w:val="0055707E"/>
    <w:rsid w:val="00557359"/>
    <w:rsid w:val="005577EA"/>
    <w:rsid w:val="00557AE8"/>
    <w:rsid w:val="00557BA9"/>
    <w:rsid w:val="00561801"/>
    <w:rsid w:val="0056191C"/>
    <w:rsid w:val="005623F7"/>
    <w:rsid w:val="00562447"/>
    <w:rsid w:val="00562CBB"/>
    <w:rsid w:val="00562F57"/>
    <w:rsid w:val="005633A4"/>
    <w:rsid w:val="00563988"/>
    <w:rsid w:val="005644CC"/>
    <w:rsid w:val="00565AE0"/>
    <w:rsid w:val="005661D0"/>
    <w:rsid w:val="00566353"/>
    <w:rsid w:val="005664D5"/>
    <w:rsid w:val="0056672D"/>
    <w:rsid w:val="0056682E"/>
    <w:rsid w:val="0057015E"/>
    <w:rsid w:val="00570891"/>
    <w:rsid w:val="005716E1"/>
    <w:rsid w:val="00571D59"/>
    <w:rsid w:val="00572A16"/>
    <w:rsid w:val="00572E85"/>
    <w:rsid w:val="005732C6"/>
    <w:rsid w:val="0057360B"/>
    <w:rsid w:val="00574636"/>
    <w:rsid w:val="00574AE9"/>
    <w:rsid w:val="005750B6"/>
    <w:rsid w:val="005754F3"/>
    <w:rsid w:val="00575557"/>
    <w:rsid w:val="00575833"/>
    <w:rsid w:val="00575934"/>
    <w:rsid w:val="00575966"/>
    <w:rsid w:val="005762EA"/>
    <w:rsid w:val="0057699C"/>
    <w:rsid w:val="00576E6C"/>
    <w:rsid w:val="00576F77"/>
    <w:rsid w:val="00576FC3"/>
    <w:rsid w:val="0057733C"/>
    <w:rsid w:val="00577735"/>
    <w:rsid w:val="0057781A"/>
    <w:rsid w:val="00577954"/>
    <w:rsid w:val="00577C25"/>
    <w:rsid w:val="00577E60"/>
    <w:rsid w:val="005800C5"/>
    <w:rsid w:val="005810A1"/>
    <w:rsid w:val="00581AC8"/>
    <w:rsid w:val="0058208A"/>
    <w:rsid w:val="005821EE"/>
    <w:rsid w:val="00582696"/>
    <w:rsid w:val="00583906"/>
    <w:rsid w:val="00583C6B"/>
    <w:rsid w:val="00583D4A"/>
    <w:rsid w:val="00584C83"/>
    <w:rsid w:val="0058594D"/>
    <w:rsid w:val="005862D2"/>
    <w:rsid w:val="0058778D"/>
    <w:rsid w:val="00587884"/>
    <w:rsid w:val="00587982"/>
    <w:rsid w:val="00590060"/>
    <w:rsid w:val="0059026B"/>
    <w:rsid w:val="0059047C"/>
    <w:rsid w:val="00590685"/>
    <w:rsid w:val="00591E9E"/>
    <w:rsid w:val="0059204B"/>
    <w:rsid w:val="00592484"/>
    <w:rsid w:val="00592621"/>
    <w:rsid w:val="00592B5D"/>
    <w:rsid w:val="0059389A"/>
    <w:rsid w:val="00594031"/>
    <w:rsid w:val="00594096"/>
    <w:rsid w:val="00594774"/>
    <w:rsid w:val="00594775"/>
    <w:rsid w:val="00594822"/>
    <w:rsid w:val="00595508"/>
    <w:rsid w:val="00595689"/>
    <w:rsid w:val="005956FB"/>
    <w:rsid w:val="00595F9B"/>
    <w:rsid w:val="00596697"/>
    <w:rsid w:val="005967B8"/>
    <w:rsid w:val="00596A9F"/>
    <w:rsid w:val="005970DD"/>
    <w:rsid w:val="005970E7"/>
    <w:rsid w:val="00597126"/>
    <w:rsid w:val="00597357"/>
    <w:rsid w:val="0059743A"/>
    <w:rsid w:val="005A003E"/>
    <w:rsid w:val="005A0130"/>
    <w:rsid w:val="005A0139"/>
    <w:rsid w:val="005A0E04"/>
    <w:rsid w:val="005A10E4"/>
    <w:rsid w:val="005A1355"/>
    <w:rsid w:val="005A1A9C"/>
    <w:rsid w:val="005A1AE2"/>
    <w:rsid w:val="005A1DB8"/>
    <w:rsid w:val="005A219F"/>
    <w:rsid w:val="005A25F0"/>
    <w:rsid w:val="005A2E33"/>
    <w:rsid w:val="005A318D"/>
    <w:rsid w:val="005A3A50"/>
    <w:rsid w:val="005A3E37"/>
    <w:rsid w:val="005A422F"/>
    <w:rsid w:val="005A49D5"/>
    <w:rsid w:val="005A5514"/>
    <w:rsid w:val="005A5D5F"/>
    <w:rsid w:val="005A607F"/>
    <w:rsid w:val="005A69A0"/>
    <w:rsid w:val="005A7198"/>
    <w:rsid w:val="005A73E3"/>
    <w:rsid w:val="005A7CF5"/>
    <w:rsid w:val="005A7ECC"/>
    <w:rsid w:val="005B013E"/>
    <w:rsid w:val="005B0748"/>
    <w:rsid w:val="005B120C"/>
    <w:rsid w:val="005B124C"/>
    <w:rsid w:val="005B1CA0"/>
    <w:rsid w:val="005B1DC7"/>
    <w:rsid w:val="005B2629"/>
    <w:rsid w:val="005B2920"/>
    <w:rsid w:val="005B2B7B"/>
    <w:rsid w:val="005B2E08"/>
    <w:rsid w:val="005B37D0"/>
    <w:rsid w:val="005B3DAE"/>
    <w:rsid w:val="005B40F8"/>
    <w:rsid w:val="005B4622"/>
    <w:rsid w:val="005B499E"/>
    <w:rsid w:val="005B4BB5"/>
    <w:rsid w:val="005B5554"/>
    <w:rsid w:val="005B5806"/>
    <w:rsid w:val="005B5A55"/>
    <w:rsid w:val="005B5C65"/>
    <w:rsid w:val="005B618F"/>
    <w:rsid w:val="005B68C6"/>
    <w:rsid w:val="005B69E9"/>
    <w:rsid w:val="005B6C4D"/>
    <w:rsid w:val="005B6EAF"/>
    <w:rsid w:val="005B7BB9"/>
    <w:rsid w:val="005B7EB2"/>
    <w:rsid w:val="005C0CB7"/>
    <w:rsid w:val="005C186F"/>
    <w:rsid w:val="005C205D"/>
    <w:rsid w:val="005C230A"/>
    <w:rsid w:val="005C2325"/>
    <w:rsid w:val="005C2678"/>
    <w:rsid w:val="005C2A33"/>
    <w:rsid w:val="005C30F1"/>
    <w:rsid w:val="005C3786"/>
    <w:rsid w:val="005C3CF5"/>
    <w:rsid w:val="005C3D13"/>
    <w:rsid w:val="005C435D"/>
    <w:rsid w:val="005C4679"/>
    <w:rsid w:val="005C5103"/>
    <w:rsid w:val="005C54E8"/>
    <w:rsid w:val="005C5905"/>
    <w:rsid w:val="005C5A46"/>
    <w:rsid w:val="005C686C"/>
    <w:rsid w:val="005C6DBC"/>
    <w:rsid w:val="005C7164"/>
    <w:rsid w:val="005C7DF3"/>
    <w:rsid w:val="005D018E"/>
    <w:rsid w:val="005D02F8"/>
    <w:rsid w:val="005D09C5"/>
    <w:rsid w:val="005D0A8B"/>
    <w:rsid w:val="005D0CCC"/>
    <w:rsid w:val="005D0D08"/>
    <w:rsid w:val="005D0F7C"/>
    <w:rsid w:val="005D1063"/>
    <w:rsid w:val="005D14A4"/>
    <w:rsid w:val="005D2C64"/>
    <w:rsid w:val="005D2DEF"/>
    <w:rsid w:val="005D305A"/>
    <w:rsid w:val="005D3211"/>
    <w:rsid w:val="005D367B"/>
    <w:rsid w:val="005D3D16"/>
    <w:rsid w:val="005D3E15"/>
    <w:rsid w:val="005D4121"/>
    <w:rsid w:val="005D41AA"/>
    <w:rsid w:val="005D4455"/>
    <w:rsid w:val="005D4D43"/>
    <w:rsid w:val="005D52B6"/>
    <w:rsid w:val="005D55A1"/>
    <w:rsid w:val="005D55F2"/>
    <w:rsid w:val="005D5777"/>
    <w:rsid w:val="005D5F9C"/>
    <w:rsid w:val="005D6164"/>
    <w:rsid w:val="005D6676"/>
    <w:rsid w:val="005D6B89"/>
    <w:rsid w:val="005D7527"/>
    <w:rsid w:val="005D7D9B"/>
    <w:rsid w:val="005D7E5A"/>
    <w:rsid w:val="005E0A33"/>
    <w:rsid w:val="005E10B1"/>
    <w:rsid w:val="005E1269"/>
    <w:rsid w:val="005E1641"/>
    <w:rsid w:val="005E19D3"/>
    <w:rsid w:val="005E1BF0"/>
    <w:rsid w:val="005E2271"/>
    <w:rsid w:val="005E2A50"/>
    <w:rsid w:val="005E2C40"/>
    <w:rsid w:val="005E3383"/>
    <w:rsid w:val="005E3AD6"/>
    <w:rsid w:val="005E3DB8"/>
    <w:rsid w:val="005E3DC4"/>
    <w:rsid w:val="005E3DFB"/>
    <w:rsid w:val="005E44C6"/>
    <w:rsid w:val="005E4628"/>
    <w:rsid w:val="005E4D5C"/>
    <w:rsid w:val="005E4F26"/>
    <w:rsid w:val="005E5278"/>
    <w:rsid w:val="005E52F0"/>
    <w:rsid w:val="005E61CA"/>
    <w:rsid w:val="005E63DE"/>
    <w:rsid w:val="005E67BF"/>
    <w:rsid w:val="005E6FFE"/>
    <w:rsid w:val="005E7A89"/>
    <w:rsid w:val="005E7D54"/>
    <w:rsid w:val="005F045C"/>
    <w:rsid w:val="005F084E"/>
    <w:rsid w:val="005F1057"/>
    <w:rsid w:val="005F14ED"/>
    <w:rsid w:val="005F17C2"/>
    <w:rsid w:val="005F1A84"/>
    <w:rsid w:val="005F1C7C"/>
    <w:rsid w:val="005F23D5"/>
    <w:rsid w:val="005F23F2"/>
    <w:rsid w:val="005F2562"/>
    <w:rsid w:val="005F393F"/>
    <w:rsid w:val="005F3CA7"/>
    <w:rsid w:val="005F3F7B"/>
    <w:rsid w:val="005F472E"/>
    <w:rsid w:val="005F506D"/>
    <w:rsid w:val="005F5A99"/>
    <w:rsid w:val="005F5BD7"/>
    <w:rsid w:val="005F5D0F"/>
    <w:rsid w:val="005F6534"/>
    <w:rsid w:val="005F6541"/>
    <w:rsid w:val="005F67B9"/>
    <w:rsid w:val="005F6831"/>
    <w:rsid w:val="005F697B"/>
    <w:rsid w:val="005F6C96"/>
    <w:rsid w:val="005F6D81"/>
    <w:rsid w:val="005F714E"/>
    <w:rsid w:val="005F7895"/>
    <w:rsid w:val="005F79C8"/>
    <w:rsid w:val="005F7B91"/>
    <w:rsid w:val="005F7EEE"/>
    <w:rsid w:val="0060058C"/>
    <w:rsid w:val="00600B4A"/>
    <w:rsid w:val="00600D9E"/>
    <w:rsid w:val="00600DD3"/>
    <w:rsid w:val="00601CC6"/>
    <w:rsid w:val="00601EFE"/>
    <w:rsid w:val="006025AF"/>
    <w:rsid w:val="00602A89"/>
    <w:rsid w:val="00602B45"/>
    <w:rsid w:val="00602F03"/>
    <w:rsid w:val="00603288"/>
    <w:rsid w:val="006034E6"/>
    <w:rsid w:val="006037B6"/>
    <w:rsid w:val="00603854"/>
    <w:rsid w:val="00603EE9"/>
    <w:rsid w:val="00603FBA"/>
    <w:rsid w:val="006042C4"/>
    <w:rsid w:val="0060486F"/>
    <w:rsid w:val="0060487D"/>
    <w:rsid w:val="00604AB8"/>
    <w:rsid w:val="00605A8F"/>
    <w:rsid w:val="00605D11"/>
    <w:rsid w:val="00605DD3"/>
    <w:rsid w:val="0060635B"/>
    <w:rsid w:val="00606493"/>
    <w:rsid w:val="00606B5B"/>
    <w:rsid w:val="00607468"/>
    <w:rsid w:val="0060748D"/>
    <w:rsid w:val="006074FB"/>
    <w:rsid w:val="00607982"/>
    <w:rsid w:val="00610D29"/>
    <w:rsid w:val="00610EB4"/>
    <w:rsid w:val="00611612"/>
    <w:rsid w:val="0061168B"/>
    <w:rsid w:val="00611D46"/>
    <w:rsid w:val="00611FB5"/>
    <w:rsid w:val="0061246C"/>
    <w:rsid w:val="00612E05"/>
    <w:rsid w:val="00612F25"/>
    <w:rsid w:val="00613136"/>
    <w:rsid w:val="006135AD"/>
    <w:rsid w:val="00613691"/>
    <w:rsid w:val="006136A0"/>
    <w:rsid w:val="00613C2E"/>
    <w:rsid w:val="00613F41"/>
    <w:rsid w:val="00613FB0"/>
    <w:rsid w:val="0061470A"/>
    <w:rsid w:val="00614E3F"/>
    <w:rsid w:val="0061524F"/>
    <w:rsid w:val="006153D1"/>
    <w:rsid w:val="00615400"/>
    <w:rsid w:val="00615B67"/>
    <w:rsid w:val="0061610A"/>
    <w:rsid w:val="006161F3"/>
    <w:rsid w:val="00616240"/>
    <w:rsid w:val="006165CA"/>
    <w:rsid w:val="006167DB"/>
    <w:rsid w:val="00616837"/>
    <w:rsid w:val="00616B68"/>
    <w:rsid w:val="0061714B"/>
    <w:rsid w:val="0061742F"/>
    <w:rsid w:val="006174D6"/>
    <w:rsid w:val="00617CD5"/>
    <w:rsid w:val="00617E9A"/>
    <w:rsid w:val="00621C7F"/>
    <w:rsid w:val="00622006"/>
    <w:rsid w:val="0062221A"/>
    <w:rsid w:val="006225A8"/>
    <w:rsid w:val="0062262C"/>
    <w:rsid w:val="006228C1"/>
    <w:rsid w:val="00622A81"/>
    <w:rsid w:val="00622CB0"/>
    <w:rsid w:val="00622D60"/>
    <w:rsid w:val="00623011"/>
    <w:rsid w:val="00623173"/>
    <w:rsid w:val="00623685"/>
    <w:rsid w:val="00623A90"/>
    <w:rsid w:val="00623FD2"/>
    <w:rsid w:val="00624025"/>
    <w:rsid w:val="0062471A"/>
    <w:rsid w:val="00624BBF"/>
    <w:rsid w:val="00624CF5"/>
    <w:rsid w:val="00625931"/>
    <w:rsid w:val="00625BD2"/>
    <w:rsid w:val="00625CB5"/>
    <w:rsid w:val="006264A7"/>
    <w:rsid w:val="006265B9"/>
    <w:rsid w:val="006266E0"/>
    <w:rsid w:val="006276B0"/>
    <w:rsid w:val="00627865"/>
    <w:rsid w:val="006278B1"/>
    <w:rsid w:val="00627949"/>
    <w:rsid w:val="006319AA"/>
    <w:rsid w:val="00631B5F"/>
    <w:rsid w:val="00632004"/>
    <w:rsid w:val="00632C12"/>
    <w:rsid w:val="006330E8"/>
    <w:rsid w:val="00633BB0"/>
    <w:rsid w:val="00633DF0"/>
    <w:rsid w:val="006340EF"/>
    <w:rsid w:val="0063474F"/>
    <w:rsid w:val="006348E5"/>
    <w:rsid w:val="00635382"/>
    <w:rsid w:val="00635AFE"/>
    <w:rsid w:val="00635F31"/>
    <w:rsid w:val="00635F93"/>
    <w:rsid w:val="006369F2"/>
    <w:rsid w:val="00636A8C"/>
    <w:rsid w:val="00637154"/>
    <w:rsid w:val="0063787D"/>
    <w:rsid w:val="00637C5F"/>
    <w:rsid w:val="00637D22"/>
    <w:rsid w:val="0064039A"/>
    <w:rsid w:val="00640813"/>
    <w:rsid w:val="00640839"/>
    <w:rsid w:val="00640C3B"/>
    <w:rsid w:val="00641132"/>
    <w:rsid w:val="00641170"/>
    <w:rsid w:val="00641307"/>
    <w:rsid w:val="006413CA"/>
    <w:rsid w:val="006414BA"/>
    <w:rsid w:val="00641641"/>
    <w:rsid w:val="00641E96"/>
    <w:rsid w:val="00641F1D"/>
    <w:rsid w:val="00642197"/>
    <w:rsid w:val="0064254A"/>
    <w:rsid w:val="0064267E"/>
    <w:rsid w:val="00642C82"/>
    <w:rsid w:val="0064333C"/>
    <w:rsid w:val="006436A1"/>
    <w:rsid w:val="006436FC"/>
    <w:rsid w:val="00643ADB"/>
    <w:rsid w:val="00643B93"/>
    <w:rsid w:val="00644B1E"/>
    <w:rsid w:val="00644FF8"/>
    <w:rsid w:val="006457CE"/>
    <w:rsid w:val="00645890"/>
    <w:rsid w:val="00646152"/>
    <w:rsid w:val="006465CE"/>
    <w:rsid w:val="00646DA7"/>
    <w:rsid w:val="00646E0C"/>
    <w:rsid w:val="006474F9"/>
    <w:rsid w:val="006476BD"/>
    <w:rsid w:val="006477C5"/>
    <w:rsid w:val="0064780B"/>
    <w:rsid w:val="00650345"/>
    <w:rsid w:val="0065158D"/>
    <w:rsid w:val="00651D18"/>
    <w:rsid w:val="006525A8"/>
    <w:rsid w:val="006525DC"/>
    <w:rsid w:val="00652E2E"/>
    <w:rsid w:val="006536B0"/>
    <w:rsid w:val="00653711"/>
    <w:rsid w:val="00653715"/>
    <w:rsid w:val="00653830"/>
    <w:rsid w:val="0065383D"/>
    <w:rsid w:val="006547D1"/>
    <w:rsid w:val="006550D5"/>
    <w:rsid w:val="00655148"/>
    <w:rsid w:val="00655305"/>
    <w:rsid w:val="006554C3"/>
    <w:rsid w:val="00655A76"/>
    <w:rsid w:val="00655AEB"/>
    <w:rsid w:val="00655C40"/>
    <w:rsid w:val="00655EF6"/>
    <w:rsid w:val="006563B9"/>
    <w:rsid w:val="006563CD"/>
    <w:rsid w:val="006563D2"/>
    <w:rsid w:val="006563EB"/>
    <w:rsid w:val="006569DC"/>
    <w:rsid w:val="0065705F"/>
    <w:rsid w:val="00657F10"/>
    <w:rsid w:val="006606FD"/>
    <w:rsid w:val="00660C31"/>
    <w:rsid w:val="00661757"/>
    <w:rsid w:val="006618BC"/>
    <w:rsid w:val="006620EE"/>
    <w:rsid w:val="006621CB"/>
    <w:rsid w:val="006623B3"/>
    <w:rsid w:val="00662A1A"/>
    <w:rsid w:val="006633A1"/>
    <w:rsid w:val="00664027"/>
    <w:rsid w:val="0066459B"/>
    <w:rsid w:val="0066467A"/>
    <w:rsid w:val="0066524D"/>
    <w:rsid w:val="00665701"/>
    <w:rsid w:val="00665D86"/>
    <w:rsid w:val="00665E60"/>
    <w:rsid w:val="0066667A"/>
    <w:rsid w:val="00666AF6"/>
    <w:rsid w:val="006677D4"/>
    <w:rsid w:val="0067017B"/>
    <w:rsid w:val="00670D93"/>
    <w:rsid w:val="00671876"/>
    <w:rsid w:val="00671D28"/>
    <w:rsid w:val="00671F37"/>
    <w:rsid w:val="00672206"/>
    <w:rsid w:val="006724CD"/>
    <w:rsid w:val="00672A5D"/>
    <w:rsid w:val="00672A8A"/>
    <w:rsid w:val="00672C8E"/>
    <w:rsid w:val="006730F9"/>
    <w:rsid w:val="0067345C"/>
    <w:rsid w:val="00673951"/>
    <w:rsid w:val="00673C27"/>
    <w:rsid w:val="00673D20"/>
    <w:rsid w:val="006740D4"/>
    <w:rsid w:val="00674768"/>
    <w:rsid w:val="00674CEB"/>
    <w:rsid w:val="0067562C"/>
    <w:rsid w:val="00675995"/>
    <w:rsid w:val="00677368"/>
    <w:rsid w:val="00677502"/>
    <w:rsid w:val="00677586"/>
    <w:rsid w:val="00677A01"/>
    <w:rsid w:val="0068028B"/>
    <w:rsid w:val="00681007"/>
    <w:rsid w:val="006817EB"/>
    <w:rsid w:val="00681AAD"/>
    <w:rsid w:val="00681CD7"/>
    <w:rsid w:val="00682A02"/>
    <w:rsid w:val="00682D67"/>
    <w:rsid w:val="00682FC3"/>
    <w:rsid w:val="006835BB"/>
    <w:rsid w:val="00683C1C"/>
    <w:rsid w:val="006840AB"/>
    <w:rsid w:val="0068432B"/>
    <w:rsid w:val="0068440F"/>
    <w:rsid w:val="00684B76"/>
    <w:rsid w:val="006853D3"/>
    <w:rsid w:val="006854C6"/>
    <w:rsid w:val="00685716"/>
    <w:rsid w:val="0068587B"/>
    <w:rsid w:val="006859C6"/>
    <w:rsid w:val="006864CA"/>
    <w:rsid w:val="00686B0B"/>
    <w:rsid w:val="00686B5E"/>
    <w:rsid w:val="006871D9"/>
    <w:rsid w:val="006877B5"/>
    <w:rsid w:val="006877E4"/>
    <w:rsid w:val="00687C7B"/>
    <w:rsid w:val="00690389"/>
    <w:rsid w:val="00690BB0"/>
    <w:rsid w:val="00690E24"/>
    <w:rsid w:val="00691B35"/>
    <w:rsid w:val="00692883"/>
    <w:rsid w:val="006929A2"/>
    <w:rsid w:val="00693273"/>
    <w:rsid w:val="006933FA"/>
    <w:rsid w:val="0069454A"/>
    <w:rsid w:val="00694880"/>
    <w:rsid w:val="006952FA"/>
    <w:rsid w:val="00695378"/>
    <w:rsid w:val="0069558C"/>
    <w:rsid w:val="00695753"/>
    <w:rsid w:val="00695994"/>
    <w:rsid w:val="00695A62"/>
    <w:rsid w:val="00695ED4"/>
    <w:rsid w:val="0069633A"/>
    <w:rsid w:val="006963A0"/>
    <w:rsid w:val="00697403"/>
    <w:rsid w:val="00697921"/>
    <w:rsid w:val="00697F54"/>
    <w:rsid w:val="006A0809"/>
    <w:rsid w:val="006A0CD0"/>
    <w:rsid w:val="006A0CD3"/>
    <w:rsid w:val="006A1087"/>
    <w:rsid w:val="006A1097"/>
    <w:rsid w:val="006A1412"/>
    <w:rsid w:val="006A144C"/>
    <w:rsid w:val="006A1E20"/>
    <w:rsid w:val="006A2170"/>
    <w:rsid w:val="006A25B0"/>
    <w:rsid w:val="006A3795"/>
    <w:rsid w:val="006A38BA"/>
    <w:rsid w:val="006A3CB4"/>
    <w:rsid w:val="006A3D49"/>
    <w:rsid w:val="006A4008"/>
    <w:rsid w:val="006A40E1"/>
    <w:rsid w:val="006A43C3"/>
    <w:rsid w:val="006A4A52"/>
    <w:rsid w:val="006A55C6"/>
    <w:rsid w:val="006A5635"/>
    <w:rsid w:val="006A582E"/>
    <w:rsid w:val="006A594D"/>
    <w:rsid w:val="006A5A78"/>
    <w:rsid w:val="006A5E53"/>
    <w:rsid w:val="006A5FF1"/>
    <w:rsid w:val="006A68FB"/>
    <w:rsid w:val="006A6F45"/>
    <w:rsid w:val="006A7964"/>
    <w:rsid w:val="006A7C90"/>
    <w:rsid w:val="006B0BF2"/>
    <w:rsid w:val="006B17B5"/>
    <w:rsid w:val="006B1A7A"/>
    <w:rsid w:val="006B2785"/>
    <w:rsid w:val="006B2929"/>
    <w:rsid w:val="006B3088"/>
    <w:rsid w:val="006B31B8"/>
    <w:rsid w:val="006B31FA"/>
    <w:rsid w:val="006B43E0"/>
    <w:rsid w:val="006B452D"/>
    <w:rsid w:val="006B47B3"/>
    <w:rsid w:val="006B5073"/>
    <w:rsid w:val="006B54CC"/>
    <w:rsid w:val="006B5897"/>
    <w:rsid w:val="006B5BB8"/>
    <w:rsid w:val="006B5E6B"/>
    <w:rsid w:val="006B5F01"/>
    <w:rsid w:val="006B670D"/>
    <w:rsid w:val="006B67AA"/>
    <w:rsid w:val="006B6C70"/>
    <w:rsid w:val="006B75C3"/>
    <w:rsid w:val="006B7C16"/>
    <w:rsid w:val="006C0731"/>
    <w:rsid w:val="006C0976"/>
    <w:rsid w:val="006C0A23"/>
    <w:rsid w:val="006C0AF5"/>
    <w:rsid w:val="006C1536"/>
    <w:rsid w:val="006C16A2"/>
    <w:rsid w:val="006C1B44"/>
    <w:rsid w:val="006C1FD8"/>
    <w:rsid w:val="006C226E"/>
    <w:rsid w:val="006C2905"/>
    <w:rsid w:val="006C2AED"/>
    <w:rsid w:val="006C326B"/>
    <w:rsid w:val="006C3819"/>
    <w:rsid w:val="006C3C93"/>
    <w:rsid w:val="006C4420"/>
    <w:rsid w:val="006C46BA"/>
    <w:rsid w:val="006C4C80"/>
    <w:rsid w:val="006C5693"/>
    <w:rsid w:val="006C5B94"/>
    <w:rsid w:val="006C5C5E"/>
    <w:rsid w:val="006C68F4"/>
    <w:rsid w:val="006C6C97"/>
    <w:rsid w:val="006C6D5C"/>
    <w:rsid w:val="006C6EA5"/>
    <w:rsid w:val="006C7234"/>
    <w:rsid w:val="006C724E"/>
    <w:rsid w:val="006C77CF"/>
    <w:rsid w:val="006D002D"/>
    <w:rsid w:val="006D06A4"/>
    <w:rsid w:val="006D1685"/>
    <w:rsid w:val="006D189B"/>
    <w:rsid w:val="006D1A97"/>
    <w:rsid w:val="006D2267"/>
    <w:rsid w:val="006D22BD"/>
    <w:rsid w:val="006D263E"/>
    <w:rsid w:val="006D2818"/>
    <w:rsid w:val="006D3302"/>
    <w:rsid w:val="006D34C7"/>
    <w:rsid w:val="006D3BDA"/>
    <w:rsid w:val="006D3FA3"/>
    <w:rsid w:val="006D4272"/>
    <w:rsid w:val="006D47B8"/>
    <w:rsid w:val="006D4ECA"/>
    <w:rsid w:val="006D4EE8"/>
    <w:rsid w:val="006D5401"/>
    <w:rsid w:val="006D5885"/>
    <w:rsid w:val="006D5A69"/>
    <w:rsid w:val="006D5E4D"/>
    <w:rsid w:val="006D5ED9"/>
    <w:rsid w:val="006D6001"/>
    <w:rsid w:val="006D6104"/>
    <w:rsid w:val="006D6460"/>
    <w:rsid w:val="006D70FB"/>
    <w:rsid w:val="006D72DA"/>
    <w:rsid w:val="006D74EB"/>
    <w:rsid w:val="006D76AB"/>
    <w:rsid w:val="006D7B8F"/>
    <w:rsid w:val="006E059E"/>
    <w:rsid w:val="006E0769"/>
    <w:rsid w:val="006E0B86"/>
    <w:rsid w:val="006E1A82"/>
    <w:rsid w:val="006E1CB5"/>
    <w:rsid w:val="006E1D31"/>
    <w:rsid w:val="006E1E53"/>
    <w:rsid w:val="006E1F67"/>
    <w:rsid w:val="006E24A8"/>
    <w:rsid w:val="006E28C1"/>
    <w:rsid w:val="006E2E38"/>
    <w:rsid w:val="006E3207"/>
    <w:rsid w:val="006E3300"/>
    <w:rsid w:val="006E34AF"/>
    <w:rsid w:val="006E39FA"/>
    <w:rsid w:val="006E3CB7"/>
    <w:rsid w:val="006E48EF"/>
    <w:rsid w:val="006E49B0"/>
    <w:rsid w:val="006E50C4"/>
    <w:rsid w:val="006E54C0"/>
    <w:rsid w:val="006E6234"/>
    <w:rsid w:val="006E76C8"/>
    <w:rsid w:val="006E7D79"/>
    <w:rsid w:val="006F0997"/>
    <w:rsid w:val="006F1558"/>
    <w:rsid w:val="006F1805"/>
    <w:rsid w:val="006F1C7C"/>
    <w:rsid w:val="006F1FD3"/>
    <w:rsid w:val="006F26D4"/>
    <w:rsid w:val="006F3526"/>
    <w:rsid w:val="006F3985"/>
    <w:rsid w:val="006F3986"/>
    <w:rsid w:val="006F3D21"/>
    <w:rsid w:val="006F417C"/>
    <w:rsid w:val="006F420F"/>
    <w:rsid w:val="006F4257"/>
    <w:rsid w:val="006F4518"/>
    <w:rsid w:val="006F4B35"/>
    <w:rsid w:val="006F4DBB"/>
    <w:rsid w:val="006F58FE"/>
    <w:rsid w:val="006F5E86"/>
    <w:rsid w:val="006F6105"/>
    <w:rsid w:val="006F6490"/>
    <w:rsid w:val="006F6AB9"/>
    <w:rsid w:val="006F71D4"/>
    <w:rsid w:val="007002FF"/>
    <w:rsid w:val="0070031C"/>
    <w:rsid w:val="00700480"/>
    <w:rsid w:val="00701169"/>
    <w:rsid w:val="0070117D"/>
    <w:rsid w:val="00701469"/>
    <w:rsid w:val="007016E2"/>
    <w:rsid w:val="00701763"/>
    <w:rsid w:val="00701B0D"/>
    <w:rsid w:val="00701C3D"/>
    <w:rsid w:val="00702439"/>
    <w:rsid w:val="00702708"/>
    <w:rsid w:val="00702913"/>
    <w:rsid w:val="00702D9F"/>
    <w:rsid w:val="00704C0A"/>
    <w:rsid w:val="00704DAB"/>
    <w:rsid w:val="007055E3"/>
    <w:rsid w:val="00705918"/>
    <w:rsid w:val="0070593E"/>
    <w:rsid w:val="00705DEC"/>
    <w:rsid w:val="00705EF2"/>
    <w:rsid w:val="00706602"/>
    <w:rsid w:val="00706924"/>
    <w:rsid w:val="00707138"/>
    <w:rsid w:val="007075D0"/>
    <w:rsid w:val="007075D3"/>
    <w:rsid w:val="0070764A"/>
    <w:rsid w:val="00707823"/>
    <w:rsid w:val="007079B9"/>
    <w:rsid w:val="00707ADC"/>
    <w:rsid w:val="00707D14"/>
    <w:rsid w:val="00710420"/>
    <w:rsid w:val="0071042B"/>
    <w:rsid w:val="00711528"/>
    <w:rsid w:val="00711666"/>
    <w:rsid w:val="007116EF"/>
    <w:rsid w:val="007123A4"/>
    <w:rsid w:val="007124C5"/>
    <w:rsid w:val="0071286B"/>
    <w:rsid w:val="00712B29"/>
    <w:rsid w:val="0071457D"/>
    <w:rsid w:val="00714AE5"/>
    <w:rsid w:val="007157D3"/>
    <w:rsid w:val="00715ACA"/>
    <w:rsid w:val="00715B7F"/>
    <w:rsid w:val="00715DF2"/>
    <w:rsid w:val="007161AA"/>
    <w:rsid w:val="007164DB"/>
    <w:rsid w:val="0071692D"/>
    <w:rsid w:val="0071708B"/>
    <w:rsid w:val="00717780"/>
    <w:rsid w:val="00717A9D"/>
    <w:rsid w:val="00720A6F"/>
    <w:rsid w:val="007216D9"/>
    <w:rsid w:val="00721D60"/>
    <w:rsid w:val="0072211F"/>
    <w:rsid w:val="00722497"/>
    <w:rsid w:val="0072297F"/>
    <w:rsid w:val="00723AF8"/>
    <w:rsid w:val="007240C7"/>
    <w:rsid w:val="0072436D"/>
    <w:rsid w:val="0072494E"/>
    <w:rsid w:val="00724AB7"/>
    <w:rsid w:val="00724ABF"/>
    <w:rsid w:val="00724B26"/>
    <w:rsid w:val="007251A0"/>
    <w:rsid w:val="00725ECB"/>
    <w:rsid w:val="00726051"/>
    <w:rsid w:val="0072693E"/>
    <w:rsid w:val="007269BA"/>
    <w:rsid w:val="00726A37"/>
    <w:rsid w:val="00726A69"/>
    <w:rsid w:val="00726B3B"/>
    <w:rsid w:val="00726D2D"/>
    <w:rsid w:val="00727815"/>
    <w:rsid w:val="00727AA9"/>
    <w:rsid w:val="0073046A"/>
    <w:rsid w:val="00730583"/>
    <w:rsid w:val="00730640"/>
    <w:rsid w:val="00730A9D"/>
    <w:rsid w:val="00730DAD"/>
    <w:rsid w:val="00731238"/>
    <w:rsid w:val="00731BFA"/>
    <w:rsid w:val="00731F0C"/>
    <w:rsid w:val="00732414"/>
    <w:rsid w:val="007324BB"/>
    <w:rsid w:val="00732958"/>
    <w:rsid w:val="00732E0D"/>
    <w:rsid w:val="0073376F"/>
    <w:rsid w:val="00733782"/>
    <w:rsid w:val="00733EC0"/>
    <w:rsid w:val="00734138"/>
    <w:rsid w:val="0073427B"/>
    <w:rsid w:val="00735111"/>
    <w:rsid w:val="00735882"/>
    <w:rsid w:val="00735E02"/>
    <w:rsid w:val="00736290"/>
    <w:rsid w:val="00736A8E"/>
    <w:rsid w:val="00736DEF"/>
    <w:rsid w:val="00737399"/>
    <w:rsid w:val="00737BA2"/>
    <w:rsid w:val="00737CC9"/>
    <w:rsid w:val="00737D5C"/>
    <w:rsid w:val="00740445"/>
    <w:rsid w:val="00740A47"/>
    <w:rsid w:val="00740D7D"/>
    <w:rsid w:val="007417C0"/>
    <w:rsid w:val="0074180F"/>
    <w:rsid w:val="00741E74"/>
    <w:rsid w:val="00742E40"/>
    <w:rsid w:val="00742FF4"/>
    <w:rsid w:val="00743871"/>
    <w:rsid w:val="00743F8C"/>
    <w:rsid w:val="0074488F"/>
    <w:rsid w:val="007448BA"/>
    <w:rsid w:val="00745299"/>
    <w:rsid w:val="00745528"/>
    <w:rsid w:val="00745F80"/>
    <w:rsid w:val="00747337"/>
    <w:rsid w:val="0074779B"/>
    <w:rsid w:val="007478D5"/>
    <w:rsid w:val="00750344"/>
    <w:rsid w:val="00750633"/>
    <w:rsid w:val="00750BBC"/>
    <w:rsid w:val="007513CD"/>
    <w:rsid w:val="0075169A"/>
    <w:rsid w:val="007517FC"/>
    <w:rsid w:val="0075243B"/>
    <w:rsid w:val="00752459"/>
    <w:rsid w:val="00752E52"/>
    <w:rsid w:val="00753247"/>
    <w:rsid w:val="00753529"/>
    <w:rsid w:val="0075390D"/>
    <w:rsid w:val="00753A88"/>
    <w:rsid w:val="00753CE6"/>
    <w:rsid w:val="00754D53"/>
    <w:rsid w:val="00757B46"/>
    <w:rsid w:val="00760222"/>
    <w:rsid w:val="00760366"/>
    <w:rsid w:val="00760AFA"/>
    <w:rsid w:val="007613F2"/>
    <w:rsid w:val="00761E6D"/>
    <w:rsid w:val="00762054"/>
    <w:rsid w:val="0076209A"/>
    <w:rsid w:val="007620D3"/>
    <w:rsid w:val="00762143"/>
    <w:rsid w:val="00762832"/>
    <w:rsid w:val="00762B42"/>
    <w:rsid w:val="00763410"/>
    <w:rsid w:val="0076365A"/>
    <w:rsid w:val="00763ABC"/>
    <w:rsid w:val="00763B0D"/>
    <w:rsid w:val="00763DC2"/>
    <w:rsid w:val="00763F99"/>
    <w:rsid w:val="0076413B"/>
    <w:rsid w:val="00764217"/>
    <w:rsid w:val="00764381"/>
    <w:rsid w:val="0076445A"/>
    <w:rsid w:val="00764EB6"/>
    <w:rsid w:val="00765036"/>
    <w:rsid w:val="00765281"/>
    <w:rsid w:val="00765744"/>
    <w:rsid w:val="00765A4B"/>
    <w:rsid w:val="00765F5B"/>
    <w:rsid w:val="00766114"/>
    <w:rsid w:val="00766AAC"/>
    <w:rsid w:val="00770518"/>
    <w:rsid w:val="00770CF6"/>
    <w:rsid w:val="0077101C"/>
    <w:rsid w:val="007716E7"/>
    <w:rsid w:val="00771B45"/>
    <w:rsid w:val="00771C40"/>
    <w:rsid w:val="0077222B"/>
    <w:rsid w:val="00772332"/>
    <w:rsid w:val="00772A5B"/>
    <w:rsid w:val="00773116"/>
    <w:rsid w:val="00773398"/>
    <w:rsid w:val="00773AC3"/>
    <w:rsid w:val="00773D08"/>
    <w:rsid w:val="00773DF3"/>
    <w:rsid w:val="00774042"/>
    <w:rsid w:val="0077408D"/>
    <w:rsid w:val="00774153"/>
    <w:rsid w:val="0077467C"/>
    <w:rsid w:val="00774687"/>
    <w:rsid w:val="00774736"/>
    <w:rsid w:val="00774C6A"/>
    <w:rsid w:val="0077518A"/>
    <w:rsid w:val="007753A9"/>
    <w:rsid w:val="0077560F"/>
    <w:rsid w:val="00775675"/>
    <w:rsid w:val="00775783"/>
    <w:rsid w:val="0077579D"/>
    <w:rsid w:val="007761DF"/>
    <w:rsid w:val="00776A8D"/>
    <w:rsid w:val="00776AAC"/>
    <w:rsid w:val="00776AB9"/>
    <w:rsid w:val="00776E0E"/>
    <w:rsid w:val="00777170"/>
    <w:rsid w:val="007774FF"/>
    <w:rsid w:val="0077765A"/>
    <w:rsid w:val="0077766B"/>
    <w:rsid w:val="00777A24"/>
    <w:rsid w:val="00777D28"/>
    <w:rsid w:val="00777DBD"/>
    <w:rsid w:val="00780461"/>
    <w:rsid w:val="0078051C"/>
    <w:rsid w:val="0078091A"/>
    <w:rsid w:val="00780D59"/>
    <w:rsid w:val="0078108B"/>
    <w:rsid w:val="007817FA"/>
    <w:rsid w:val="00781A97"/>
    <w:rsid w:val="00781E98"/>
    <w:rsid w:val="00782092"/>
    <w:rsid w:val="007820A7"/>
    <w:rsid w:val="007824E9"/>
    <w:rsid w:val="00782532"/>
    <w:rsid w:val="0078280B"/>
    <w:rsid w:val="0078409C"/>
    <w:rsid w:val="00784183"/>
    <w:rsid w:val="00784695"/>
    <w:rsid w:val="007867EA"/>
    <w:rsid w:val="007869EA"/>
    <w:rsid w:val="00787219"/>
    <w:rsid w:val="0078732C"/>
    <w:rsid w:val="00790209"/>
    <w:rsid w:val="007904FD"/>
    <w:rsid w:val="00790DA3"/>
    <w:rsid w:val="00791458"/>
    <w:rsid w:val="007917C6"/>
    <w:rsid w:val="007924D5"/>
    <w:rsid w:val="007925A7"/>
    <w:rsid w:val="0079349E"/>
    <w:rsid w:val="00793907"/>
    <w:rsid w:val="00793FC9"/>
    <w:rsid w:val="007945E8"/>
    <w:rsid w:val="00794875"/>
    <w:rsid w:val="00794915"/>
    <w:rsid w:val="00794992"/>
    <w:rsid w:val="007949FA"/>
    <w:rsid w:val="00794C46"/>
    <w:rsid w:val="00794C94"/>
    <w:rsid w:val="00794ED6"/>
    <w:rsid w:val="007950BA"/>
    <w:rsid w:val="007950BD"/>
    <w:rsid w:val="007950F0"/>
    <w:rsid w:val="0079572B"/>
    <w:rsid w:val="00796435"/>
    <w:rsid w:val="00796496"/>
    <w:rsid w:val="007965B3"/>
    <w:rsid w:val="007967C3"/>
    <w:rsid w:val="007970EF"/>
    <w:rsid w:val="007976D8"/>
    <w:rsid w:val="007A0609"/>
    <w:rsid w:val="007A07BE"/>
    <w:rsid w:val="007A0CE6"/>
    <w:rsid w:val="007A1377"/>
    <w:rsid w:val="007A22F3"/>
    <w:rsid w:val="007A2946"/>
    <w:rsid w:val="007A2E7D"/>
    <w:rsid w:val="007A3200"/>
    <w:rsid w:val="007A39AE"/>
    <w:rsid w:val="007A417B"/>
    <w:rsid w:val="007A4399"/>
    <w:rsid w:val="007A5A5A"/>
    <w:rsid w:val="007A5C6E"/>
    <w:rsid w:val="007A6232"/>
    <w:rsid w:val="007A6D83"/>
    <w:rsid w:val="007A7003"/>
    <w:rsid w:val="007A796D"/>
    <w:rsid w:val="007A7A46"/>
    <w:rsid w:val="007A7DF4"/>
    <w:rsid w:val="007B0415"/>
    <w:rsid w:val="007B04D9"/>
    <w:rsid w:val="007B05B0"/>
    <w:rsid w:val="007B06FC"/>
    <w:rsid w:val="007B075C"/>
    <w:rsid w:val="007B0781"/>
    <w:rsid w:val="007B0D92"/>
    <w:rsid w:val="007B1050"/>
    <w:rsid w:val="007B16AD"/>
    <w:rsid w:val="007B19A6"/>
    <w:rsid w:val="007B1C4D"/>
    <w:rsid w:val="007B26F9"/>
    <w:rsid w:val="007B279F"/>
    <w:rsid w:val="007B3137"/>
    <w:rsid w:val="007B31D6"/>
    <w:rsid w:val="007B35F7"/>
    <w:rsid w:val="007B3F70"/>
    <w:rsid w:val="007B4448"/>
    <w:rsid w:val="007B4A02"/>
    <w:rsid w:val="007B4EE4"/>
    <w:rsid w:val="007B4FC9"/>
    <w:rsid w:val="007B510A"/>
    <w:rsid w:val="007B575E"/>
    <w:rsid w:val="007B617E"/>
    <w:rsid w:val="007B64A6"/>
    <w:rsid w:val="007B64B5"/>
    <w:rsid w:val="007B6892"/>
    <w:rsid w:val="007B6B12"/>
    <w:rsid w:val="007B6E0A"/>
    <w:rsid w:val="007B74DA"/>
    <w:rsid w:val="007B7844"/>
    <w:rsid w:val="007C0072"/>
    <w:rsid w:val="007C021C"/>
    <w:rsid w:val="007C0B1C"/>
    <w:rsid w:val="007C11BE"/>
    <w:rsid w:val="007C199E"/>
    <w:rsid w:val="007C1F57"/>
    <w:rsid w:val="007C220E"/>
    <w:rsid w:val="007C22BF"/>
    <w:rsid w:val="007C285E"/>
    <w:rsid w:val="007C2D9C"/>
    <w:rsid w:val="007C350F"/>
    <w:rsid w:val="007C36AE"/>
    <w:rsid w:val="007C3FDD"/>
    <w:rsid w:val="007C4069"/>
    <w:rsid w:val="007C42CF"/>
    <w:rsid w:val="007C4427"/>
    <w:rsid w:val="007C47A3"/>
    <w:rsid w:val="007C48EC"/>
    <w:rsid w:val="007C5324"/>
    <w:rsid w:val="007C535F"/>
    <w:rsid w:val="007C552F"/>
    <w:rsid w:val="007C5BF9"/>
    <w:rsid w:val="007C5E53"/>
    <w:rsid w:val="007C62C7"/>
    <w:rsid w:val="007C653F"/>
    <w:rsid w:val="007C75C7"/>
    <w:rsid w:val="007C7658"/>
    <w:rsid w:val="007C7D44"/>
    <w:rsid w:val="007C7E46"/>
    <w:rsid w:val="007D0076"/>
    <w:rsid w:val="007D07EE"/>
    <w:rsid w:val="007D0E57"/>
    <w:rsid w:val="007D0F78"/>
    <w:rsid w:val="007D17F6"/>
    <w:rsid w:val="007D2349"/>
    <w:rsid w:val="007D248C"/>
    <w:rsid w:val="007D2501"/>
    <w:rsid w:val="007D2746"/>
    <w:rsid w:val="007D2867"/>
    <w:rsid w:val="007D3735"/>
    <w:rsid w:val="007D3850"/>
    <w:rsid w:val="007D4522"/>
    <w:rsid w:val="007D49DC"/>
    <w:rsid w:val="007D4B63"/>
    <w:rsid w:val="007D5824"/>
    <w:rsid w:val="007D597F"/>
    <w:rsid w:val="007D5A29"/>
    <w:rsid w:val="007D5ACC"/>
    <w:rsid w:val="007D5F1F"/>
    <w:rsid w:val="007D7401"/>
    <w:rsid w:val="007D79F4"/>
    <w:rsid w:val="007D7FC7"/>
    <w:rsid w:val="007E0640"/>
    <w:rsid w:val="007E09DC"/>
    <w:rsid w:val="007E0C19"/>
    <w:rsid w:val="007E10E0"/>
    <w:rsid w:val="007E1C35"/>
    <w:rsid w:val="007E2533"/>
    <w:rsid w:val="007E2822"/>
    <w:rsid w:val="007E3392"/>
    <w:rsid w:val="007E3A32"/>
    <w:rsid w:val="007E4153"/>
    <w:rsid w:val="007E4649"/>
    <w:rsid w:val="007E465A"/>
    <w:rsid w:val="007E471D"/>
    <w:rsid w:val="007E47CD"/>
    <w:rsid w:val="007E50B0"/>
    <w:rsid w:val="007E5508"/>
    <w:rsid w:val="007E55EC"/>
    <w:rsid w:val="007E626D"/>
    <w:rsid w:val="007E63B5"/>
    <w:rsid w:val="007E644E"/>
    <w:rsid w:val="007E695F"/>
    <w:rsid w:val="007E6E6E"/>
    <w:rsid w:val="007E7094"/>
    <w:rsid w:val="007E7BBB"/>
    <w:rsid w:val="007E7DB6"/>
    <w:rsid w:val="007E7E78"/>
    <w:rsid w:val="007F00DD"/>
    <w:rsid w:val="007F0286"/>
    <w:rsid w:val="007F02DD"/>
    <w:rsid w:val="007F0C7F"/>
    <w:rsid w:val="007F162D"/>
    <w:rsid w:val="007F1F59"/>
    <w:rsid w:val="007F27E1"/>
    <w:rsid w:val="007F2BE1"/>
    <w:rsid w:val="007F2ED3"/>
    <w:rsid w:val="007F330D"/>
    <w:rsid w:val="007F37EB"/>
    <w:rsid w:val="007F4091"/>
    <w:rsid w:val="007F40F8"/>
    <w:rsid w:val="007F4356"/>
    <w:rsid w:val="007F4C30"/>
    <w:rsid w:val="007F4DEC"/>
    <w:rsid w:val="007F5079"/>
    <w:rsid w:val="007F58F5"/>
    <w:rsid w:val="007F5D13"/>
    <w:rsid w:val="007F6003"/>
    <w:rsid w:val="007F600C"/>
    <w:rsid w:val="007F6CDA"/>
    <w:rsid w:val="007F7068"/>
    <w:rsid w:val="007F76D8"/>
    <w:rsid w:val="008001AD"/>
    <w:rsid w:val="00800D2F"/>
    <w:rsid w:val="00800F35"/>
    <w:rsid w:val="008010BF"/>
    <w:rsid w:val="0080145A"/>
    <w:rsid w:val="00801492"/>
    <w:rsid w:val="008015DB"/>
    <w:rsid w:val="00801A03"/>
    <w:rsid w:val="0080295A"/>
    <w:rsid w:val="00802A48"/>
    <w:rsid w:val="00802D4D"/>
    <w:rsid w:val="00802DE7"/>
    <w:rsid w:val="00803299"/>
    <w:rsid w:val="00803408"/>
    <w:rsid w:val="00804A7A"/>
    <w:rsid w:val="008056F6"/>
    <w:rsid w:val="00805BEB"/>
    <w:rsid w:val="008065E6"/>
    <w:rsid w:val="00806907"/>
    <w:rsid w:val="00806C7E"/>
    <w:rsid w:val="00806CA3"/>
    <w:rsid w:val="00807B6B"/>
    <w:rsid w:val="00807BB7"/>
    <w:rsid w:val="00807D7D"/>
    <w:rsid w:val="00810AD7"/>
    <w:rsid w:val="00810BCF"/>
    <w:rsid w:val="008112B3"/>
    <w:rsid w:val="0081168C"/>
    <w:rsid w:val="00812476"/>
    <w:rsid w:val="008124DA"/>
    <w:rsid w:val="008127B4"/>
    <w:rsid w:val="00812ABD"/>
    <w:rsid w:val="00813457"/>
    <w:rsid w:val="00813B59"/>
    <w:rsid w:val="00813D2A"/>
    <w:rsid w:val="00813D44"/>
    <w:rsid w:val="00814569"/>
    <w:rsid w:val="00814BBF"/>
    <w:rsid w:val="0081539A"/>
    <w:rsid w:val="00815713"/>
    <w:rsid w:val="0081576F"/>
    <w:rsid w:val="008157B3"/>
    <w:rsid w:val="00815B50"/>
    <w:rsid w:val="0081613B"/>
    <w:rsid w:val="0081659A"/>
    <w:rsid w:val="0081668D"/>
    <w:rsid w:val="00816939"/>
    <w:rsid w:val="00816D8A"/>
    <w:rsid w:val="00817154"/>
    <w:rsid w:val="00817FD1"/>
    <w:rsid w:val="00820106"/>
    <w:rsid w:val="008203A4"/>
    <w:rsid w:val="00820681"/>
    <w:rsid w:val="00820A39"/>
    <w:rsid w:val="008220BF"/>
    <w:rsid w:val="0082256C"/>
    <w:rsid w:val="008229E3"/>
    <w:rsid w:val="00822C93"/>
    <w:rsid w:val="00823716"/>
    <w:rsid w:val="0082392E"/>
    <w:rsid w:val="00823FC4"/>
    <w:rsid w:val="008242B8"/>
    <w:rsid w:val="008243B0"/>
    <w:rsid w:val="00825367"/>
    <w:rsid w:val="00825905"/>
    <w:rsid w:val="00825A96"/>
    <w:rsid w:val="00825B23"/>
    <w:rsid w:val="00825DD2"/>
    <w:rsid w:val="0082601A"/>
    <w:rsid w:val="008264A7"/>
    <w:rsid w:val="00826815"/>
    <w:rsid w:val="00826E35"/>
    <w:rsid w:val="008271B2"/>
    <w:rsid w:val="008275B7"/>
    <w:rsid w:val="00830273"/>
    <w:rsid w:val="0083037A"/>
    <w:rsid w:val="0083099E"/>
    <w:rsid w:val="00830EEC"/>
    <w:rsid w:val="008311E1"/>
    <w:rsid w:val="008315AA"/>
    <w:rsid w:val="00831B53"/>
    <w:rsid w:val="008322CA"/>
    <w:rsid w:val="00832390"/>
    <w:rsid w:val="0083267D"/>
    <w:rsid w:val="00832906"/>
    <w:rsid w:val="00832924"/>
    <w:rsid w:val="00832952"/>
    <w:rsid w:val="00832D30"/>
    <w:rsid w:val="0083388F"/>
    <w:rsid w:val="00833A41"/>
    <w:rsid w:val="0083467A"/>
    <w:rsid w:val="0083496C"/>
    <w:rsid w:val="00834FA2"/>
    <w:rsid w:val="0083585D"/>
    <w:rsid w:val="00835B2A"/>
    <w:rsid w:val="00835B7D"/>
    <w:rsid w:val="00835D07"/>
    <w:rsid w:val="008365FD"/>
    <w:rsid w:val="00836B00"/>
    <w:rsid w:val="00836E08"/>
    <w:rsid w:val="00837BA5"/>
    <w:rsid w:val="00837C1B"/>
    <w:rsid w:val="008400C6"/>
    <w:rsid w:val="00840278"/>
    <w:rsid w:val="00840496"/>
    <w:rsid w:val="00840E8C"/>
    <w:rsid w:val="0084112B"/>
    <w:rsid w:val="00841262"/>
    <w:rsid w:val="00841868"/>
    <w:rsid w:val="0084227C"/>
    <w:rsid w:val="0084256B"/>
    <w:rsid w:val="0084335F"/>
    <w:rsid w:val="00843693"/>
    <w:rsid w:val="00843806"/>
    <w:rsid w:val="008440F2"/>
    <w:rsid w:val="008443EA"/>
    <w:rsid w:val="0084454D"/>
    <w:rsid w:val="0084652E"/>
    <w:rsid w:val="00846706"/>
    <w:rsid w:val="0084684E"/>
    <w:rsid w:val="00846AFF"/>
    <w:rsid w:val="00847116"/>
    <w:rsid w:val="00847243"/>
    <w:rsid w:val="008473C1"/>
    <w:rsid w:val="00847581"/>
    <w:rsid w:val="008475B5"/>
    <w:rsid w:val="00847FDF"/>
    <w:rsid w:val="00850244"/>
    <w:rsid w:val="00850450"/>
    <w:rsid w:val="0085104B"/>
    <w:rsid w:val="008512F6"/>
    <w:rsid w:val="008518A8"/>
    <w:rsid w:val="00851B54"/>
    <w:rsid w:val="00851C9E"/>
    <w:rsid w:val="00852398"/>
    <w:rsid w:val="008527F2"/>
    <w:rsid w:val="00852BBE"/>
    <w:rsid w:val="00853595"/>
    <w:rsid w:val="00854A63"/>
    <w:rsid w:val="00854CAF"/>
    <w:rsid w:val="008550B8"/>
    <w:rsid w:val="00855D5B"/>
    <w:rsid w:val="00855F5B"/>
    <w:rsid w:val="00856A7D"/>
    <w:rsid w:val="00857830"/>
    <w:rsid w:val="00857E19"/>
    <w:rsid w:val="008605F3"/>
    <w:rsid w:val="008609A5"/>
    <w:rsid w:val="0086109C"/>
    <w:rsid w:val="00861D57"/>
    <w:rsid w:val="00862EDF"/>
    <w:rsid w:val="008630FF"/>
    <w:rsid w:val="00863918"/>
    <w:rsid w:val="008640AD"/>
    <w:rsid w:val="00864F24"/>
    <w:rsid w:val="00865051"/>
    <w:rsid w:val="0086581C"/>
    <w:rsid w:val="00865836"/>
    <w:rsid w:val="00865CF5"/>
    <w:rsid w:val="008660CB"/>
    <w:rsid w:val="00866212"/>
    <w:rsid w:val="00866568"/>
    <w:rsid w:val="0086706C"/>
    <w:rsid w:val="00867098"/>
    <w:rsid w:val="008673A0"/>
    <w:rsid w:val="0087067D"/>
    <w:rsid w:val="00871325"/>
    <w:rsid w:val="008717C8"/>
    <w:rsid w:val="008722F2"/>
    <w:rsid w:val="0087256A"/>
    <w:rsid w:val="00872640"/>
    <w:rsid w:val="00872E61"/>
    <w:rsid w:val="008735F3"/>
    <w:rsid w:val="0087371F"/>
    <w:rsid w:val="00873D71"/>
    <w:rsid w:val="00874568"/>
    <w:rsid w:val="008747AE"/>
    <w:rsid w:val="00875EEB"/>
    <w:rsid w:val="00876E68"/>
    <w:rsid w:val="008803E3"/>
    <w:rsid w:val="00880E0A"/>
    <w:rsid w:val="00881239"/>
    <w:rsid w:val="008814CF"/>
    <w:rsid w:val="00881FAA"/>
    <w:rsid w:val="0088242E"/>
    <w:rsid w:val="00882C62"/>
    <w:rsid w:val="00882D4F"/>
    <w:rsid w:val="00882FB2"/>
    <w:rsid w:val="008830D1"/>
    <w:rsid w:val="008833D0"/>
    <w:rsid w:val="00883DF9"/>
    <w:rsid w:val="008840DA"/>
    <w:rsid w:val="00884898"/>
    <w:rsid w:val="008851A4"/>
    <w:rsid w:val="00886EC3"/>
    <w:rsid w:val="00886FC8"/>
    <w:rsid w:val="008877DB"/>
    <w:rsid w:val="00887DA5"/>
    <w:rsid w:val="008905C1"/>
    <w:rsid w:val="00890D07"/>
    <w:rsid w:val="00890D44"/>
    <w:rsid w:val="00890E21"/>
    <w:rsid w:val="00890F7B"/>
    <w:rsid w:val="0089118E"/>
    <w:rsid w:val="008914B5"/>
    <w:rsid w:val="008918FC"/>
    <w:rsid w:val="00892D1D"/>
    <w:rsid w:val="00892EF0"/>
    <w:rsid w:val="00892F3B"/>
    <w:rsid w:val="0089327A"/>
    <w:rsid w:val="00893D2A"/>
    <w:rsid w:val="008940F5"/>
    <w:rsid w:val="0089450F"/>
    <w:rsid w:val="008947D0"/>
    <w:rsid w:val="0089481C"/>
    <w:rsid w:val="008948A1"/>
    <w:rsid w:val="00894CD9"/>
    <w:rsid w:val="00894E8D"/>
    <w:rsid w:val="008950DC"/>
    <w:rsid w:val="00895432"/>
    <w:rsid w:val="0089557A"/>
    <w:rsid w:val="0089558E"/>
    <w:rsid w:val="00895BA9"/>
    <w:rsid w:val="00896551"/>
    <w:rsid w:val="00896AEE"/>
    <w:rsid w:val="00896E1E"/>
    <w:rsid w:val="00897255"/>
    <w:rsid w:val="00897483"/>
    <w:rsid w:val="00897582"/>
    <w:rsid w:val="00897605"/>
    <w:rsid w:val="00897B2D"/>
    <w:rsid w:val="00897F60"/>
    <w:rsid w:val="008A03E5"/>
    <w:rsid w:val="008A1319"/>
    <w:rsid w:val="008A1B39"/>
    <w:rsid w:val="008A22A1"/>
    <w:rsid w:val="008A2929"/>
    <w:rsid w:val="008A2CE1"/>
    <w:rsid w:val="008A3063"/>
    <w:rsid w:val="008A33C1"/>
    <w:rsid w:val="008A33C8"/>
    <w:rsid w:val="008A3738"/>
    <w:rsid w:val="008A389F"/>
    <w:rsid w:val="008A3BC3"/>
    <w:rsid w:val="008A3EFF"/>
    <w:rsid w:val="008A4028"/>
    <w:rsid w:val="008A4328"/>
    <w:rsid w:val="008A4603"/>
    <w:rsid w:val="008A4C84"/>
    <w:rsid w:val="008A4E24"/>
    <w:rsid w:val="008A52EF"/>
    <w:rsid w:val="008A5373"/>
    <w:rsid w:val="008A5B5A"/>
    <w:rsid w:val="008A5FC3"/>
    <w:rsid w:val="008A662D"/>
    <w:rsid w:val="008A66B5"/>
    <w:rsid w:val="008A66EB"/>
    <w:rsid w:val="008A691F"/>
    <w:rsid w:val="008A69B4"/>
    <w:rsid w:val="008A702D"/>
    <w:rsid w:val="008A73CF"/>
    <w:rsid w:val="008A73F5"/>
    <w:rsid w:val="008A76CF"/>
    <w:rsid w:val="008B013B"/>
    <w:rsid w:val="008B0680"/>
    <w:rsid w:val="008B1247"/>
    <w:rsid w:val="008B1306"/>
    <w:rsid w:val="008B1379"/>
    <w:rsid w:val="008B13F7"/>
    <w:rsid w:val="008B1753"/>
    <w:rsid w:val="008B18D3"/>
    <w:rsid w:val="008B1A23"/>
    <w:rsid w:val="008B1BD2"/>
    <w:rsid w:val="008B37A3"/>
    <w:rsid w:val="008B3F1D"/>
    <w:rsid w:val="008B3F71"/>
    <w:rsid w:val="008B5468"/>
    <w:rsid w:val="008B5848"/>
    <w:rsid w:val="008B5DCE"/>
    <w:rsid w:val="008B6539"/>
    <w:rsid w:val="008B6F54"/>
    <w:rsid w:val="008B715A"/>
    <w:rsid w:val="008B7A95"/>
    <w:rsid w:val="008B7FD4"/>
    <w:rsid w:val="008C002E"/>
    <w:rsid w:val="008C0307"/>
    <w:rsid w:val="008C09A9"/>
    <w:rsid w:val="008C0AAB"/>
    <w:rsid w:val="008C0AB3"/>
    <w:rsid w:val="008C0F50"/>
    <w:rsid w:val="008C10B9"/>
    <w:rsid w:val="008C1501"/>
    <w:rsid w:val="008C18E1"/>
    <w:rsid w:val="008C1A77"/>
    <w:rsid w:val="008C1C37"/>
    <w:rsid w:val="008C26D3"/>
    <w:rsid w:val="008C333E"/>
    <w:rsid w:val="008C3B22"/>
    <w:rsid w:val="008C3FB6"/>
    <w:rsid w:val="008C410E"/>
    <w:rsid w:val="008C4609"/>
    <w:rsid w:val="008C4639"/>
    <w:rsid w:val="008C4B4D"/>
    <w:rsid w:val="008C521E"/>
    <w:rsid w:val="008C5634"/>
    <w:rsid w:val="008C5BD1"/>
    <w:rsid w:val="008C6C78"/>
    <w:rsid w:val="008C71A2"/>
    <w:rsid w:val="008C731A"/>
    <w:rsid w:val="008C75B2"/>
    <w:rsid w:val="008C7A38"/>
    <w:rsid w:val="008C7F98"/>
    <w:rsid w:val="008C7FC1"/>
    <w:rsid w:val="008D00B4"/>
    <w:rsid w:val="008D06F2"/>
    <w:rsid w:val="008D07AF"/>
    <w:rsid w:val="008D11D9"/>
    <w:rsid w:val="008D1657"/>
    <w:rsid w:val="008D1920"/>
    <w:rsid w:val="008D2DFD"/>
    <w:rsid w:val="008D3BCD"/>
    <w:rsid w:val="008D45D5"/>
    <w:rsid w:val="008D48F0"/>
    <w:rsid w:val="008D50E9"/>
    <w:rsid w:val="008D544C"/>
    <w:rsid w:val="008D5D79"/>
    <w:rsid w:val="008D6C62"/>
    <w:rsid w:val="008D790C"/>
    <w:rsid w:val="008E05F1"/>
    <w:rsid w:val="008E070B"/>
    <w:rsid w:val="008E0C50"/>
    <w:rsid w:val="008E0C51"/>
    <w:rsid w:val="008E0DD4"/>
    <w:rsid w:val="008E0E01"/>
    <w:rsid w:val="008E0FA9"/>
    <w:rsid w:val="008E1714"/>
    <w:rsid w:val="008E17FC"/>
    <w:rsid w:val="008E1D37"/>
    <w:rsid w:val="008E21F6"/>
    <w:rsid w:val="008E22A0"/>
    <w:rsid w:val="008E2516"/>
    <w:rsid w:val="008E25FB"/>
    <w:rsid w:val="008E2622"/>
    <w:rsid w:val="008E2955"/>
    <w:rsid w:val="008E2DDE"/>
    <w:rsid w:val="008E307B"/>
    <w:rsid w:val="008E34CE"/>
    <w:rsid w:val="008E46CF"/>
    <w:rsid w:val="008E4F5C"/>
    <w:rsid w:val="008E55FB"/>
    <w:rsid w:val="008E604F"/>
    <w:rsid w:val="008E613B"/>
    <w:rsid w:val="008E671D"/>
    <w:rsid w:val="008E6908"/>
    <w:rsid w:val="008E7325"/>
    <w:rsid w:val="008E76A8"/>
    <w:rsid w:val="008E7A28"/>
    <w:rsid w:val="008F05FE"/>
    <w:rsid w:val="008F07FC"/>
    <w:rsid w:val="008F0D2D"/>
    <w:rsid w:val="008F0D7D"/>
    <w:rsid w:val="008F17DC"/>
    <w:rsid w:val="008F199B"/>
    <w:rsid w:val="008F1E89"/>
    <w:rsid w:val="008F2149"/>
    <w:rsid w:val="008F21E1"/>
    <w:rsid w:val="008F22F9"/>
    <w:rsid w:val="008F25DC"/>
    <w:rsid w:val="008F2B96"/>
    <w:rsid w:val="008F2DD4"/>
    <w:rsid w:val="008F2DF1"/>
    <w:rsid w:val="008F3007"/>
    <w:rsid w:val="008F31C1"/>
    <w:rsid w:val="008F3457"/>
    <w:rsid w:val="008F366F"/>
    <w:rsid w:val="008F39D0"/>
    <w:rsid w:val="008F4522"/>
    <w:rsid w:val="008F45AE"/>
    <w:rsid w:val="008F4A52"/>
    <w:rsid w:val="008F554E"/>
    <w:rsid w:val="008F5A2F"/>
    <w:rsid w:val="008F5FA3"/>
    <w:rsid w:val="008F619E"/>
    <w:rsid w:val="008F6971"/>
    <w:rsid w:val="008F6A83"/>
    <w:rsid w:val="008F6BC1"/>
    <w:rsid w:val="008F7250"/>
    <w:rsid w:val="008F7541"/>
    <w:rsid w:val="008F75DC"/>
    <w:rsid w:val="008F7899"/>
    <w:rsid w:val="009004D5"/>
    <w:rsid w:val="00900AA2"/>
    <w:rsid w:val="00900AC0"/>
    <w:rsid w:val="00901226"/>
    <w:rsid w:val="00901A4B"/>
    <w:rsid w:val="00901C98"/>
    <w:rsid w:val="009024D6"/>
    <w:rsid w:val="009029EA"/>
    <w:rsid w:val="00902FFA"/>
    <w:rsid w:val="00903337"/>
    <w:rsid w:val="0090432A"/>
    <w:rsid w:val="009043C7"/>
    <w:rsid w:val="00904520"/>
    <w:rsid w:val="00904993"/>
    <w:rsid w:val="009049D0"/>
    <w:rsid w:val="0090543D"/>
    <w:rsid w:val="009056F6"/>
    <w:rsid w:val="0090581D"/>
    <w:rsid w:val="00905A28"/>
    <w:rsid w:val="009060B1"/>
    <w:rsid w:val="009060F3"/>
    <w:rsid w:val="0090610D"/>
    <w:rsid w:val="00906365"/>
    <w:rsid w:val="0090636A"/>
    <w:rsid w:val="009065AF"/>
    <w:rsid w:val="00906864"/>
    <w:rsid w:val="00907F1A"/>
    <w:rsid w:val="0091025F"/>
    <w:rsid w:val="00911129"/>
    <w:rsid w:val="00911334"/>
    <w:rsid w:val="00911A6F"/>
    <w:rsid w:val="00911E7C"/>
    <w:rsid w:val="00911EF6"/>
    <w:rsid w:val="00911FDB"/>
    <w:rsid w:val="009121A9"/>
    <w:rsid w:val="009140DD"/>
    <w:rsid w:val="009141F9"/>
    <w:rsid w:val="0091437E"/>
    <w:rsid w:val="00914528"/>
    <w:rsid w:val="009146CE"/>
    <w:rsid w:val="009147C6"/>
    <w:rsid w:val="00914BBB"/>
    <w:rsid w:val="00914FC8"/>
    <w:rsid w:val="00915695"/>
    <w:rsid w:val="00915945"/>
    <w:rsid w:val="00915A46"/>
    <w:rsid w:val="00915B82"/>
    <w:rsid w:val="00915B88"/>
    <w:rsid w:val="00915E4D"/>
    <w:rsid w:val="00915F2A"/>
    <w:rsid w:val="00916606"/>
    <w:rsid w:val="00916838"/>
    <w:rsid w:val="00916B7B"/>
    <w:rsid w:val="00916DE6"/>
    <w:rsid w:val="00916FFC"/>
    <w:rsid w:val="00917881"/>
    <w:rsid w:val="00917C02"/>
    <w:rsid w:val="00917F8B"/>
    <w:rsid w:val="00920207"/>
    <w:rsid w:val="00920704"/>
    <w:rsid w:val="00920993"/>
    <w:rsid w:val="00920ED5"/>
    <w:rsid w:val="009216F6"/>
    <w:rsid w:val="00921766"/>
    <w:rsid w:val="00921902"/>
    <w:rsid w:val="0092270A"/>
    <w:rsid w:val="009227F8"/>
    <w:rsid w:val="00922D8D"/>
    <w:rsid w:val="009239BC"/>
    <w:rsid w:val="00923F41"/>
    <w:rsid w:val="00924104"/>
    <w:rsid w:val="00924581"/>
    <w:rsid w:val="00924A81"/>
    <w:rsid w:val="00925341"/>
    <w:rsid w:val="0092568F"/>
    <w:rsid w:val="0092586A"/>
    <w:rsid w:val="00925B88"/>
    <w:rsid w:val="00925C67"/>
    <w:rsid w:val="00925E8E"/>
    <w:rsid w:val="00926429"/>
    <w:rsid w:val="00926AB8"/>
    <w:rsid w:val="00926DC4"/>
    <w:rsid w:val="0092701D"/>
    <w:rsid w:val="0092707B"/>
    <w:rsid w:val="00927131"/>
    <w:rsid w:val="0093007D"/>
    <w:rsid w:val="009305A0"/>
    <w:rsid w:val="009313F3"/>
    <w:rsid w:val="00931450"/>
    <w:rsid w:val="00931786"/>
    <w:rsid w:val="009319CC"/>
    <w:rsid w:val="00932457"/>
    <w:rsid w:val="0093260C"/>
    <w:rsid w:val="009328AC"/>
    <w:rsid w:val="00932E06"/>
    <w:rsid w:val="00933058"/>
    <w:rsid w:val="009332FB"/>
    <w:rsid w:val="00933BFC"/>
    <w:rsid w:val="00933D4A"/>
    <w:rsid w:val="00934463"/>
    <w:rsid w:val="0093462F"/>
    <w:rsid w:val="0093505B"/>
    <w:rsid w:val="00935215"/>
    <w:rsid w:val="00935280"/>
    <w:rsid w:val="00935C43"/>
    <w:rsid w:val="00936D29"/>
    <w:rsid w:val="00937A04"/>
    <w:rsid w:val="009407F3"/>
    <w:rsid w:val="00941105"/>
    <w:rsid w:val="009412F0"/>
    <w:rsid w:val="009419EC"/>
    <w:rsid w:val="00941F0D"/>
    <w:rsid w:val="0094269D"/>
    <w:rsid w:val="00942A4D"/>
    <w:rsid w:val="00942E3A"/>
    <w:rsid w:val="0094316C"/>
    <w:rsid w:val="009432BA"/>
    <w:rsid w:val="00944474"/>
    <w:rsid w:val="00944B20"/>
    <w:rsid w:val="00944C83"/>
    <w:rsid w:val="009458BA"/>
    <w:rsid w:val="00946223"/>
    <w:rsid w:val="009469A0"/>
    <w:rsid w:val="00946E64"/>
    <w:rsid w:val="009470D2"/>
    <w:rsid w:val="0094716B"/>
    <w:rsid w:val="00947282"/>
    <w:rsid w:val="00947A17"/>
    <w:rsid w:val="00947C1B"/>
    <w:rsid w:val="00950307"/>
    <w:rsid w:val="0095099D"/>
    <w:rsid w:val="00950A6D"/>
    <w:rsid w:val="00950C09"/>
    <w:rsid w:val="00950CF2"/>
    <w:rsid w:val="00950D34"/>
    <w:rsid w:val="00951537"/>
    <w:rsid w:val="009516C6"/>
    <w:rsid w:val="00951B40"/>
    <w:rsid w:val="00951EEF"/>
    <w:rsid w:val="00952094"/>
    <w:rsid w:val="009522BB"/>
    <w:rsid w:val="00952BD2"/>
    <w:rsid w:val="0095316A"/>
    <w:rsid w:val="0095474B"/>
    <w:rsid w:val="009547B3"/>
    <w:rsid w:val="00954951"/>
    <w:rsid w:val="00954D1A"/>
    <w:rsid w:val="00955335"/>
    <w:rsid w:val="0095599E"/>
    <w:rsid w:val="00955A31"/>
    <w:rsid w:val="009566A3"/>
    <w:rsid w:val="00956C31"/>
    <w:rsid w:val="00957304"/>
    <w:rsid w:val="00957612"/>
    <w:rsid w:val="00960052"/>
    <w:rsid w:val="0096060E"/>
    <w:rsid w:val="00960AF6"/>
    <w:rsid w:val="00960C98"/>
    <w:rsid w:val="0096194B"/>
    <w:rsid w:val="00961A95"/>
    <w:rsid w:val="009625CA"/>
    <w:rsid w:val="00962F6A"/>
    <w:rsid w:val="00963195"/>
    <w:rsid w:val="009636CD"/>
    <w:rsid w:val="00963E41"/>
    <w:rsid w:val="00965309"/>
    <w:rsid w:val="00965773"/>
    <w:rsid w:val="009658E6"/>
    <w:rsid w:val="00965907"/>
    <w:rsid w:val="00965955"/>
    <w:rsid w:val="00966702"/>
    <w:rsid w:val="009668E3"/>
    <w:rsid w:val="009678BC"/>
    <w:rsid w:val="00967CFF"/>
    <w:rsid w:val="00967F37"/>
    <w:rsid w:val="00971DC1"/>
    <w:rsid w:val="00971F41"/>
    <w:rsid w:val="0097204E"/>
    <w:rsid w:val="0097275F"/>
    <w:rsid w:val="00972AAF"/>
    <w:rsid w:val="00973310"/>
    <w:rsid w:val="009737F6"/>
    <w:rsid w:val="00973F44"/>
    <w:rsid w:val="00975035"/>
    <w:rsid w:val="009757C3"/>
    <w:rsid w:val="00975C4B"/>
    <w:rsid w:val="00975E12"/>
    <w:rsid w:val="00976055"/>
    <w:rsid w:val="0097618F"/>
    <w:rsid w:val="00976628"/>
    <w:rsid w:val="0097727D"/>
    <w:rsid w:val="00977678"/>
    <w:rsid w:val="00977E1E"/>
    <w:rsid w:val="009818D1"/>
    <w:rsid w:val="00981D20"/>
    <w:rsid w:val="00982185"/>
    <w:rsid w:val="00982BEB"/>
    <w:rsid w:val="00983145"/>
    <w:rsid w:val="00983A12"/>
    <w:rsid w:val="00984279"/>
    <w:rsid w:val="009844A3"/>
    <w:rsid w:val="00984A79"/>
    <w:rsid w:val="009851E2"/>
    <w:rsid w:val="00985A3D"/>
    <w:rsid w:val="00986489"/>
    <w:rsid w:val="00986B44"/>
    <w:rsid w:val="00987322"/>
    <w:rsid w:val="00987A8E"/>
    <w:rsid w:val="009906A7"/>
    <w:rsid w:val="00990EDF"/>
    <w:rsid w:val="009913DA"/>
    <w:rsid w:val="0099221D"/>
    <w:rsid w:val="00992225"/>
    <w:rsid w:val="009922F1"/>
    <w:rsid w:val="00992A2A"/>
    <w:rsid w:val="00992C64"/>
    <w:rsid w:val="00992D57"/>
    <w:rsid w:val="0099340D"/>
    <w:rsid w:val="009939F5"/>
    <w:rsid w:val="00993B4B"/>
    <w:rsid w:val="00993CC4"/>
    <w:rsid w:val="00994825"/>
    <w:rsid w:val="00994E89"/>
    <w:rsid w:val="0099529E"/>
    <w:rsid w:val="0099539F"/>
    <w:rsid w:val="00995407"/>
    <w:rsid w:val="0099606D"/>
    <w:rsid w:val="009963B5"/>
    <w:rsid w:val="00996498"/>
    <w:rsid w:val="00996B26"/>
    <w:rsid w:val="00996C61"/>
    <w:rsid w:val="00997043"/>
    <w:rsid w:val="009973F1"/>
    <w:rsid w:val="009978BB"/>
    <w:rsid w:val="009A08A3"/>
    <w:rsid w:val="009A0E62"/>
    <w:rsid w:val="009A16BB"/>
    <w:rsid w:val="009A1C5C"/>
    <w:rsid w:val="009A2255"/>
    <w:rsid w:val="009A23B7"/>
    <w:rsid w:val="009A375F"/>
    <w:rsid w:val="009A3810"/>
    <w:rsid w:val="009A4853"/>
    <w:rsid w:val="009A4F46"/>
    <w:rsid w:val="009A54E4"/>
    <w:rsid w:val="009A5843"/>
    <w:rsid w:val="009A5E1D"/>
    <w:rsid w:val="009A5E6D"/>
    <w:rsid w:val="009A5F43"/>
    <w:rsid w:val="009A5F4E"/>
    <w:rsid w:val="009A64C3"/>
    <w:rsid w:val="009A67A2"/>
    <w:rsid w:val="009A7675"/>
    <w:rsid w:val="009A77FF"/>
    <w:rsid w:val="009A7968"/>
    <w:rsid w:val="009B1A67"/>
    <w:rsid w:val="009B2BEC"/>
    <w:rsid w:val="009B3050"/>
    <w:rsid w:val="009B30C8"/>
    <w:rsid w:val="009B31E0"/>
    <w:rsid w:val="009B36EC"/>
    <w:rsid w:val="009B3F44"/>
    <w:rsid w:val="009B3F6B"/>
    <w:rsid w:val="009B4D94"/>
    <w:rsid w:val="009B4E93"/>
    <w:rsid w:val="009B5203"/>
    <w:rsid w:val="009B52FE"/>
    <w:rsid w:val="009B5394"/>
    <w:rsid w:val="009B53AF"/>
    <w:rsid w:val="009B580B"/>
    <w:rsid w:val="009B5A3C"/>
    <w:rsid w:val="009B5F70"/>
    <w:rsid w:val="009B655E"/>
    <w:rsid w:val="009B7D0B"/>
    <w:rsid w:val="009B7E3F"/>
    <w:rsid w:val="009B7E72"/>
    <w:rsid w:val="009C023D"/>
    <w:rsid w:val="009C0436"/>
    <w:rsid w:val="009C043D"/>
    <w:rsid w:val="009C0884"/>
    <w:rsid w:val="009C11CD"/>
    <w:rsid w:val="009C157B"/>
    <w:rsid w:val="009C197F"/>
    <w:rsid w:val="009C1CF9"/>
    <w:rsid w:val="009C1D5C"/>
    <w:rsid w:val="009C1E3E"/>
    <w:rsid w:val="009C1ED2"/>
    <w:rsid w:val="009C2C71"/>
    <w:rsid w:val="009C2F91"/>
    <w:rsid w:val="009C3A92"/>
    <w:rsid w:val="009C3B2F"/>
    <w:rsid w:val="009C3B48"/>
    <w:rsid w:val="009C45D5"/>
    <w:rsid w:val="009C54D7"/>
    <w:rsid w:val="009C5685"/>
    <w:rsid w:val="009C5C3B"/>
    <w:rsid w:val="009C5F7D"/>
    <w:rsid w:val="009C620E"/>
    <w:rsid w:val="009C6887"/>
    <w:rsid w:val="009C6AAD"/>
    <w:rsid w:val="009C6CCD"/>
    <w:rsid w:val="009C78C0"/>
    <w:rsid w:val="009C7CDD"/>
    <w:rsid w:val="009C7DA4"/>
    <w:rsid w:val="009C7EE9"/>
    <w:rsid w:val="009D0175"/>
    <w:rsid w:val="009D0548"/>
    <w:rsid w:val="009D0A68"/>
    <w:rsid w:val="009D0CBA"/>
    <w:rsid w:val="009D1395"/>
    <w:rsid w:val="009D179E"/>
    <w:rsid w:val="009D202B"/>
    <w:rsid w:val="009D211A"/>
    <w:rsid w:val="009D2239"/>
    <w:rsid w:val="009D22C4"/>
    <w:rsid w:val="009D2994"/>
    <w:rsid w:val="009D2EDD"/>
    <w:rsid w:val="009D344B"/>
    <w:rsid w:val="009D352C"/>
    <w:rsid w:val="009D3957"/>
    <w:rsid w:val="009D3B15"/>
    <w:rsid w:val="009D411E"/>
    <w:rsid w:val="009D4497"/>
    <w:rsid w:val="009D54E2"/>
    <w:rsid w:val="009D558C"/>
    <w:rsid w:val="009D5B27"/>
    <w:rsid w:val="009D5C57"/>
    <w:rsid w:val="009D624A"/>
    <w:rsid w:val="009D6A86"/>
    <w:rsid w:val="009D7445"/>
    <w:rsid w:val="009D77BE"/>
    <w:rsid w:val="009D7D23"/>
    <w:rsid w:val="009E026B"/>
    <w:rsid w:val="009E032B"/>
    <w:rsid w:val="009E04E7"/>
    <w:rsid w:val="009E05C2"/>
    <w:rsid w:val="009E0948"/>
    <w:rsid w:val="009E0B33"/>
    <w:rsid w:val="009E0E9D"/>
    <w:rsid w:val="009E12AD"/>
    <w:rsid w:val="009E1B79"/>
    <w:rsid w:val="009E206B"/>
    <w:rsid w:val="009E221D"/>
    <w:rsid w:val="009E25C1"/>
    <w:rsid w:val="009E2AC3"/>
    <w:rsid w:val="009E3511"/>
    <w:rsid w:val="009E3AF7"/>
    <w:rsid w:val="009E3D61"/>
    <w:rsid w:val="009E46D3"/>
    <w:rsid w:val="009E4FC2"/>
    <w:rsid w:val="009E5BB4"/>
    <w:rsid w:val="009E6123"/>
    <w:rsid w:val="009E6245"/>
    <w:rsid w:val="009E6321"/>
    <w:rsid w:val="009E656E"/>
    <w:rsid w:val="009E6879"/>
    <w:rsid w:val="009E6C22"/>
    <w:rsid w:val="009E6F50"/>
    <w:rsid w:val="009E7663"/>
    <w:rsid w:val="009E77A7"/>
    <w:rsid w:val="009E7A1A"/>
    <w:rsid w:val="009F0394"/>
    <w:rsid w:val="009F0DFE"/>
    <w:rsid w:val="009F1445"/>
    <w:rsid w:val="009F28C0"/>
    <w:rsid w:val="009F2973"/>
    <w:rsid w:val="009F29D3"/>
    <w:rsid w:val="009F2FDD"/>
    <w:rsid w:val="009F32A4"/>
    <w:rsid w:val="009F33B4"/>
    <w:rsid w:val="009F35E0"/>
    <w:rsid w:val="009F407E"/>
    <w:rsid w:val="009F44F7"/>
    <w:rsid w:val="009F47D2"/>
    <w:rsid w:val="009F49BE"/>
    <w:rsid w:val="009F4D67"/>
    <w:rsid w:val="009F57BA"/>
    <w:rsid w:val="009F5AF3"/>
    <w:rsid w:val="009F5B7E"/>
    <w:rsid w:val="009F6509"/>
    <w:rsid w:val="009F664A"/>
    <w:rsid w:val="009F6B58"/>
    <w:rsid w:val="009F7A86"/>
    <w:rsid w:val="009F7F92"/>
    <w:rsid w:val="00A0014C"/>
    <w:rsid w:val="00A00407"/>
    <w:rsid w:val="00A00579"/>
    <w:rsid w:val="00A00592"/>
    <w:rsid w:val="00A00693"/>
    <w:rsid w:val="00A00C15"/>
    <w:rsid w:val="00A00DA5"/>
    <w:rsid w:val="00A00ED7"/>
    <w:rsid w:val="00A0121B"/>
    <w:rsid w:val="00A0145E"/>
    <w:rsid w:val="00A01A9B"/>
    <w:rsid w:val="00A01D16"/>
    <w:rsid w:val="00A01E25"/>
    <w:rsid w:val="00A021A1"/>
    <w:rsid w:val="00A026A0"/>
    <w:rsid w:val="00A02784"/>
    <w:rsid w:val="00A0286C"/>
    <w:rsid w:val="00A02912"/>
    <w:rsid w:val="00A02920"/>
    <w:rsid w:val="00A02B43"/>
    <w:rsid w:val="00A02F0E"/>
    <w:rsid w:val="00A03487"/>
    <w:rsid w:val="00A03B18"/>
    <w:rsid w:val="00A03D24"/>
    <w:rsid w:val="00A048C6"/>
    <w:rsid w:val="00A05BBA"/>
    <w:rsid w:val="00A05CFA"/>
    <w:rsid w:val="00A06160"/>
    <w:rsid w:val="00A0630D"/>
    <w:rsid w:val="00A06B2C"/>
    <w:rsid w:val="00A06E4F"/>
    <w:rsid w:val="00A07730"/>
    <w:rsid w:val="00A0779C"/>
    <w:rsid w:val="00A07955"/>
    <w:rsid w:val="00A07B8D"/>
    <w:rsid w:val="00A102A0"/>
    <w:rsid w:val="00A10A87"/>
    <w:rsid w:val="00A11067"/>
    <w:rsid w:val="00A11308"/>
    <w:rsid w:val="00A11A43"/>
    <w:rsid w:val="00A11D42"/>
    <w:rsid w:val="00A122F9"/>
    <w:rsid w:val="00A12343"/>
    <w:rsid w:val="00A1247A"/>
    <w:rsid w:val="00A126A1"/>
    <w:rsid w:val="00A12FBA"/>
    <w:rsid w:val="00A12FD0"/>
    <w:rsid w:val="00A13180"/>
    <w:rsid w:val="00A135E7"/>
    <w:rsid w:val="00A13A06"/>
    <w:rsid w:val="00A13D53"/>
    <w:rsid w:val="00A14240"/>
    <w:rsid w:val="00A1494B"/>
    <w:rsid w:val="00A15672"/>
    <w:rsid w:val="00A16410"/>
    <w:rsid w:val="00A1647A"/>
    <w:rsid w:val="00A16953"/>
    <w:rsid w:val="00A17446"/>
    <w:rsid w:val="00A17AB4"/>
    <w:rsid w:val="00A17CE7"/>
    <w:rsid w:val="00A2025B"/>
    <w:rsid w:val="00A202F9"/>
    <w:rsid w:val="00A2047A"/>
    <w:rsid w:val="00A207C0"/>
    <w:rsid w:val="00A20814"/>
    <w:rsid w:val="00A21AB8"/>
    <w:rsid w:val="00A21EC1"/>
    <w:rsid w:val="00A221E6"/>
    <w:rsid w:val="00A221F9"/>
    <w:rsid w:val="00A2269B"/>
    <w:rsid w:val="00A23B3B"/>
    <w:rsid w:val="00A23BDF"/>
    <w:rsid w:val="00A2462B"/>
    <w:rsid w:val="00A24840"/>
    <w:rsid w:val="00A2495F"/>
    <w:rsid w:val="00A249CA"/>
    <w:rsid w:val="00A24A35"/>
    <w:rsid w:val="00A24B90"/>
    <w:rsid w:val="00A24BC2"/>
    <w:rsid w:val="00A24F14"/>
    <w:rsid w:val="00A261CD"/>
    <w:rsid w:val="00A26988"/>
    <w:rsid w:val="00A26DFC"/>
    <w:rsid w:val="00A26EA4"/>
    <w:rsid w:val="00A270E3"/>
    <w:rsid w:val="00A27157"/>
    <w:rsid w:val="00A27333"/>
    <w:rsid w:val="00A279FD"/>
    <w:rsid w:val="00A30289"/>
    <w:rsid w:val="00A30380"/>
    <w:rsid w:val="00A3073D"/>
    <w:rsid w:val="00A31835"/>
    <w:rsid w:val="00A31A66"/>
    <w:rsid w:val="00A31FDA"/>
    <w:rsid w:val="00A320A3"/>
    <w:rsid w:val="00A322E9"/>
    <w:rsid w:val="00A327EC"/>
    <w:rsid w:val="00A329F0"/>
    <w:rsid w:val="00A32D16"/>
    <w:rsid w:val="00A32E5F"/>
    <w:rsid w:val="00A3319E"/>
    <w:rsid w:val="00A33517"/>
    <w:rsid w:val="00A33620"/>
    <w:rsid w:val="00A336BF"/>
    <w:rsid w:val="00A337DA"/>
    <w:rsid w:val="00A33C26"/>
    <w:rsid w:val="00A33CE6"/>
    <w:rsid w:val="00A34374"/>
    <w:rsid w:val="00A34FD6"/>
    <w:rsid w:val="00A350E3"/>
    <w:rsid w:val="00A35123"/>
    <w:rsid w:val="00A359E1"/>
    <w:rsid w:val="00A35B55"/>
    <w:rsid w:val="00A35F0C"/>
    <w:rsid w:val="00A36093"/>
    <w:rsid w:val="00A36514"/>
    <w:rsid w:val="00A3680C"/>
    <w:rsid w:val="00A368A8"/>
    <w:rsid w:val="00A36F8B"/>
    <w:rsid w:val="00A3745F"/>
    <w:rsid w:val="00A37832"/>
    <w:rsid w:val="00A37BF9"/>
    <w:rsid w:val="00A37CE7"/>
    <w:rsid w:val="00A401A2"/>
    <w:rsid w:val="00A40810"/>
    <w:rsid w:val="00A40E99"/>
    <w:rsid w:val="00A4163F"/>
    <w:rsid w:val="00A416AF"/>
    <w:rsid w:val="00A41768"/>
    <w:rsid w:val="00A42233"/>
    <w:rsid w:val="00A425EA"/>
    <w:rsid w:val="00A42A45"/>
    <w:rsid w:val="00A435EB"/>
    <w:rsid w:val="00A444EB"/>
    <w:rsid w:val="00A44561"/>
    <w:rsid w:val="00A44804"/>
    <w:rsid w:val="00A44CF9"/>
    <w:rsid w:val="00A44E2B"/>
    <w:rsid w:val="00A45103"/>
    <w:rsid w:val="00A457CB"/>
    <w:rsid w:val="00A4591A"/>
    <w:rsid w:val="00A474DC"/>
    <w:rsid w:val="00A476E9"/>
    <w:rsid w:val="00A517F5"/>
    <w:rsid w:val="00A51C07"/>
    <w:rsid w:val="00A527A2"/>
    <w:rsid w:val="00A529B2"/>
    <w:rsid w:val="00A53D47"/>
    <w:rsid w:val="00A54286"/>
    <w:rsid w:val="00A54E07"/>
    <w:rsid w:val="00A5528D"/>
    <w:rsid w:val="00A5536C"/>
    <w:rsid w:val="00A55904"/>
    <w:rsid w:val="00A559BF"/>
    <w:rsid w:val="00A55A80"/>
    <w:rsid w:val="00A56866"/>
    <w:rsid w:val="00A569F8"/>
    <w:rsid w:val="00A56CC4"/>
    <w:rsid w:val="00A57BF1"/>
    <w:rsid w:val="00A60562"/>
    <w:rsid w:val="00A605E7"/>
    <w:rsid w:val="00A60D0F"/>
    <w:rsid w:val="00A6105E"/>
    <w:rsid w:val="00A611D6"/>
    <w:rsid w:val="00A61B79"/>
    <w:rsid w:val="00A61DD9"/>
    <w:rsid w:val="00A61F0D"/>
    <w:rsid w:val="00A62D3A"/>
    <w:rsid w:val="00A6328A"/>
    <w:rsid w:val="00A63380"/>
    <w:rsid w:val="00A63E11"/>
    <w:rsid w:val="00A648D3"/>
    <w:rsid w:val="00A64E71"/>
    <w:rsid w:val="00A6502B"/>
    <w:rsid w:val="00A6518B"/>
    <w:rsid w:val="00A654EC"/>
    <w:rsid w:val="00A6571A"/>
    <w:rsid w:val="00A65732"/>
    <w:rsid w:val="00A65B7F"/>
    <w:rsid w:val="00A65D08"/>
    <w:rsid w:val="00A665CC"/>
    <w:rsid w:val="00A666BF"/>
    <w:rsid w:val="00A66EDA"/>
    <w:rsid w:val="00A66F1A"/>
    <w:rsid w:val="00A678E4"/>
    <w:rsid w:val="00A7009A"/>
    <w:rsid w:val="00A70AFF"/>
    <w:rsid w:val="00A70B01"/>
    <w:rsid w:val="00A71EB6"/>
    <w:rsid w:val="00A731DA"/>
    <w:rsid w:val="00A7322A"/>
    <w:rsid w:val="00A73683"/>
    <w:rsid w:val="00A73779"/>
    <w:rsid w:val="00A73A6A"/>
    <w:rsid w:val="00A73C4F"/>
    <w:rsid w:val="00A73EE8"/>
    <w:rsid w:val="00A741BC"/>
    <w:rsid w:val="00A743A5"/>
    <w:rsid w:val="00A744EA"/>
    <w:rsid w:val="00A746D0"/>
    <w:rsid w:val="00A74BB8"/>
    <w:rsid w:val="00A74C78"/>
    <w:rsid w:val="00A75258"/>
    <w:rsid w:val="00A753FA"/>
    <w:rsid w:val="00A75C8F"/>
    <w:rsid w:val="00A76483"/>
    <w:rsid w:val="00A76A61"/>
    <w:rsid w:val="00A77495"/>
    <w:rsid w:val="00A775D1"/>
    <w:rsid w:val="00A777A9"/>
    <w:rsid w:val="00A77BF0"/>
    <w:rsid w:val="00A801A5"/>
    <w:rsid w:val="00A801B1"/>
    <w:rsid w:val="00A80243"/>
    <w:rsid w:val="00A80FE1"/>
    <w:rsid w:val="00A813D3"/>
    <w:rsid w:val="00A81722"/>
    <w:rsid w:val="00A8180E"/>
    <w:rsid w:val="00A81916"/>
    <w:rsid w:val="00A81C05"/>
    <w:rsid w:val="00A81C61"/>
    <w:rsid w:val="00A81EAB"/>
    <w:rsid w:val="00A82205"/>
    <w:rsid w:val="00A82922"/>
    <w:rsid w:val="00A829CB"/>
    <w:rsid w:val="00A82A56"/>
    <w:rsid w:val="00A832A6"/>
    <w:rsid w:val="00A836A6"/>
    <w:rsid w:val="00A8378F"/>
    <w:rsid w:val="00A84AE8"/>
    <w:rsid w:val="00A84EDD"/>
    <w:rsid w:val="00A85311"/>
    <w:rsid w:val="00A85878"/>
    <w:rsid w:val="00A860D1"/>
    <w:rsid w:val="00A861B2"/>
    <w:rsid w:val="00A875FC"/>
    <w:rsid w:val="00A902D1"/>
    <w:rsid w:val="00A905BA"/>
    <w:rsid w:val="00A90CB9"/>
    <w:rsid w:val="00A915E5"/>
    <w:rsid w:val="00A91B13"/>
    <w:rsid w:val="00A9216A"/>
    <w:rsid w:val="00A9257B"/>
    <w:rsid w:val="00A928BB"/>
    <w:rsid w:val="00A93776"/>
    <w:rsid w:val="00A937EE"/>
    <w:rsid w:val="00A93C5C"/>
    <w:rsid w:val="00A942E7"/>
    <w:rsid w:val="00A949F1"/>
    <w:rsid w:val="00A94A67"/>
    <w:rsid w:val="00A94A83"/>
    <w:rsid w:val="00A94CA4"/>
    <w:rsid w:val="00A9501D"/>
    <w:rsid w:val="00A95825"/>
    <w:rsid w:val="00A95C15"/>
    <w:rsid w:val="00A95DAA"/>
    <w:rsid w:val="00A95FB2"/>
    <w:rsid w:val="00A96552"/>
    <w:rsid w:val="00A97669"/>
    <w:rsid w:val="00AA0794"/>
    <w:rsid w:val="00AA0DF2"/>
    <w:rsid w:val="00AA13A2"/>
    <w:rsid w:val="00AA1882"/>
    <w:rsid w:val="00AA1E94"/>
    <w:rsid w:val="00AA21DB"/>
    <w:rsid w:val="00AA2385"/>
    <w:rsid w:val="00AA2661"/>
    <w:rsid w:val="00AA2C80"/>
    <w:rsid w:val="00AA361A"/>
    <w:rsid w:val="00AA37CC"/>
    <w:rsid w:val="00AA382B"/>
    <w:rsid w:val="00AA3D5B"/>
    <w:rsid w:val="00AA3F21"/>
    <w:rsid w:val="00AA5351"/>
    <w:rsid w:val="00AA58AB"/>
    <w:rsid w:val="00AA5E63"/>
    <w:rsid w:val="00AA6C11"/>
    <w:rsid w:val="00AA6DAC"/>
    <w:rsid w:val="00AA6F76"/>
    <w:rsid w:val="00AA706B"/>
    <w:rsid w:val="00AA748D"/>
    <w:rsid w:val="00AA7B9A"/>
    <w:rsid w:val="00AB0119"/>
    <w:rsid w:val="00AB0463"/>
    <w:rsid w:val="00AB085F"/>
    <w:rsid w:val="00AB1044"/>
    <w:rsid w:val="00AB1292"/>
    <w:rsid w:val="00AB151F"/>
    <w:rsid w:val="00AB18E9"/>
    <w:rsid w:val="00AB1981"/>
    <w:rsid w:val="00AB1DE5"/>
    <w:rsid w:val="00AB239D"/>
    <w:rsid w:val="00AB26DE"/>
    <w:rsid w:val="00AB26EF"/>
    <w:rsid w:val="00AB2F8A"/>
    <w:rsid w:val="00AB31BE"/>
    <w:rsid w:val="00AB3F74"/>
    <w:rsid w:val="00AB4011"/>
    <w:rsid w:val="00AB49AF"/>
    <w:rsid w:val="00AB4BF0"/>
    <w:rsid w:val="00AB4DA6"/>
    <w:rsid w:val="00AB5318"/>
    <w:rsid w:val="00AB5588"/>
    <w:rsid w:val="00AB5D05"/>
    <w:rsid w:val="00AB60FD"/>
    <w:rsid w:val="00AB6152"/>
    <w:rsid w:val="00AB63BE"/>
    <w:rsid w:val="00AB6454"/>
    <w:rsid w:val="00AB6B3A"/>
    <w:rsid w:val="00AB6DEE"/>
    <w:rsid w:val="00AB7B7C"/>
    <w:rsid w:val="00AB7D97"/>
    <w:rsid w:val="00AB7EE2"/>
    <w:rsid w:val="00ABCE57"/>
    <w:rsid w:val="00AC0817"/>
    <w:rsid w:val="00AC0ED7"/>
    <w:rsid w:val="00AC0ED8"/>
    <w:rsid w:val="00AC1D93"/>
    <w:rsid w:val="00AC1E40"/>
    <w:rsid w:val="00AC20ED"/>
    <w:rsid w:val="00AC256F"/>
    <w:rsid w:val="00AC408D"/>
    <w:rsid w:val="00AC4931"/>
    <w:rsid w:val="00AC4B5B"/>
    <w:rsid w:val="00AC5308"/>
    <w:rsid w:val="00AC530C"/>
    <w:rsid w:val="00AC5B42"/>
    <w:rsid w:val="00AC6058"/>
    <w:rsid w:val="00AC68A2"/>
    <w:rsid w:val="00AC6DA0"/>
    <w:rsid w:val="00AC6E12"/>
    <w:rsid w:val="00AC6E55"/>
    <w:rsid w:val="00AD0A51"/>
    <w:rsid w:val="00AD13CC"/>
    <w:rsid w:val="00AD15FD"/>
    <w:rsid w:val="00AD17EE"/>
    <w:rsid w:val="00AD1B2F"/>
    <w:rsid w:val="00AD2775"/>
    <w:rsid w:val="00AD28B8"/>
    <w:rsid w:val="00AD2D21"/>
    <w:rsid w:val="00AD2E01"/>
    <w:rsid w:val="00AD3616"/>
    <w:rsid w:val="00AD3A94"/>
    <w:rsid w:val="00AD4073"/>
    <w:rsid w:val="00AD4319"/>
    <w:rsid w:val="00AD4740"/>
    <w:rsid w:val="00AD4759"/>
    <w:rsid w:val="00AD47E8"/>
    <w:rsid w:val="00AD49FA"/>
    <w:rsid w:val="00AD4F46"/>
    <w:rsid w:val="00AD55F1"/>
    <w:rsid w:val="00AD5662"/>
    <w:rsid w:val="00AD5D55"/>
    <w:rsid w:val="00AD5DE8"/>
    <w:rsid w:val="00AD718E"/>
    <w:rsid w:val="00AD747C"/>
    <w:rsid w:val="00AD753F"/>
    <w:rsid w:val="00AD762A"/>
    <w:rsid w:val="00AD7E7A"/>
    <w:rsid w:val="00AE08E7"/>
    <w:rsid w:val="00AE0BBF"/>
    <w:rsid w:val="00AE1212"/>
    <w:rsid w:val="00AE140F"/>
    <w:rsid w:val="00AE2496"/>
    <w:rsid w:val="00AE2657"/>
    <w:rsid w:val="00AE2972"/>
    <w:rsid w:val="00AE2EDC"/>
    <w:rsid w:val="00AE3532"/>
    <w:rsid w:val="00AE35BF"/>
    <w:rsid w:val="00AE419E"/>
    <w:rsid w:val="00AE461A"/>
    <w:rsid w:val="00AE501C"/>
    <w:rsid w:val="00AE54B6"/>
    <w:rsid w:val="00AE5F2C"/>
    <w:rsid w:val="00AE601D"/>
    <w:rsid w:val="00AE69C4"/>
    <w:rsid w:val="00AE7358"/>
    <w:rsid w:val="00AE7529"/>
    <w:rsid w:val="00AE7859"/>
    <w:rsid w:val="00AE7ED6"/>
    <w:rsid w:val="00AF0964"/>
    <w:rsid w:val="00AF0B6E"/>
    <w:rsid w:val="00AF1400"/>
    <w:rsid w:val="00AF1902"/>
    <w:rsid w:val="00AF1AAA"/>
    <w:rsid w:val="00AF1DFC"/>
    <w:rsid w:val="00AF1E04"/>
    <w:rsid w:val="00AF1FD0"/>
    <w:rsid w:val="00AF23D7"/>
    <w:rsid w:val="00AF289F"/>
    <w:rsid w:val="00AF2A5F"/>
    <w:rsid w:val="00AF2B7F"/>
    <w:rsid w:val="00AF2F67"/>
    <w:rsid w:val="00AF3E18"/>
    <w:rsid w:val="00AF5466"/>
    <w:rsid w:val="00AF5809"/>
    <w:rsid w:val="00AF5E4C"/>
    <w:rsid w:val="00AF5F85"/>
    <w:rsid w:val="00AF62F8"/>
    <w:rsid w:val="00AF674C"/>
    <w:rsid w:val="00AF6993"/>
    <w:rsid w:val="00AF70A5"/>
    <w:rsid w:val="00AF71F2"/>
    <w:rsid w:val="00AF7CA7"/>
    <w:rsid w:val="00B001A1"/>
    <w:rsid w:val="00B00376"/>
    <w:rsid w:val="00B00640"/>
    <w:rsid w:val="00B007AE"/>
    <w:rsid w:val="00B00EDD"/>
    <w:rsid w:val="00B012C7"/>
    <w:rsid w:val="00B019B5"/>
    <w:rsid w:val="00B0210F"/>
    <w:rsid w:val="00B02AFA"/>
    <w:rsid w:val="00B02B00"/>
    <w:rsid w:val="00B02C5B"/>
    <w:rsid w:val="00B02E11"/>
    <w:rsid w:val="00B0475C"/>
    <w:rsid w:val="00B04A5E"/>
    <w:rsid w:val="00B04E9D"/>
    <w:rsid w:val="00B04EBB"/>
    <w:rsid w:val="00B0518A"/>
    <w:rsid w:val="00B05252"/>
    <w:rsid w:val="00B054BA"/>
    <w:rsid w:val="00B057B9"/>
    <w:rsid w:val="00B05D7B"/>
    <w:rsid w:val="00B05E3B"/>
    <w:rsid w:val="00B06835"/>
    <w:rsid w:val="00B06D15"/>
    <w:rsid w:val="00B070B8"/>
    <w:rsid w:val="00B076F9"/>
    <w:rsid w:val="00B07C18"/>
    <w:rsid w:val="00B07F37"/>
    <w:rsid w:val="00B10079"/>
    <w:rsid w:val="00B10CCB"/>
    <w:rsid w:val="00B1194F"/>
    <w:rsid w:val="00B11B26"/>
    <w:rsid w:val="00B12172"/>
    <w:rsid w:val="00B1227A"/>
    <w:rsid w:val="00B12444"/>
    <w:rsid w:val="00B12488"/>
    <w:rsid w:val="00B12CF9"/>
    <w:rsid w:val="00B13621"/>
    <w:rsid w:val="00B13935"/>
    <w:rsid w:val="00B13B33"/>
    <w:rsid w:val="00B13C9F"/>
    <w:rsid w:val="00B13F44"/>
    <w:rsid w:val="00B1479A"/>
    <w:rsid w:val="00B14EDB"/>
    <w:rsid w:val="00B15660"/>
    <w:rsid w:val="00B15FD9"/>
    <w:rsid w:val="00B162B6"/>
    <w:rsid w:val="00B1727C"/>
    <w:rsid w:val="00B174B6"/>
    <w:rsid w:val="00B17674"/>
    <w:rsid w:val="00B17790"/>
    <w:rsid w:val="00B17883"/>
    <w:rsid w:val="00B20696"/>
    <w:rsid w:val="00B20C09"/>
    <w:rsid w:val="00B20D8C"/>
    <w:rsid w:val="00B20E22"/>
    <w:rsid w:val="00B2119B"/>
    <w:rsid w:val="00B217A8"/>
    <w:rsid w:val="00B21931"/>
    <w:rsid w:val="00B21A13"/>
    <w:rsid w:val="00B22239"/>
    <w:rsid w:val="00B22651"/>
    <w:rsid w:val="00B22701"/>
    <w:rsid w:val="00B22854"/>
    <w:rsid w:val="00B22C1F"/>
    <w:rsid w:val="00B23EE5"/>
    <w:rsid w:val="00B246CA"/>
    <w:rsid w:val="00B246FD"/>
    <w:rsid w:val="00B249B8"/>
    <w:rsid w:val="00B24AD5"/>
    <w:rsid w:val="00B25716"/>
    <w:rsid w:val="00B25966"/>
    <w:rsid w:val="00B25E43"/>
    <w:rsid w:val="00B2632C"/>
    <w:rsid w:val="00B26408"/>
    <w:rsid w:val="00B27282"/>
    <w:rsid w:val="00B27E1D"/>
    <w:rsid w:val="00B27FC2"/>
    <w:rsid w:val="00B308CB"/>
    <w:rsid w:val="00B3128D"/>
    <w:rsid w:val="00B31488"/>
    <w:rsid w:val="00B317D1"/>
    <w:rsid w:val="00B317E3"/>
    <w:rsid w:val="00B31926"/>
    <w:rsid w:val="00B31CF5"/>
    <w:rsid w:val="00B3333C"/>
    <w:rsid w:val="00B33DF4"/>
    <w:rsid w:val="00B3415F"/>
    <w:rsid w:val="00B344A9"/>
    <w:rsid w:val="00B345DC"/>
    <w:rsid w:val="00B34922"/>
    <w:rsid w:val="00B34D1B"/>
    <w:rsid w:val="00B35462"/>
    <w:rsid w:val="00B357B3"/>
    <w:rsid w:val="00B3605D"/>
    <w:rsid w:val="00B3669B"/>
    <w:rsid w:val="00B36861"/>
    <w:rsid w:val="00B368F1"/>
    <w:rsid w:val="00B36FEC"/>
    <w:rsid w:val="00B3797F"/>
    <w:rsid w:val="00B37A1F"/>
    <w:rsid w:val="00B37A94"/>
    <w:rsid w:val="00B37DE2"/>
    <w:rsid w:val="00B37E3C"/>
    <w:rsid w:val="00B37F35"/>
    <w:rsid w:val="00B405D8"/>
    <w:rsid w:val="00B4107D"/>
    <w:rsid w:val="00B410C2"/>
    <w:rsid w:val="00B41415"/>
    <w:rsid w:val="00B414C7"/>
    <w:rsid w:val="00B414F3"/>
    <w:rsid w:val="00B4170D"/>
    <w:rsid w:val="00B41D1A"/>
    <w:rsid w:val="00B4239A"/>
    <w:rsid w:val="00B423F2"/>
    <w:rsid w:val="00B42621"/>
    <w:rsid w:val="00B42742"/>
    <w:rsid w:val="00B42F23"/>
    <w:rsid w:val="00B4315C"/>
    <w:rsid w:val="00B43900"/>
    <w:rsid w:val="00B45898"/>
    <w:rsid w:val="00B45F1B"/>
    <w:rsid w:val="00B467F0"/>
    <w:rsid w:val="00B46A20"/>
    <w:rsid w:val="00B46F34"/>
    <w:rsid w:val="00B47423"/>
    <w:rsid w:val="00B47BCF"/>
    <w:rsid w:val="00B50FA9"/>
    <w:rsid w:val="00B51663"/>
    <w:rsid w:val="00B52A1B"/>
    <w:rsid w:val="00B5355C"/>
    <w:rsid w:val="00B539C6"/>
    <w:rsid w:val="00B53F87"/>
    <w:rsid w:val="00B54708"/>
    <w:rsid w:val="00B54C0B"/>
    <w:rsid w:val="00B54E31"/>
    <w:rsid w:val="00B551C5"/>
    <w:rsid w:val="00B5527D"/>
    <w:rsid w:val="00B554EB"/>
    <w:rsid w:val="00B55635"/>
    <w:rsid w:val="00B55B40"/>
    <w:rsid w:val="00B55E16"/>
    <w:rsid w:val="00B55EF6"/>
    <w:rsid w:val="00B5616D"/>
    <w:rsid w:val="00B561F6"/>
    <w:rsid w:val="00B579A7"/>
    <w:rsid w:val="00B6079D"/>
    <w:rsid w:val="00B60923"/>
    <w:rsid w:val="00B60B0B"/>
    <w:rsid w:val="00B6141F"/>
    <w:rsid w:val="00B6264E"/>
    <w:rsid w:val="00B62B66"/>
    <w:rsid w:val="00B632A4"/>
    <w:rsid w:val="00B63A43"/>
    <w:rsid w:val="00B63AB3"/>
    <w:rsid w:val="00B64269"/>
    <w:rsid w:val="00B64725"/>
    <w:rsid w:val="00B647BD"/>
    <w:rsid w:val="00B649AC"/>
    <w:rsid w:val="00B64C95"/>
    <w:rsid w:val="00B64F98"/>
    <w:rsid w:val="00B6525E"/>
    <w:rsid w:val="00B65489"/>
    <w:rsid w:val="00B65C8C"/>
    <w:rsid w:val="00B65DCE"/>
    <w:rsid w:val="00B65E34"/>
    <w:rsid w:val="00B660D1"/>
    <w:rsid w:val="00B662A6"/>
    <w:rsid w:val="00B66441"/>
    <w:rsid w:val="00B6661C"/>
    <w:rsid w:val="00B66C89"/>
    <w:rsid w:val="00B67734"/>
    <w:rsid w:val="00B67BA0"/>
    <w:rsid w:val="00B70123"/>
    <w:rsid w:val="00B7020E"/>
    <w:rsid w:val="00B7068D"/>
    <w:rsid w:val="00B70722"/>
    <w:rsid w:val="00B70FBC"/>
    <w:rsid w:val="00B710F1"/>
    <w:rsid w:val="00B71DFE"/>
    <w:rsid w:val="00B71FFE"/>
    <w:rsid w:val="00B72347"/>
    <w:rsid w:val="00B724F3"/>
    <w:rsid w:val="00B72907"/>
    <w:rsid w:val="00B7293C"/>
    <w:rsid w:val="00B72969"/>
    <w:rsid w:val="00B729CD"/>
    <w:rsid w:val="00B72E08"/>
    <w:rsid w:val="00B738D0"/>
    <w:rsid w:val="00B73B3F"/>
    <w:rsid w:val="00B73EFC"/>
    <w:rsid w:val="00B74758"/>
    <w:rsid w:val="00B748E6"/>
    <w:rsid w:val="00B74F9D"/>
    <w:rsid w:val="00B75513"/>
    <w:rsid w:val="00B75805"/>
    <w:rsid w:val="00B75AB8"/>
    <w:rsid w:val="00B75CF0"/>
    <w:rsid w:val="00B7633C"/>
    <w:rsid w:val="00B76B8B"/>
    <w:rsid w:val="00B7779D"/>
    <w:rsid w:val="00B77A9A"/>
    <w:rsid w:val="00B77E8E"/>
    <w:rsid w:val="00B80236"/>
    <w:rsid w:val="00B80E7F"/>
    <w:rsid w:val="00B813DA"/>
    <w:rsid w:val="00B81B09"/>
    <w:rsid w:val="00B81CD4"/>
    <w:rsid w:val="00B81F1B"/>
    <w:rsid w:val="00B821E0"/>
    <w:rsid w:val="00B8245C"/>
    <w:rsid w:val="00B8248C"/>
    <w:rsid w:val="00B8249F"/>
    <w:rsid w:val="00B824DC"/>
    <w:rsid w:val="00B8259C"/>
    <w:rsid w:val="00B82C32"/>
    <w:rsid w:val="00B82EDF"/>
    <w:rsid w:val="00B830C0"/>
    <w:rsid w:val="00B83252"/>
    <w:rsid w:val="00B8338B"/>
    <w:rsid w:val="00B834C9"/>
    <w:rsid w:val="00B836D9"/>
    <w:rsid w:val="00B83B11"/>
    <w:rsid w:val="00B83F81"/>
    <w:rsid w:val="00B8537F"/>
    <w:rsid w:val="00B86258"/>
    <w:rsid w:val="00B86EEF"/>
    <w:rsid w:val="00B872CB"/>
    <w:rsid w:val="00B87587"/>
    <w:rsid w:val="00B87900"/>
    <w:rsid w:val="00B87C2C"/>
    <w:rsid w:val="00B90081"/>
    <w:rsid w:val="00B90F8B"/>
    <w:rsid w:val="00B91818"/>
    <w:rsid w:val="00B91925"/>
    <w:rsid w:val="00B91AFE"/>
    <w:rsid w:val="00B91E8F"/>
    <w:rsid w:val="00B920BF"/>
    <w:rsid w:val="00B92132"/>
    <w:rsid w:val="00B92178"/>
    <w:rsid w:val="00B923DB"/>
    <w:rsid w:val="00B92CCE"/>
    <w:rsid w:val="00B92EAC"/>
    <w:rsid w:val="00B9319F"/>
    <w:rsid w:val="00B93AC5"/>
    <w:rsid w:val="00B93FF0"/>
    <w:rsid w:val="00B94727"/>
    <w:rsid w:val="00B94A42"/>
    <w:rsid w:val="00B9531E"/>
    <w:rsid w:val="00B957B3"/>
    <w:rsid w:val="00B960D5"/>
    <w:rsid w:val="00B96822"/>
    <w:rsid w:val="00B9709C"/>
    <w:rsid w:val="00B974C9"/>
    <w:rsid w:val="00B9792A"/>
    <w:rsid w:val="00B97973"/>
    <w:rsid w:val="00B97DCB"/>
    <w:rsid w:val="00B97E4E"/>
    <w:rsid w:val="00BA0305"/>
    <w:rsid w:val="00BA0411"/>
    <w:rsid w:val="00BA0609"/>
    <w:rsid w:val="00BA0B4A"/>
    <w:rsid w:val="00BA0B85"/>
    <w:rsid w:val="00BA0BAD"/>
    <w:rsid w:val="00BA0FAD"/>
    <w:rsid w:val="00BA1781"/>
    <w:rsid w:val="00BA2581"/>
    <w:rsid w:val="00BA2F55"/>
    <w:rsid w:val="00BA3545"/>
    <w:rsid w:val="00BA38DE"/>
    <w:rsid w:val="00BA3D96"/>
    <w:rsid w:val="00BA401A"/>
    <w:rsid w:val="00BA41DB"/>
    <w:rsid w:val="00BA4823"/>
    <w:rsid w:val="00BA5197"/>
    <w:rsid w:val="00BA528A"/>
    <w:rsid w:val="00BA530A"/>
    <w:rsid w:val="00BA5A11"/>
    <w:rsid w:val="00BA5D29"/>
    <w:rsid w:val="00BA626F"/>
    <w:rsid w:val="00BA6639"/>
    <w:rsid w:val="00BA6B83"/>
    <w:rsid w:val="00BA6F95"/>
    <w:rsid w:val="00BA78CA"/>
    <w:rsid w:val="00BA7BB5"/>
    <w:rsid w:val="00BB0323"/>
    <w:rsid w:val="00BB05AA"/>
    <w:rsid w:val="00BB05BD"/>
    <w:rsid w:val="00BB0E34"/>
    <w:rsid w:val="00BB1A79"/>
    <w:rsid w:val="00BB1AE7"/>
    <w:rsid w:val="00BB24CF"/>
    <w:rsid w:val="00BB26FD"/>
    <w:rsid w:val="00BB2FDC"/>
    <w:rsid w:val="00BB3BA6"/>
    <w:rsid w:val="00BB3BD5"/>
    <w:rsid w:val="00BB3C28"/>
    <w:rsid w:val="00BB3CC6"/>
    <w:rsid w:val="00BB3CE9"/>
    <w:rsid w:val="00BB3E82"/>
    <w:rsid w:val="00BB49DB"/>
    <w:rsid w:val="00BB4F7B"/>
    <w:rsid w:val="00BB502D"/>
    <w:rsid w:val="00BB52B7"/>
    <w:rsid w:val="00BB5AB6"/>
    <w:rsid w:val="00BB5E38"/>
    <w:rsid w:val="00BB6379"/>
    <w:rsid w:val="00BB6CFF"/>
    <w:rsid w:val="00BB6FFC"/>
    <w:rsid w:val="00BB74B7"/>
    <w:rsid w:val="00BC0206"/>
    <w:rsid w:val="00BC0F29"/>
    <w:rsid w:val="00BC1356"/>
    <w:rsid w:val="00BC136F"/>
    <w:rsid w:val="00BC19AE"/>
    <w:rsid w:val="00BC1DB7"/>
    <w:rsid w:val="00BC25BD"/>
    <w:rsid w:val="00BC279F"/>
    <w:rsid w:val="00BC2A92"/>
    <w:rsid w:val="00BC2C2B"/>
    <w:rsid w:val="00BC2CF4"/>
    <w:rsid w:val="00BC2DB6"/>
    <w:rsid w:val="00BC31FB"/>
    <w:rsid w:val="00BC3481"/>
    <w:rsid w:val="00BC3992"/>
    <w:rsid w:val="00BC44FD"/>
    <w:rsid w:val="00BC4509"/>
    <w:rsid w:val="00BC459E"/>
    <w:rsid w:val="00BC4B18"/>
    <w:rsid w:val="00BC4B70"/>
    <w:rsid w:val="00BC5630"/>
    <w:rsid w:val="00BC5A19"/>
    <w:rsid w:val="00BC6B0B"/>
    <w:rsid w:val="00BC6B4E"/>
    <w:rsid w:val="00BC6CBE"/>
    <w:rsid w:val="00BC7216"/>
    <w:rsid w:val="00BC7737"/>
    <w:rsid w:val="00BC777D"/>
    <w:rsid w:val="00BC7C9F"/>
    <w:rsid w:val="00BC7E8B"/>
    <w:rsid w:val="00BC7F63"/>
    <w:rsid w:val="00BD0F37"/>
    <w:rsid w:val="00BD103C"/>
    <w:rsid w:val="00BD14B8"/>
    <w:rsid w:val="00BD1E01"/>
    <w:rsid w:val="00BD2136"/>
    <w:rsid w:val="00BD2824"/>
    <w:rsid w:val="00BD2CBB"/>
    <w:rsid w:val="00BD340C"/>
    <w:rsid w:val="00BD3650"/>
    <w:rsid w:val="00BD3928"/>
    <w:rsid w:val="00BD39C3"/>
    <w:rsid w:val="00BD3D24"/>
    <w:rsid w:val="00BD3E70"/>
    <w:rsid w:val="00BD4206"/>
    <w:rsid w:val="00BD5677"/>
    <w:rsid w:val="00BD5C9C"/>
    <w:rsid w:val="00BD5CDD"/>
    <w:rsid w:val="00BD660A"/>
    <w:rsid w:val="00BD6655"/>
    <w:rsid w:val="00BD671D"/>
    <w:rsid w:val="00BD67E1"/>
    <w:rsid w:val="00BD6A80"/>
    <w:rsid w:val="00BD6BA9"/>
    <w:rsid w:val="00BD742A"/>
    <w:rsid w:val="00BD7557"/>
    <w:rsid w:val="00BD79DC"/>
    <w:rsid w:val="00BD7D5F"/>
    <w:rsid w:val="00BD7F9D"/>
    <w:rsid w:val="00BE019E"/>
    <w:rsid w:val="00BE0C5D"/>
    <w:rsid w:val="00BE13DC"/>
    <w:rsid w:val="00BE14F8"/>
    <w:rsid w:val="00BE1B45"/>
    <w:rsid w:val="00BE1EF1"/>
    <w:rsid w:val="00BE2715"/>
    <w:rsid w:val="00BE2E87"/>
    <w:rsid w:val="00BE31FE"/>
    <w:rsid w:val="00BE340F"/>
    <w:rsid w:val="00BE4E3E"/>
    <w:rsid w:val="00BE5052"/>
    <w:rsid w:val="00BE507D"/>
    <w:rsid w:val="00BE511C"/>
    <w:rsid w:val="00BE5280"/>
    <w:rsid w:val="00BE5BA1"/>
    <w:rsid w:val="00BE600F"/>
    <w:rsid w:val="00BE671B"/>
    <w:rsid w:val="00BE6C46"/>
    <w:rsid w:val="00BE6EAA"/>
    <w:rsid w:val="00BE7535"/>
    <w:rsid w:val="00BE7ED7"/>
    <w:rsid w:val="00BF05A4"/>
    <w:rsid w:val="00BF06CE"/>
    <w:rsid w:val="00BF08F3"/>
    <w:rsid w:val="00BF0AB3"/>
    <w:rsid w:val="00BF0AFA"/>
    <w:rsid w:val="00BF0F9C"/>
    <w:rsid w:val="00BF147A"/>
    <w:rsid w:val="00BF2680"/>
    <w:rsid w:val="00BF284B"/>
    <w:rsid w:val="00BF2F45"/>
    <w:rsid w:val="00BF32BB"/>
    <w:rsid w:val="00BF36B3"/>
    <w:rsid w:val="00BF3F22"/>
    <w:rsid w:val="00BF4DC2"/>
    <w:rsid w:val="00BF5204"/>
    <w:rsid w:val="00BF574C"/>
    <w:rsid w:val="00BF5830"/>
    <w:rsid w:val="00BF6977"/>
    <w:rsid w:val="00BF6BF1"/>
    <w:rsid w:val="00BF6C64"/>
    <w:rsid w:val="00BF7361"/>
    <w:rsid w:val="00C001A2"/>
    <w:rsid w:val="00C0031B"/>
    <w:rsid w:val="00C0066A"/>
    <w:rsid w:val="00C00B8B"/>
    <w:rsid w:val="00C019B2"/>
    <w:rsid w:val="00C026B3"/>
    <w:rsid w:val="00C02785"/>
    <w:rsid w:val="00C03562"/>
    <w:rsid w:val="00C03807"/>
    <w:rsid w:val="00C0396E"/>
    <w:rsid w:val="00C03973"/>
    <w:rsid w:val="00C05240"/>
    <w:rsid w:val="00C052EF"/>
    <w:rsid w:val="00C05945"/>
    <w:rsid w:val="00C05CE6"/>
    <w:rsid w:val="00C060D1"/>
    <w:rsid w:val="00C07782"/>
    <w:rsid w:val="00C07A5A"/>
    <w:rsid w:val="00C10C13"/>
    <w:rsid w:val="00C11F27"/>
    <w:rsid w:val="00C1200E"/>
    <w:rsid w:val="00C12016"/>
    <w:rsid w:val="00C12E7D"/>
    <w:rsid w:val="00C138CA"/>
    <w:rsid w:val="00C1390F"/>
    <w:rsid w:val="00C13AB7"/>
    <w:rsid w:val="00C13DE3"/>
    <w:rsid w:val="00C13FB9"/>
    <w:rsid w:val="00C14934"/>
    <w:rsid w:val="00C14C86"/>
    <w:rsid w:val="00C150AD"/>
    <w:rsid w:val="00C1542F"/>
    <w:rsid w:val="00C159A0"/>
    <w:rsid w:val="00C15C81"/>
    <w:rsid w:val="00C15C89"/>
    <w:rsid w:val="00C15E9B"/>
    <w:rsid w:val="00C15F62"/>
    <w:rsid w:val="00C164E9"/>
    <w:rsid w:val="00C17B2F"/>
    <w:rsid w:val="00C17BAC"/>
    <w:rsid w:val="00C2021C"/>
    <w:rsid w:val="00C20712"/>
    <w:rsid w:val="00C20C78"/>
    <w:rsid w:val="00C210EF"/>
    <w:rsid w:val="00C217C5"/>
    <w:rsid w:val="00C21B69"/>
    <w:rsid w:val="00C2251B"/>
    <w:rsid w:val="00C22525"/>
    <w:rsid w:val="00C225A7"/>
    <w:rsid w:val="00C23669"/>
    <w:rsid w:val="00C236CF"/>
    <w:rsid w:val="00C239DA"/>
    <w:rsid w:val="00C24473"/>
    <w:rsid w:val="00C249CF"/>
    <w:rsid w:val="00C24FF2"/>
    <w:rsid w:val="00C2557A"/>
    <w:rsid w:val="00C256F4"/>
    <w:rsid w:val="00C259F8"/>
    <w:rsid w:val="00C25E49"/>
    <w:rsid w:val="00C26398"/>
    <w:rsid w:val="00C27291"/>
    <w:rsid w:val="00C273DD"/>
    <w:rsid w:val="00C27517"/>
    <w:rsid w:val="00C27635"/>
    <w:rsid w:val="00C27E6C"/>
    <w:rsid w:val="00C27F04"/>
    <w:rsid w:val="00C309B5"/>
    <w:rsid w:val="00C30FEC"/>
    <w:rsid w:val="00C31007"/>
    <w:rsid w:val="00C31A21"/>
    <w:rsid w:val="00C31D4A"/>
    <w:rsid w:val="00C32131"/>
    <w:rsid w:val="00C333C5"/>
    <w:rsid w:val="00C33E5B"/>
    <w:rsid w:val="00C34F29"/>
    <w:rsid w:val="00C35124"/>
    <w:rsid w:val="00C3642C"/>
    <w:rsid w:val="00C36DE9"/>
    <w:rsid w:val="00C36EF2"/>
    <w:rsid w:val="00C370FD"/>
    <w:rsid w:val="00C3739F"/>
    <w:rsid w:val="00C37DD6"/>
    <w:rsid w:val="00C40515"/>
    <w:rsid w:val="00C40955"/>
    <w:rsid w:val="00C40B2A"/>
    <w:rsid w:val="00C4133C"/>
    <w:rsid w:val="00C4213A"/>
    <w:rsid w:val="00C428C2"/>
    <w:rsid w:val="00C429E0"/>
    <w:rsid w:val="00C42A11"/>
    <w:rsid w:val="00C4312A"/>
    <w:rsid w:val="00C433E0"/>
    <w:rsid w:val="00C433EC"/>
    <w:rsid w:val="00C434B4"/>
    <w:rsid w:val="00C434B8"/>
    <w:rsid w:val="00C43B24"/>
    <w:rsid w:val="00C43BF2"/>
    <w:rsid w:val="00C43DEF"/>
    <w:rsid w:val="00C44A52"/>
    <w:rsid w:val="00C44D11"/>
    <w:rsid w:val="00C45DD5"/>
    <w:rsid w:val="00C46737"/>
    <w:rsid w:val="00C46A39"/>
    <w:rsid w:val="00C47481"/>
    <w:rsid w:val="00C4768A"/>
    <w:rsid w:val="00C47DBD"/>
    <w:rsid w:val="00C5014E"/>
    <w:rsid w:val="00C5017C"/>
    <w:rsid w:val="00C5034B"/>
    <w:rsid w:val="00C507B1"/>
    <w:rsid w:val="00C50D24"/>
    <w:rsid w:val="00C50E9B"/>
    <w:rsid w:val="00C51143"/>
    <w:rsid w:val="00C519AF"/>
    <w:rsid w:val="00C51A98"/>
    <w:rsid w:val="00C526B8"/>
    <w:rsid w:val="00C526BC"/>
    <w:rsid w:val="00C52C55"/>
    <w:rsid w:val="00C52EDA"/>
    <w:rsid w:val="00C531A8"/>
    <w:rsid w:val="00C535B7"/>
    <w:rsid w:val="00C536D9"/>
    <w:rsid w:val="00C53E25"/>
    <w:rsid w:val="00C544C8"/>
    <w:rsid w:val="00C5485F"/>
    <w:rsid w:val="00C54C11"/>
    <w:rsid w:val="00C54CB5"/>
    <w:rsid w:val="00C54FEC"/>
    <w:rsid w:val="00C552F4"/>
    <w:rsid w:val="00C556AE"/>
    <w:rsid w:val="00C556F4"/>
    <w:rsid w:val="00C558EB"/>
    <w:rsid w:val="00C5643D"/>
    <w:rsid w:val="00C566AB"/>
    <w:rsid w:val="00C56FD9"/>
    <w:rsid w:val="00C573D1"/>
    <w:rsid w:val="00C57CFE"/>
    <w:rsid w:val="00C60078"/>
    <w:rsid w:val="00C6090C"/>
    <w:rsid w:val="00C60B8A"/>
    <w:rsid w:val="00C60BEA"/>
    <w:rsid w:val="00C61091"/>
    <w:rsid w:val="00C61341"/>
    <w:rsid w:val="00C6171B"/>
    <w:rsid w:val="00C61CB1"/>
    <w:rsid w:val="00C620D2"/>
    <w:rsid w:val="00C6232F"/>
    <w:rsid w:val="00C6252A"/>
    <w:rsid w:val="00C629B1"/>
    <w:rsid w:val="00C62C3F"/>
    <w:rsid w:val="00C62ED8"/>
    <w:rsid w:val="00C62EF0"/>
    <w:rsid w:val="00C631F4"/>
    <w:rsid w:val="00C639F7"/>
    <w:rsid w:val="00C63BC5"/>
    <w:rsid w:val="00C643D9"/>
    <w:rsid w:val="00C64D31"/>
    <w:rsid w:val="00C654F8"/>
    <w:rsid w:val="00C659B6"/>
    <w:rsid w:val="00C65BBD"/>
    <w:rsid w:val="00C65E28"/>
    <w:rsid w:val="00C66877"/>
    <w:rsid w:val="00C66B13"/>
    <w:rsid w:val="00C66B80"/>
    <w:rsid w:val="00C67670"/>
    <w:rsid w:val="00C676A8"/>
    <w:rsid w:val="00C67960"/>
    <w:rsid w:val="00C67D71"/>
    <w:rsid w:val="00C67ECB"/>
    <w:rsid w:val="00C70018"/>
    <w:rsid w:val="00C70407"/>
    <w:rsid w:val="00C704E9"/>
    <w:rsid w:val="00C70A94"/>
    <w:rsid w:val="00C71622"/>
    <w:rsid w:val="00C71BB3"/>
    <w:rsid w:val="00C71EC4"/>
    <w:rsid w:val="00C72802"/>
    <w:rsid w:val="00C72973"/>
    <w:rsid w:val="00C72A02"/>
    <w:rsid w:val="00C72A86"/>
    <w:rsid w:val="00C73685"/>
    <w:rsid w:val="00C74ADF"/>
    <w:rsid w:val="00C750BF"/>
    <w:rsid w:val="00C757FA"/>
    <w:rsid w:val="00C75DD7"/>
    <w:rsid w:val="00C76E18"/>
    <w:rsid w:val="00C76FDB"/>
    <w:rsid w:val="00C776AB"/>
    <w:rsid w:val="00C80063"/>
    <w:rsid w:val="00C80416"/>
    <w:rsid w:val="00C804BE"/>
    <w:rsid w:val="00C80A25"/>
    <w:rsid w:val="00C80CBB"/>
    <w:rsid w:val="00C80F32"/>
    <w:rsid w:val="00C80FDD"/>
    <w:rsid w:val="00C8106F"/>
    <w:rsid w:val="00C8153A"/>
    <w:rsid w:val="00C81B09"/>
    <w:rsid w:val="00C823BB"/>
    <w:rsid w:val="00C82A55"/>
    <w:rsid w:val="00C83238"/>
    <w:rsid w:val="00C83A7B"/>
    <w:rsid w:val="00C84254"/>
    <w:rsid w:val="00C84364"/>
    <w:rsid w:val="00C847D1"/>
    <w:rsid w:val="00C85C82"/>
    <w:rsid w:val="00C85F65"/>
    <w:rsid w:val="00C86169"/>
    <w:rsid w:val="00C862D9"/>
    <w:rsid w:val="00C8686A"/>
    <w:rsid w:val="00C86A04"/>
    <w:rsid w:val="00C87232"/>
    <w:rsid w:val="00C90491"/>
    <w:rsid w:val="00C90B1B"/>
    <w:rsid w:val="00C90B64"/>
    <w:rsid w:val="00C90B7F"/>
    <w:rsid w:val="00C90FCC"/>
    <w:rsid w:val="00C91D67"/>
    <w:rsid w:val="00C923B6"/>
    <w:rsid w:val="00C923F3"/>
    <w:rsid w:val="00C928D9"/>
    <w:rsid w:val="00C92B9E"/>
    <w:rsid w:val="00C93221"/>
    <w:rsid w:val="00C93671"/>
    <w:rsid w:val="00C943D8"/>
    <w:rsid w:val="00C9451D"/>
    <w:rsid w:val="00C94E61"/>
    <w:rsid w:val="00C94E77"/>
    <w:rsid w:val="00C94E90"/>
    <w:rsid w:val="00C9540C"/>
    <w:rsid w:val="00C97344"/>
    <w:rsid w:val="00C97931"/>
    <w:rsid w:val="00C97FE5"/>
    <w:rsid w:val="00CA0815"/>
    <w:rsid w:val="00CA0A27"/>
    <w:rsid w:val="00CA0B46"/>
    <w:rsid w:val="00CA0F76"/>
    <w:rsid w:val="00CA1141"/>
    <w:rsid w:val="00CA1A8C"/>
    <w:rsid w:val="00CA1EEF"/>
    <w:rsid w:val="00CA2B2B"/>
    <w:rsid w:val="00CA3B48"/>
    <w:rsid w:val="00CA40E2"/>
    <w:rsid w:val="00CA459D"/>
    <w:rsid w:val="00CA4619"/>
    <w:rsid w:val="00CA47DD"/>
    <w:rsid w:val="00CA5203"/>
    <w:rsid w:val="00CA53F9"/>
    <w:rsid w:val="00CA544C"/>
    <w:rsid w:val="00CA54B8"/>
    <w:rsid w:val="00CA5929"/>
    <w:rsid w:val="00CA599C"/>
    <w:rsid w:val="00CA5FAC"/>
    <w:rsid w:val="00CA7A2A"/>
    <w:rsid w:val="00CA7CCE"/>
    <w:rsid w:val="00CB04A6"/>
    <w:rsid w:val="00CB08FB"/>
    <w:rsid w:val="00CB1A22"/>
    <w:rsid w:val="00CB24E6"/>
    <w:rsid w:val="00CB25E0"/>
    <w:rsid w:val="00CB2D1E"/>
    <w:rsid w:val="00CB4357"/>
    <w:rsid w:val="00CB4F20"/>
    <w:rsid w:val="00CB5676"/>
    <w:rsid w:val="00CB5828"/>
    <w:rsid w:val="00CB5C9C"/>
    <w:rsid w:val="00CB64F8"/>
    <w:rsid w:val="00CB6AE1"/>
    <w:rsid w:val="00CB7010"/>
    <w:rsid w:val="00CB745E"/>
    <w:rsid w:val="00CB7799"/>
    <w:rsid w:val="00CB77F5"/>
    <w:rsid w:val="00CB7B50"/>
    <w:rsid w:val="00CB7DEE"/>
    <w:rsid w:val="00CB7E54"/>
    <w:rsid w:val="00CB7EEC"/>
    <w:rsid w:val="00CC0024"/>
    <w:rsid w:val="00CC0304"/>
    <w:rsid w:val="00CC0757"/>
    <w:rsid w:val="00CC0E06"/>
    <w:rsid w:val="00CC1F1A"/>
    <w:rsid w:val="00CC219F"/>
    <w:rsid w:val="00CC2328"/>
    <w:rsid w:val="00CC249C"/>
    <w:rsid w:val="00CC257E"/>
    <w:rsid w:val="00CC25DB"/>
    <w:rsid w:val="00CC2656"/>
    <w:rsid w:val="00CC26AD"/>
    <w:rsid w:val="00CC2774"/>
    <w:rsid w:val="00CC2946"/>
    <w:rsid w:val="00CC3072"/>
    <w:rsid w:val="00CC3A2D"/>
    <w:rsid w:val="00CC3B2D"/>
    <w:rsid w:val="00CC4B56"/>
    <w:rsid w:val="00CC4F1B"/>
    <w:rsid w:val="00CC5EE8"/>
    <w:rsid w:val="00CC6146"/>
    <w:rsid w:val="00CC620A"/>
    <w:rsid w:val="00CC66A1"/>
    <w:rsid w:val="00CC6880"/>
    <w:rsid w:val="00CC6C4B"/>
    <w:rsid w:val="00CC7442"/>
    <w:rsid w:val="00CC7ABE"/>
    <w:rsid w:val="00CC7C28"/>
    <w:rsid w:val="00CC7FF3"/>
    <w:rsid w:val="00CD0235"/>
    <w:rsid w:val="00CD0658"/>
    <w:rsid w:val="00CD0688"/>
    <w:rsid w:val="00CD0A51"/>
    <w:rsid w:val="00CD0AD8"/>
    <w:rsid w:val="00CD1133"/>
    <w:rsid w:val="00CD1229"/>
    <w:rsid w:val="00CD1743"/>
    <w:rsid w:val="00CD17E2"/>
    <w:rsid w:val="00CD19A8"/>
    <w:rsid w:val="00CD1D00"/>
    <w:rsid w:val="00CD3B0E"/>
    <w:rsid w:val="00CD3BB2"/>
    <w:rsid w:val="00CD4431"/>
    <w:rsid w:val="00CD4977"/>
    <w:rsid w:val="00CD4E18"/>
    <w:rsid w:val="00CD64B9"/>
    <w:rsid w:val="00CD6652"/>
    <w:rsid w:val="00CD69AD"/>
    <w:rsid w:val="00CD76FD"/>
    <w:rsid w:val="00CE00EB"/>
    <w:rsid w:val="00CE086F"/>
    <w:rsid w:val="00CE0A72"/>
    <w:rsid w:val="00CE0B14"/>
    <w:rsid w:val="00CE0F21"/>
    <w:rsid w:val="00CE10FB"/>
    <w:rsid w:val="00CE1A98"/>
    <w:rsid w:val="00CE1B24"/>
    <w:rsid w:val="00CE24C7"/>
    <w:rsid w:val="00CE2872"/>
    <w:rsid w:val="00CE313F"/>
    <w:rsid w:val="00CE3343"/>
    <w:rsid w:val="00CE36CB"/>
    <w:rsid w:val="00CE3A26"/>
    <w:rsid w:val="00CE4A5B"/>
    <w:rsid w:val="00CE50E6"/>
    <w:rsid w:val="00CE51FF"/>
    <w:rsid w:val="00CE559E"/>
    <w:rsid w:val="00CE55D7"/>
    <w:rsid w:val="00CE5999"/>
    <w:rsid w:val="00CE60EF"/>
    <w:rsid w:val="00CE6102"/>
    <w:rsid w:val="00CE70DE"/>
    <w:rsid w:val="00CE7C19"/>
    <w:rsid w:val="00CE7CEB"/>
    <w:rsid w:val="00CF0762"/>
    <w:rsid w:val="00CF0B27"/>
    <w:rsid w:val="00CF0C26"/>
    <w:rsid w:val="00CF17A3"/>
    <w:rsid w:val="00CF1CAF"/>
    <w:rsid w:val="00CF1D26"/>
    <w:rsid w:val="00CF2159"/>
    <w:rsid w:val="00CF245D"/>
    <w:rsid w:val="00CF277D"/>
    <w:rsid w:val="00CF281C"/>
    <w:rsid w:val="00CF2ACA"/>
    <w:rsid w:val="00CF3682"/>
    <w:rsid w:val="00CF3845"/>
    <w:rsid w:val="00CF396C"/>
    <w:rsid w:val="00CF47AE"/>
    <w:rsid w:val="00CF4DFE"/>
    <w:rsid w:val="00CF55F6"/>
    <w:rsid w:val="00CF598E"/>
    <w:rsid w:val="00CF6755"/>
    <w:rsid w:val="00CF69AB"/>
    <w:rsid w:val="00CF6A5F"/>
    <w:rsid w:val="00CF6AC1"/>
    <w:rsid w:val="00CF7091"/>
    <w:rsid w:val="00CF7434"/>
    <w:rsid w:val="00CF744C"/>
    <w:rsid w:val="00CF759B"/>
    <w:rsid w:val="00CF75E2"/>
    <w:rsid w:val="00CF7E1E"/>
    <w:rsid w:val="00D004EE"/>
    <w:rsid w:val="00D00886"/>
    <w:rsid w:val="00D00A38"/>
    <w:rsid w:val="00D017CC"/>
    <w:rsid w:val="00D01ABE"/>
    <w:rsid w:val="00D01D57"/>
    <w:rsid w:val="00D02087"/>
    <w:rsid w:val="00D02146"/>
    <w:rsid w:val="00D031D3"/>
    <w:rsid w:val="00D0326B"/>
    <w:rsid w:val="00D03427"/>
    <w:rsid w:val="00D03F16"/>
    <w:rsid w:val="00D046CE"/>
    <w:rsid w:val="00D0488B"/>
    <w:rsid w:val="00D04B2B"/>
    <w:rsid w:val="00D053A5"/>
    <w:rsid w:val="00D0583C"/>
    <w:rsid w:val="00D0616B"/>
    <w:rsid w:val="00D06270"/>
    <w:rsid w:val="00D07213"/>
    <w:rsid w:val="00D073E9"/>
    <w:rsid w:val="00D07DD2"/>
    <w:rsid w:val="00D10229"/>
    <w:rsid w:val="00D10274"/>
    <w:rsid w:val="00D10C50"/>
    <w:rsid w:val="00D10F38"/>
    <w:rsid w:val="00D11350"/>
    <w:rsid w:val="00D11FA6"/>
    <w:rsid w:val="00D11FC7"/>
    <w:rsid w:val="00D12652"/>
    <w:rsid w:val="00D127A0"/>
    <w:rsid w:val="00D12BE3"/>
    <w:rsid w:val="00D12C43"/>
    <w:rsid w:val="00D14324"/>
    <w:rsid w:val="00D144AD"/>
    <w:rsid w:val="00D1492E"/>
    <w:rsid w:val="00D14D75"/>
    <w:rsid w:val="00D150C5"/>
    <w:rsid w:val="00D1566B"/>
    <w:rsid w:val="00D15924"/>
    <w:rsid w:val="00D16090"/>
    <w:rsid w:val="00D160E8"/>
    <w:rsid w:val="00D166D4"/>
    <w:rsid w:val="00D16D6F"/>
    <w:rsid w:val="00D170BD"/>
    <w:rsid w:val="00D178CF"/>
    <w:rsid w:val="00D20202"/>
    <w:rsid w:val="00D20464"/>
    <w:rsid w:val="00D205C8"/>
    <w:rsid w:val="00D20B8D"/>
    <w:rsid w:val="00D20EA0"/>
    <w:rsid w:val="00D21358"/>
    <w:rsid w:val="00D215F8"/>
    <w:rsid w:val="00D22108"/>
    <w:rsid w:val="00D226FE"/>
    <w:rsid w:val="00D22821"/>
    <w:rsid w:val="00D2297B"/>
    <w:rsid w:val="00D23184"/>
    <w:rsid w:val="00D23D8D"/>
    <w:rsid w:val="00D248D0"/>
    <w:rsid w:val="00D248EC"/>
    <w:rsid w:val="00D254C2"/>
    <w:rsid w:val="00D2565F"/>
    <w:rsid w:val="00D25B5E"/>
    <w:rsid w:val="00D25CD8"/>
    <w:rsid w:val="00D26078"/>
    <w:rsid w:val="00D26250"/>
    <w:rsid w:val="00D263A8"/>
    <w:rsid w:val="00D27127"/>
    <w:rsid w:val="00D27424"/>
    <w:rsid w:val="00D27DE4"/>
    <w:rsid w:val="00D30605"/>
    <w:rsid w:val="00D30C1E"/>
    <w:rsid w:val="00D310F7"/>
    <w:rsid w:val="00D3120C"/>
    <w:rsid w:val="00D31F0E"/>
    <w:rsid w:val="00D3215B"/>
    <w:rsid w:val="00D33004"/>
    <w:rsid w:val="00D33389"/>
    <w:rsid w:val="00D33DE7"/>
    <w:rsid w:val="00D34463"/>
    <w:rsid w:val="00D34BB5"/>
    <w:rsid w:val="00D34D96"/>
    <w:rsid w:val="00D35210"/>
    <w:rsid w:val="00D353E8"/>
    <w:rsid w:val="00D3572C"/>
    <w:rsid w:val="00D35C1F"/>
    <w:rsid w:val="00D35D06"/>
    <w:rsid w:val="00D36237"/>
    <w:rsid w:val="00D37DDA"/>
    <w:rsid w:val="00D40526"/>
    <w:rsid w:val="00D4067F"/>
    <w:rsid w:val="00D407FA"/>
    <w:rsid w:val="00D40958"/>
    <w:rsid w:val="00D40A66"/>
    <w:rsid w:val="00D40CDA"/>
    <w:rsid w:val="00D422CE"/>
    <w:rsid w:val="00D42BFC"/>
    <w:rsid w:val="00D42DFF"/>
    <w:rsid w:val="00D431E3"/>
    <w:rsid w:val="00D4349B"/>
    <w:rsid w:val="00D43B35"/>
    <w:rsid w:val="00D43CFC"/>
    <w:rsid w:val="00D443F3"/>
    <w:rsid w:val="00D44405"/>
    <w:rsid w:val="00D45023"/>
    <w:rsid w:val="00D450F2"/>
    <w:rsid w:val="00D45351"/>
    <w:rsid w:val="00D4564B"/>
    <w:rsid w:val="00D456D0"/>
    <w:rsid w:val="00D45FC0"/>
    <w:rsid w:val="00D461F5"/>
    <w:rsid w:val="00D46354"/>
    <w:rsid w:val="00D466E1"/>
    <w:rsid w:val="00D4677A"/>
    <w:rsid w:val="00D469D3"/>
    <w:rsid w:val="00D47C7C"/>
    <w:rsid w:val="00D500FB"/>
    <w:rsid w:val="00D508BF"/>
    <w:rsid w:val="00D50B04"/>
    <w:rsid w:val="00D50B74"/>
    <w:rsid w:val="00D50BA2"/>
    <w:rsid w:val="00D520B6"/>
    <w:rsid w:val="00D527D2"/>
    <w:rsid w:val="00D52C64"/>
    <w:rsid w:val="00D52CC6"/>
    <w:rsid w:val="00D5325A"/>
    <w:rsid w:val="00D533B2"/>
    <w:rsid w:val="00D535DD"/>
    <w:rsid w:val="00D53AB6"/>
    <w:rsid w:val="00D5425C"/>
    <w:rsid w:val="00D542EF"/>
    <w:rsid w:val="00D549AB"/>
    <w:rsid w:val="00D54C04"/>
    <w:rsid w:val="00D54CD3"/>
    <w:rsid w:val="00D54E72"/>
    <w:rsid w:val="00D5504B"/>
    <w:rsid w:val="00D5555E"/>
    <w:rsid w:val="00D55AE2"/>
    <w:rsid w:val="00D56071"/>
    <w:rsid w:val="00D5636A"/>
    <w:rsid w:val="00D56374"/>
    <w:rsid w:val="00D56475"/>
    <w:rsid w:val="00D56713"/>
    <w:rsid w:val="00D57FE5"/>
    <w:rsid w:val="00D600A7"/>
    <w:rsid w:val="00D604DE"/>
    <w:rsid w:val="00D60D19"/>
    <w:rsid w:val="00D61170"/>
    <w:rsid w:val="00D6121C"/>
    <w:rsid w:val="00D62369"/>
    <w:rsid w:val="00D62A93"/>
    <w:rsid w:val="00D62B3A"/>
    <w:rsid w:val="00D6337C"/>
    <w:rsid w:val="00D6384C"/>
    <w:rsid w:val="00D6391B"/>
    <w:rsid w:val="00D639F0"/>
    <w:rsid w:val="00D63A1E"/>
    <w:rsid w:val="00D63F69"/>
    <w:rsid w:val="00D65587"/>
    <w:rsid w:val="00D65631"/>
    <w:rsid w:val="00D6572D"/>
    <w:rsid w:val="00D6576A"/>
    <w:rsid w:val="00D66369"/>
    <w:rsid w:val="00D66B04"/>
    <w:rsid w:val="00D672E8"/>
    <w:rsid w:val="00D67726"/>
    <w:rsid w:val="00D6789A"/>
    <w:rsid w:val="00D67AF5"/>
    <w:rsid w:val="00D702E0"/>
    <w:rsid w:val="00D702F0"/>
    <w:rsid w:val="00D7036C"/>
    <w:rsid w:val="00D707CA"/>
    <w:rsid w:val="00D708C6"/>
    <w:rsid w:val="00D70B6A"/>
    <w:rsid w:val="00D7111F"/>
    <w:rsid w:val="00D7129D"/>
    <w:rsid w:val="00D7150D"/>
    <w:rsid w:val="00D715D4"/>
    <w:rsid w:val="00D71E58"/>
    <w:rsid w:val="00D720AD"/>
    <w:rsid w:val="00D73552"/>
    <w:rsid w:val="00D7355D"/>
    <w:rsid w:val="00D73755"/>
    <w:rsid w:val="00D74130"/>
    <w:rsid w:val="00D746E5"/>
    <w:rsid w:val="00D747AA"/>
    <w:rsid w:val="00D75291"/>
    <w:rsid w:val="00D756F8"/>
    <w:rsid w:val="00D75D56"/>
    <w:rsid w:val="00D76148"/>
    <w:rsid w:val="00D76220"/>
    <w:rsid w:val="00D76507"/>
    <w:rsid w:val="00D77FB8"/>
    <w:rsid w:val="00D800D2"/>
    <w:rsid w:val="00D8053C"/>
    <w:rsid w:val="00D8098E"/>
    <w:rsid w:val="00D80A43"/>
    <w:rsid w:val="00D80D8A"/>
    <w:rsid w:val="00D81559"/>
    <w:rsid w:val="00D826DC"/>
    <w:rsid w:val="00D839C7"/>
    <w:rsid w:val="00D83E1C"/>
    <w:rsid w:val="00D84E3C"/>
    <w:rsid w:val="00D84E8B"/>
    <w:rsid w:val="00D85355"/>
    <w:rsid w:val="00D85CCA"/>
    <w:rsid w:val="00D861ED"/>
    <w:rsid w:val="00D86204"/>
    <w:rsid w:val="00D8636A"/>
    <w:rsid w:val="00D8644C"/>
    <w:rsid w:val="00D868D3"/>
    <w:rsid w:val="00D86AF5"/>
    <w:rsid w:val="00D86D92"/>
    <w:rsid w:val="00D87A87"/>
    <w:rsid w:val="00D87C30"/>
    <w:rsid w:val="00D87E2B"/>
    <w:rsid w:val="00D90263"/>
    <w:rsid w:val="00D90DDC"/>
    <w:rsid w:val="00D915B6"/>
    <w:rsid w:val="00D921E5"/>
    <w:rsid w:val="00D930CC"/>
    <w:rsid w:val="00D932C6"/>
    <w:rsid w:val="00D938DA"/>
    <w:rsid w:val="00D93BFB"/>
    <w:rsid w:val="00D93C1A"/>
    <w:rsid w:val="00D93C9E"/>
    <w:rsid w:val="00D9408E"/>
    <w:rsid w:val="00D94A10"/>
    <w:rsid w:val="00D94E4B"/>
    <w:rsid w:val="00D9580F"/>
    <w:rsid w:val="00D95B81"/>
    <w:rsid w:val="00D962E0"/>
    <w:rsid w:val="00D9649C"/>
    <w:rsid w:val="00D9671D"/>
    <w:rsid w:val="00D96B64"/>
    <w:rsid w:val="00D96C60"/>
    <w:rsid w:val="00D96F33"/>
    <w:rsid w:val="00D973A2"/>
    <w:rsid w:val="00D975C4"/>
    <w:rsid w:val="00D976DF"/>
    <w:rsid w:val="00D97A46"/>
    <w:rsid w:val="00DA04D2"/>
    <w:rsid w:val="00DA0A97"/>
    <w:rsid w:val="00DA0FE1"/>
    <w:rsid w:val="00DA1007"/>
    <w:rsid w:val="00DA102F"/>
    <w:rsid w:val="00DA156E"/>
    <w:rsid w:val="00DA177E"/>
    <w:rsid w:val="00DA1B12"/>
    <w:rsid w:val="00DA1F2A"/>
    <w:rsid w:val="00DA241F"/>
    <w:rsid w:val="00DA2A91"/>
    <w:rsid w:val="00DA2B52"/>
    <w:rsid w:val="00DA2E52"/>
    <w:rsid w:val="00DA2F10"/>
    <w:rsid w:val="00DA33CC"/>
    <w:rsid w:val="00DA3B3C"/>
    <w:rsid w:val="00DA48D3"/>
    <w:rsid w:val="00DA57B5"/>
    <w:rsid w:val="00DA58CF"/>
    <w:rsid w:val="00DA5CEC"/>
    <w:rsid w:val="00DA68E0"/>
    <w:rsid w:val="00DA7475"/>
    <w:rsid w:val="00DA7785"/>
    <w:rsid w:val="00DA7FE2"/>
    <w:rsid w:val="00DB05BA"/>
    <w:rsid w:val="00DB1359"/>
    <w:rsid w:val="00DB1A99"/>
    <w:rsid w:val="00DB2C62"/>
    <w:rsid w:val="00DB309B"/>
    <w:rsid w:val="00DB3277"/>
    <w:rsid w:val="00DB40C2"/>
    <w:rsid w:val="00DB483F"/>
    <w:rsid w:val="00DB52CE"/>
    <w:rsid w:val="00DB56B1"/>
    <w:rsid w:val="00DB5944"/>
    <w:rsid w:val="00DB5AD1"/>
    <w:rsid w:val="00DB61B3"/>
    <w:rsid w:val="00DB6319"/>
    <w:rsid w:val="00DB65D6"/>
    <w:rsid w:val="00DB6EF3"/>
    <w:rsid w:val="00DB6F09"/>
    <w:rsid w:val="00DB73DB"/>
    <w:rsid w:val="00DB76E9"/>
    <w:rsid w:val="00DC01C9"/>
    <w:rsid w:val="00DC0578"/>
    <w:rsid w:val="00DC0FA4"/>
    <w:rsid w:val="00DC12D5"/>
    <w:rsid w:val="00DC18E0"/>
    <w:rsid w:val="00DC1BA5"/>
    <w:rsid w:val="00DC2102"/>
    <w:rsid w:val="00DC2AAC"/>
    <w:rsid w:val="00DC32B4"/>
    <w:rsid w:val="00DC3F6C"/>
    <w:rsid w:val="00DC4960"/>
    <w:rsid w:val="00DC4A36"/>
    <w:rsid w:val="00DC5FDF"/>
    <w:rsid w:val="00DC6A73"/>
    <w:rsid w:val="00DC6D18"/>
    <w:rsid w:val="00DD0866"/>
    <w:rsid w:val="00DD0867"/>
    <w:rsid w:val="00DD0C3B"/>
    <w:rsid w:val="00DD0C79"/>
    <w:rsid w:val="00DD11CD"/>
    <w:rsid w:val="00DD1384"/>
    <w:rsid w:val="00DD1BE2"/>
    <w:rsid w:val="00DD1F95"/>
    <w:rsid w:val="00DD3788"/>
    <w:rsid w:val="00DD40A9"/>
    <w:rsid w:val="00DD42D3"/>
    <w:rsid w:val="00DD4C5D"/>
    <w:rsid w:val="00DD53E9"/>
    <w:rsid w:val="00DD5480"/>
    <w:rsid w:val="00DD5482"/>
    <w:rsid w:val="00DD56F8"/>
    <w:rsid w:val="00DD5F14"/>
    <w:rsid w:val="00DD6AF7"/>
    <w:rsid w:val="00DD6F35"/>
    <w:rsid w:val="00DD7788"/>
    <w:rsid w:val="00DD7CA8"/>
    <w:rsid w:val="00DD7CBE"/>
    <w:rsid w:val="00DE011A"/>
    <w:rsid w:val="00DE01CC"/>
    <w:rsid w:val="00DE0307"/>
    <w:rsid w:val="00DE0379"/>
    <w:rsid w:val="00DE0904"/>
    <w:rsid w:val="00DE0907"/>
    <w:rsid w:val="00DE1E2F"/>
    <w:rsid w:val="00DE20DB"/>
    <w:rsid w:val="00DE23E2"/>
    <w:rsid w:val="00DE29E2"/>
    <w:rsid w:val="00DE2EDB"/>
    <w:rsid w:val="00DE31F6"/>
    <w:rsid w:val="00DE3375"/>
    <w:rsid w:val="00DE3A4C"/>
    <w:rsid w:val="00DE3C54"/>
    <w:rsid w:val="00DE427D"/>
    <w:rsid w:val="00DE4B68"/>
    <w:rsid w:val="00DE4DE5"/>
    <w:rsid w:val="00DE55A4"/>
    <w:rsid w:val="00DE6113"/>
    <w:rsid w:val="00DE6A21"/>
    <w:rsid w:val="00DE6A6F"/>
    <w:rsid w:val="00DE6B8D"/>
    <w:rsid w:val="00DE6CF4"/>
    <w:rsid w:val="00DE70C2"/>
    <w:rsid w:val="00DF0149"/>
    <w:rsid w:val="00DF0BE5"/>
    <w:rsid w:val="00DF0E1F"/>
    <w:rsid w:val="00DF1716"/>
    <w:rsid w:val="00DF1BA3"/>
    <w:rsid w:val="00DF2217"/>
    <w:rsid w:val="00DF25A7"/>
    <w:rsid w:val="00DF25E3"/>
    <w:rsid w:val="00DF2B40"/>
    <w:rsid w:val="00DF3169"/>
    <w:rsid w:val="00DF35B3"/>
    <w:rsid w:val="00DF3649"/>
    <w:rsid w:val="00DF3788"/>
    <w:rsid w:val="00DF4087"/>
    <w:rsid w:val="00DF40DA"/>
    <w:rsid w:val="00DF434F"/>
    <w:rsid w:val="00DF50BE"/>
    <w:rsid w:val="00DF512B"/>
    <w:rsid w:val="00DF52A5"/>
    <w:rsid w:val="00DF5C4C"/>
    <w:rsid w:val="00DF5F6B"/>
    <w:rsid w:val="00DF628B"/>
    <w:rsid w:val="00DF64BD"/>
    <w:rsid w:val="00DF7B1B"/>
    <w:rsid w:val="00DF7C8B"/>
    <w:rsid w:val="00DF7D34"/>
    <w:rsid w:val="00DF7E70"/>
    <w:rsid w:val="00E00246"/>
    <w:rsid w:val="00E006D7"/>
    <w:rsid w:val="00E00D18"/>
    <w:rsid w:val="00E013BF"/>
    <w:rsid w:val="00E0185A"/>
    <w:rsid w:val="00E01A4D"/>
    <w:rsid w:val="00E01A57"/>
    <w:rsid w:val="00E01AE0"/>
    <w:rsid w:val="00E027B3"/>
    <w:rsid w:val="00E02927"/>
    <w:rsid w:val="00E0303C"/>
    <w:rsid w:val="00E03EF8"/>
    <w:rsid w:val="00E04091"/>
    <w:rsid w:val="00E04798"/>
    <w:rsid w:val="00E04862"/>
    <w:rsid w:val="00E04A85"/>
    <w:rsid w:val="00E04C6E"/>
    <w:rsid w:val="00E04FA8"/>
    <w:rsid w:val="00E0517B"/>
    <w:rsid w:val="00E052B1"/>
    <w:rsid w:val="00E055C5"/>
    <w:rsid w:val="00E05C14"/>
    <w:rsid w:val="00E05FF2"/>
    <w:rsid w:val="00E07D83"/>
    <w:rsid w:val="00E105D5"/>
    <w:rsid w:val="00E11B1C"/>
    <w:rsid w:val="00E11C5C"/>
    <w:rsid w:val="00E121F0"/>
    <w:rsid w:val="00E1282D"/>
    <w:rsid w:val="00E128BB"/>
    <w:rsid w:val="00E12900"/>
    <w:rsid w:val="00E13377"/>
    <w:rsid w:val="00E135F8"/>
    <w:rsid w:val="00E137E0"/>
    <w:rsid w:val="00E13A76"/>
    <w:rsid w:val="00E14245"/>
    <w:rsid w:val="00E142DC"/>
    <w:rsid w:val="00E144DC"/>
    <w:rsid w:val="00E146CC"/>
    <w:rsid w:val="00E149EF"/>
    <w:rsid w:val="00E14BC8"/>
    <w:rsid w:val="00E150E0"/>
    <w:rsid w:val="00E152CB"/>
    <w:rsid w:val="00E15476"/>
    <w:rsid w:val="00E15FE2"/>
    <w:rsid w:val="00E16615"/>
    <w:rsid w:val="00E16D61"/>
    <w:rsid w:val="00E17682"/>
    <w:rsid w:val="00E20072"/>
    <w:rsid w:val="00E2027F"/>
    <w:rsid w:val="00E20B37"/>
    <w:rsid w:val="00E20CF5"/>
    <w:rsid w:val="00E20E4F"/>
    <w:rsid w:val="00E21009"/>
    <w:rsid w:val="00E21BFB"/>
    <w:rsid w:val="00E21EE5"/>
    <w:rsid w:val="00E21FE0"/>
    <w:rsid w:val="00E2207B"/>
    <w:rsid w:val="00E221F7"/>
    <w:rsid w:val="00E2325B"/>
    <w:rsid w:val="00E2448F"/>
    <w:rsid w:val="00E24C52"/>
    <w:rsid w:val="00E24F39"/>
    <w:rsid w:val="00E255E7"/>
    <w:rsid w:val="00E25A70"/>
    <w:rsid w:val="00E25AA7"/>
    <w:rsid w:val="00E25F78"/>
    <w:rsid w:val="00E2694A"/>
    <w:rsid w:val="00E274F9"/>
    <w:rsid w:val="00E2775E"/>
    <w:rsid w:val="00E27825"/>
    <w:rsid w:val="00E27C01"/>
    <w:rsid w:val="00E27F03"/>
    <w:rsid w:val="00E30AF0"/>
    <w:rsid w:val="00E30C2D"/>
    <w:rsid w:val="00E30FAD"/>
    <w:rsid w:val="00E31635"/>
    <w:rsid w:val="00E316E6"/>
    <w:rsid w:val="00E31929"/>
    <w:rsid w:val="00E31DFC"/>
    <w:rsid w:val="00E3263A"/>
    <w:rsid w:val="00E32AB0"/>
    <w:rsid w:val="00E32C4C"/>
    <w:rsid w:val="00E33070"/>
    <w:rsid w:val="00E333E1"/>
    <w:rsid w:val="00E338B2"/>
    <w:rsid w:val="00E338C2"/>
    <w:rsid w:val="00E34610"/>
    <w:rsid w:val="00E3488B"/>
    <w:rsid w:val="00E34DD2"/>
    <w:rsid w:val="00E355DB"/>
    <w:rsid w:val="00E35660"/>
    <w:rsid w:val="00E3591B"/>
    <w:rsid w:val="00E35CE6"/>
    <w:rsid w:val="00E36327"/>
    <w:rsid w:val="00E3661A"/>
    <w:rsid w:val="00E366EA"/>
    <w:rsid w:val="00E36FAD"/>
    <w:rsid w:val="00E37BBD"/>
    <w:rsid w:val="00E37F37"/>
    <w:rsid w:val="00E40604"/>
    <w:rsid w:val="00E40700"/>
    <w:rsid w:val="00E40865"/>
    <w:rsid w:val="00E413BA"/>
    <w:rsid w:val="00E41EC3"/>
    <w:rsid w:val="00E424C1"/>
    <w:rsid w:val="00E42507"/>
    <w:rsid w:val="00E431ED"/>
    <w:rsid w:val="00E43C36"/>
    <w:rsid w:val="00E443E3"/>
    <w:rsid w:val="00E44DE7"/>
    <w:rsid w:val="00E452F2"/>
    <w:rsid w:val="00E454BA"/>
    <w:rsid w:val="00E45707"/>
    <w:rsid w:val="00E45900"/>
    <w:rsid w:val="00E46D63"/>
    <w:rsid w:val="00E47A17"/>
    <w:rsid w:val="00E47DB1"/>
    <w:rsid w:val="00E50122"/>
    <w:rsid w:val="00E51062"/>
    <w:rsid w:val="00E516D5"/>
    <w:rsid w:val="00E5177A"/>
    <w:rsid w:val="00E51ADA"/>
    <w:rsid w:val="00E51CAD"/>
    <w:rsid w:val="00E51D7C"/>
    <w:rsid w:val="00E51FFD"/>
    <w:rsid w:val="00E5202E"/>
    <w:rsid w:val="00E52737"/>
    <w:rsid w:val="00E52EBD"/>
    <w:rsid w:val="00E53190"/>
    <w:rsid w:val="00E5323D"/>
    <w:rsid w:val="00E539E4"/>
    <w:rsid w:val="00E54E8B"/>
    <w:rsid w:val="00E552F3"/>
    <w:rsid w:val="00E555FD"/>
    <w:rsid w:val="00E559C6"/>
    <w:rsid w:val="00E567A3"/>
    <w:rsid w:val="00E57969"/>
    <w:rsid w:val="00E600F6"/>
    <w:rsid w:val="00E6058B"/>
    <w:rsid w:val="00E60B7F"/>
    <w:rsid w:val="00E615CE"/>
    <w:rsid w:val="00E61D2A"/>
    <w:rsid w:val="00E624C1"/>
    <w:rsid w:val="00E626FA"/>
    <w:rsid w:val="00E62F3B"/>
    <w:rsid w:val="00E6339A"/>
    <w:rsid w:val="00E63CC3"/>
    <w:rsid w:val="00E64A5B"/>
    <w:rsid w:val="00E64C4F"/>
    <w:rsid w:val="00E64D4C"/>
    <w:rsid w:val="00E64EF3"/>
    <w:rsid w:val="00E64EFA"/>
    <w:rsid w:val="00E6503D"/>
    <w:rsid w:val="00E65203"/>
    <w:rsid w:val="00E65246"/>
    <w:rsid w:val="00E652E7"/>
    <w:rsid w:val="00E656F5"/>
    <w:rsid w:val="00E65DF6"/>
    <w:rsid w:val="00E65F88"/>
    <w:rsid w:val="00E66694"/>
    <w:rsid w:val="00E6673D"/>
    <w:rsid w:val="00E66DDA"/>
    <w:rsid w:val="00E6700B"/>
    <w:rsid w:val="00E67073"/>
    <w:rsid w:val="00E670C1"/>
    <w:rsid w:val="00E67104"/>
    <w:rsid w:val="00E672ED"/>
    <w:rsid w:val="00E67D4B"/>
    <w:rsid w:val="00E705AE"/>
    <w:rsid w:val="00E70A25"/>
    <w:rsid w:val="00E70F79"/>
    <w:rsid w:val="00E713B1"/>
    <w:rsid w:val="00E71F20"/>
    <w:rsid w:val="00E7203E"/>
    <w:rsid w:val="00E7231B"/>
    <w:rsid w:val="00E72826"/>
    <w:rsid w:val="00E735A5"/>
    <w:rsid w:val="00E73AF1"/>
    <w:rsid w:val="00E73B30"/>
    <w:rsid w:val="00E73F38"/>
    <w:rsid w:val="00E7421D"/>
    <w:rsid w:val="00E74228"/>
    <w:rsid w:val="00E742F5"/>
    <w:rsid w:val="00E74C51"/>
    <w:rsid w:val="00E75349"/>
    <w:rsid w:val="00E75D56"/>
    <w:rsid w:val="00E76087"/>
    <w:rsid w:val="00E76571"/>
    <w:rsid w:val="00E76849"/>
    <w:rsid w:val="00E76901"/>
    <w:rsid w:val="00E76C37"/>
    <w:rsid w:val="00E76F26"/>
    <w:rsid w:val="00E76F51"/>
    <w:rsid w:val="00E775DA"/>
    <w:rsid w:val="00E77691"/>
    <w:rsid w:val="00E8000D"/>
    <w:rsid w:val="00E800CF"/>
    <w:rsid w:val="00E8078A"/>
    <w:rsid w:val="00E80825"/>
    <w:rsid w:val="00E81033"/>
    <w:rsid w:val="00E8150A"/>
    <w:rsid w:val="00E81869"/>
    <w:rsid w:val="00E819F8"/>
    <w:rsid w:val="00E81C41"/>
    <w:rsid w:val="00E81F3F"/>
    <w:rsid w:val="00E8288A"/>
    <w:rsid w:val="00E8292A"/>
    <w:rsid w:val="00E829B6"/>
    <w:rsid w:val="00E82AFD"/>
    <w:rsid w:val="00E82F8F"/>
    <w:rsid w:val="00E82FA3"/>
    <w:rsid w:val="00E83043"/>
    <w:rsid w:val="00E83243"/>
    <w:rsid w:val="00E838EC"/>
    <w:rsid w:val="00E841BC"/>
    <w:rsid w:val="00E8471C"/>
    <w:rsid w:val="00E84792"/>
    <w:rsid w:val="00E84CA1"/>
    <w:rsid w:val="00E84F98"/>
    <w:rsid w:val="00E8514D"/>
    <w:rsid w:val="00E85549"/>
    <w:rsid w:val="00E85A0E"/>
    <w:rsid w:val="00E864FC"/>
    <w:rsid w:val="00E8703B"/>
    <w:rsid w:val="00E876D5"/>
    <w:rsid w:val="00E87EC8"/>
    <w:rsid w:val="00E90374"/>
    <w:rsid w:val="00E90420"/>
    <w:rsid w:val="00E9061E"/>
    <w:rsid w:val="00E9074E"/>
    <w:rsid w:val="00E90D61"/>
    <w:rsid w:val="00E90EFE"/>
    <w:rsid w:val="00E90F0D"/>
    <w:rsid w:val="00E914C0"/>
    <w:rsid w:val="00E91C27"/>
    <w:rsid w:val="00E91F6D"/>
    <w:rsid w:val="00E927AD"/>
    <w:rsid w:val="00E92BEC"/>
    <w:rsid w:val="00E92C16"/>
    <w:rsid w:val="00E931E6"/>
    <w:rsid w:val="00E938C1"/>
    <w:rsid w:val="00E93B56"/>
    <w:rsid w:val="00E943BE"/>
    <w:rsid w:val="00E9469E"/>
    <w:rsid w:val="00E947BC"/>
    <w:rsid w:val="00E950E3"/>
    <w:rsid w:val="00E95CBB"/>
    <w:rsid w:val="00E95E74"/>
    <w:rsid w:val="00E96D2A"/>
    <w:rsid w:val="00E97876"/>
    <w:rsid w:val="00E97A87"/>
    <w:rsid w:val="00E97B6A"/>
    <w:rsid w:val="00E97C6A"/>
    <w:rsid w:val="00E97EF1"/>
    <w:rsid w:val="00E97F32"/>
    <w:rsid w:val="00EA00D0"/>
    <w:rsid w:val="00EA03CB"/>
    <w:rsid w:val="00EA09E1"/>
    <w:rsid w:val="00EA12B6"/>
    <w:rsid w:val="00EA188A"/>
    <w:rsid w:val="00EA1CB7"/>
    <w:rsid w:val="00EA1EAC"/>
    <w:rsid w:val="00EA2740"/>
    <w:rsid w:val="00EA353A"/>
    <w:rsid w:val="00EA35BE"/>
    <w:rsid w:val="00EA3B37"/>
    <w:rsid w:val="00EA42D2"/>
    <w:rsid w:val="00EA45BB"/>
    <w:rsid w:val="00EA508A"/>
    <w:rsid w:val="00EA541E"/>
    <w:rsid w:val="00EA5511"/>
    <w:rsid w:val="00EA60CF"/>
    <w:rsid w:val="00EA6267"/>
    <w:rsid w:val="00EA68A3"/>
    <w:rsid w:val="00EA6B03"/>
    <w:rsid w:val="00EA6B66"/>
    <w:rsid w:val="00EA7469"/>
    <w:rsid w:val="00EA7724"/>
    <w:rsid w:val="00EA7AB3"/>
    <w:rsid w:val="00EA7BB6"/>
    <w:rsid w:val="00EA7CBC"/>
    <w:rsid w:val="00EB0575"/>
    <w:rsid w:val="00EB0A74"/>
    <w:rsid w:val="00EB139A"/>
    <w:rsid w:val="00EB18A8"/>
    <w:rsid w:val="00EB213B"/>
    <w:rsid w:val="00EB22FF"/>
    <w:rsid w:val="00EB2803"/>
    <w:rsid w:val="00EB2D78"/>
    <w:rsid w:val="00EB33EB"/>
    <w:rsid w:val="00EB34D8"/>
    <w:rsid w:val="00EB3860"/>
    <w:rsid w:val="00EB39B2"/>
    <w:rsid w:val="00EB3BAF"/>
    <w:rsid w:val="00EB3EC1"/>
    <w:rsid w:val="00EB4EAE"/>
    <w:rsid w:val="00EB4FA0"/>
    <w:rsid w:val="00EB50E1"/>
    <w:rsid w:val="00EB52A0"/>
    <w:rsid w:val="00EB53CE"/>
    <w:rsid w:val="00EB5B74"/>
    <w:rsid w:val="00EB6557"/>
    <w:rsid w:val="00EB6E55"/>
    <w:rsid w:val="00EB7A3B"/>
    <w:rsid w:val="00EB7AFD"/>
    <w:rsid w:val="00EB7BA3"/>
    <w:rsid w:val="00EB7D84"/>
    <w:rsid w:val="00EB7F64"/>
    <w:rsid w:val="00EB7FA7"/>
    <w:rsid w:val="00EC012E"/>
    <w:rsid w:val="00EC0181"/>
    <w:rsid w:val="00EC02FA"/>
    <w:rsid w:val="00EC04AD"/>
    <w:rsid w:val="00EC0758"/>
    <w:rsid w:val="00EC0C13"/>
    <w:rsid w:val="00EC0DE4"/>
    <w:rsid w:val="00EC1097"/>
    <w:rsid w:val="00EC122F"/>
    <w:rsid w:val="00EC1864"/>
    <w:rsid w:val="00EC1DB2"/>
    <w:rsid w:val="00EC1F81"/>
    <w:rsid w:val="00EC204C"/>
    <w:rsid w:val="00EC2343"/>
    <w:rsid w:val="00EC259F"/>
    <w:rsid w:val="00EC2FA5"/>
    <w:rsid w:val="00EC3942"/>
    <w:rsid w:val="00EC3C67"/>
    <w:rsid w:val="00EC46DF"/>
    <w:rsid w:val="00EC4D3F"/>
    <w:rsid w:val="00EC56C0"/>
    <w:rsid w:val="00EC650C"/>
    <w:rsid w:val="00EC6512"/>
    <w:rsid w:val="00EC66C0"/>
    <w:rsid w:val="00EC6AD5"/>
    <w:rsid w:val="00EC7B4D"/>
    <w:rsid w:val="00EC7CE0"/>
    <w:rsid w:val="00ED00EB"/>
    <w:rsid w:val="00ED017D"/>
    <w:rsid w:val="00ED067B"/>
    <w:rsid w:val="00ED212C"/>
    <w:rsid w:val="00ED2B00"/>
    <w:rsid w:val="00ED2CDA"/>
    <w:rsid w:val="00ED311B"/>
    <w:rsid w:val="00ED324F"/>
    <w:rsid w:val="00ED3D13"/>
    <w:rsid w:val="00ED3F0E"/>
    <w:rsid w:val="00ED3FB2"/>
    <w:rsid w:val="00ED43EC"/>
    <w:rsid w:val="00ED53F6"/>
    <w:rsid w:val="00ED64DB"/>
    <w:rsid w:val="00ED650D"/>
    <w:rsid w:val="00ED7383"/>
    <w:rsid w:val="00ED7813"/>
    <w:rsid w:val="00ED7A75"/>
    <w:rsid w:val="00ED7CA8"/>
    <w:rsid w:val="00EE022E"/>
    <w:rsid w:val="00EE0D8D"/>
    <w:rsid w:val="00EE172E"/>
    <w:rsid w:val="00EE1939"/>
    <w:rsid w:val="00EE1954"/>
    <w:rsid w:val="00EE24F7"/>
    <w:rsid w:val="00EE2636"/>
    <w:rsid w:val="00EE2BE2"/>
    <w:rsid w:val="00EE38DB"/>
    <w:rsid w:val="00EE3B36"/>
    <w:rsid w:val="00EE3D5A"/>
    <w:rsid w:val="00EE4636"/>
    <w:rsid w:val="00EE471F"/>
    <w:rsid w:val="00EE4792"/>
    <w:rsid w:val="00EE48AC"/>
    <w:rsid w:val="00EE4BD4"/>
    <w:rsid w:val="00EE4EFA"/>
    <w:rsid w:val="00EE5865"/>
    <w:rsid w:val="00EE5B0E"/>
    <w:rsid w:val="00EE5C2D"/>
    <w:rsid w:val="00EE6802"/>
    <w:rsid w:val="00EE688F"/>
    <w:rsid w:val="00EE7D33"/>
    <w:rsid w:val="00EF061B"/>
    <w:rsid w:val="00EF08FB"/>
    <w:rsid w:val="00EF11CE"/>
    <w:rsid w:val="00EF1356"/>
    <w:rsid w:val="00EF13AE"/>
    <w:rsid w:val="00EF192B"/>
    <w:rsid w:val="00EF20AD"/>
    <w:rsid w:val="00EF2546"/>
    <w:rsid w:val="00EF2713"/>
    <w:rsid w:val="00EF2A14"/>
    <w:rsid w:val="00EF31AD"/>
    <w:rsid w:val="00EF3751"/>
    <w:rsid w:val="00EF4CFA"/>
    <w:rsid w:val="00EF5F1A"/>
    <w:rsid w:val="00EF6D4A"/>
    <w:rsid w:val="00EF704E"/>
    <w:rsid w:val="00EF7DBB"/>
    <w:rsid w:val="00F004D5"/>
    <w:rsid w:val="00F00568"/>
    <w:rsid w:val="00F005F6"/>
    <w:rsid w:val="00F01358"/>
    <w:rsid w:val="00F01D1C"/>
    <w:rsid w:val="00F01E82"/>
    <w:rsid w:val="00F0252E"/>
    <w:rsid w:val="00F02566"/>
    <w:rsid w:val="00F026BD"/>
    <w:rsid w:val="00F027FD"/>
    <w:rsid w:val="00F029A7"/>
    <w:rsid w:val="00F02B0C"/>
    <w:rsid w:val="00F02C3D"/>
    <w:rsid w:val="00F03451"/>
    <w:rsid w:val="00F03989"/>
    <w:rsid w:val="00F03A11"/>
    <w:rsid w:val="00F05445"/>
    <w:rsid w:val="00F05649"/>
    <w:rsid w:val="00F05741"/>
    <w:rsid w:val="00F05804"/>
    <w:rsid w:val="00F05BE6"/>
    <w:rsid w:val="00F05C66"/>
    <w:rsid w:val="00F05D28"/>
    <w:rsid w:val="00F05D92"/>
    <w:rsid w:val="00F06194"/>
    <w:rsid w:val="00F06EA3"/>
    <w:rsid w:val="00F07EF5"/>
    <w:rsid w:val="00F103F0"/>
    <w:rsid w:val="00F1168F"/>
    <w:rsid w:val="00F1185C"/>
    <w:rsid w:val="00F11E17"/>
    <w:rsid w:val="00F1205F"/>
    <w:rsid w:val="00F1222A"/>
    <w:rsid w:val="00F123F4"/>
    <w:rsid w:val="00F128A8"/>
    <w:rsid w:val="00F12F25"/>
    <w:rsid w:val="00F130DE"/>
    <w:rsid w:val="00F13203"/>
    <w:rsid w:val="00F1390F"/>
    <w:rsid w:val="00F13DA1"/>
    <w:rsid w:val="00F14B26"/>
    <w:rsid w:val="00F14DEF"/>
    <w:rsid w:val="00F14E59"/>
    <w:rsid w:val="00F158FF"/>
    <w:rsid w:val="00F1601C"/>
    <w:rsid w:val="00F16075"/>
    <w:rsid w:val="00F16587"/>
    <w:rsid w:val="00F167F2"/>
    <w:rsid w:val="00F17164"/>
    <w:rsid w:val="00F1748A"/>
    <w:rsid w:val="00F17843"/>
    <w:rsid w:val="00F17F02"/>
    <w:rsid w:val="00F20014"/>
    <w:rsid w:val="00F20982"/>
    <w:rsid w:val="00F20A7E"/>
    <w:rsid w:val="00F214AA"/>
    <w:rsid w:val="00F21910"/>
    <w:rsid w:val="00F21D4A"/>
    <w:rsid w:val="00F2231B"/>
    <w:rsid w:val="00F22393"/>
    <w:rsid w:val="00F2261C"/>
    <w:rsid w:val="00F2281B"/>
    <w:rsid w:val="00F22894"/>
    <w:rsid w:val="00F22902"/>
    <w:rsid w:val="00F22C41"/>
    <w:rsid w:val="00F22DBC"/>
    <w:rsid w:val="00F230BC"/>
    <w:rsid w:val="00F2351A"/>
    <w:rsid w:val="00F240F9"/>
    <w:rsid w:val="00F24631"/>
    <w:rsid w:val="00F24653"/>
    <w:rsid w:val="00F2470B"/>
    <w:rsid w:val="00F25682"/>
    <w:rsid w:val="00F2586B"/>
    <w:rsid w:val="00F25A5E"/>
    <w:rsid w:val="00F25B60"/>
    <w:rsid w:val="00F25ECE"/>
    <w:rsid w:val="00F2603B"/>
    <w:rsid w:val="00F26378"/>
    <w:rsid w:val="00F264D0"/>
    <w:rsid w:val="00F26E37"/>
    <w:rsid w:val="00F26FC4"/>
    <w:rsid w:val="00F27411"/>
    <w:rsid w:val="00F278E0"/>
    <w:rsid w:val="00F27DC9"/>
    <w:rsid w:val="00F27FEC"/>
    <w:rsid w:val="00F30224"/>
    <w:rsid w:val="00F3063A"/>
    <w:rsid w:val="00F30914"/>
    <w:rsid w:val="00F30B96"/>
    <w:rsid w:val="00F31E1E"/>
    <w:rsid w:val="00F31FF3"/>
    <w:rsid w:val="00F3238E"/>
    <w:rsid w:val="00F3269C"/>
    <w:rsid w:val="00F32911"/>
    <w:rsid w:val="00F32EA3"/>
    <w:rsid w:val="00F3302A"/>
    <w:rsid w:val="00F33AC5"/>
    <w:rsid w:val="00F33EE6"/>
    <w:rsid w:val="00F34395"/>
    <w:rsid w:val="00F35368"/>
    <w:rsid w:val="00F3549A"/>
    <w:rsid w:val="00F35A80"/>
    <w:rsid w:val="00F35BFE"/>
    <w:rsid w:val="00F35EBB"/>
    <w:rsid w:val="00F36043"/>
    <w:rsid w:val="00F362AA"/>
    <w:rsid w:val="00F365BA"/>
    <w:rsid w:val="00F3667D"/>
    <w:rsid w:val="00F379E2"/>
    <w:rsid w:val="00F37EFE"/>
    <w:rsid w:val="00F41286"/>
    <w:rsid w:val="00F41484"/>
    <w:rsid w:val="00F42DAB"/>
    <w:rsid w:val="00F435B2"/>
    <w:rsid w:val="00F4370F"/>
    <w:rsid w:val="00F43DCD"/>
    <w:rsid w:val="00F45036"/>
    <w:rsid w:val="00F45052"/>
    <w:rsid w:val="00F45060"/>
    <w:rsid w:val="00F46B1D"/>
    <w:rsid w:val="00F47211"/>
    <w:rsid w:val="00F4789C"/>
    <w:rsid w:val="00F47B17"/>
    <w:rsid w:val="00F47E06"/>
    <w:rsid w:val="00F47FDF"/>
    <w:rsid w:val="00F50405"/>
    <w:rsid w:val="00F50BA6"/>
    <w:rsid w:val="00F50F50"/>
    <w:rsid w:val="00F51188"/>
    <w:rsid w:val="00F51996"/>
    <w:rsid w:val="00F5228A"/>
    <w:rsid w:val="00F52857"/>
    <w:rsid w:val="00F52E9F"/>
    <w:rsid w:val="00F5342D"/>
    <w:rsid w:val="00F5347D"/>
    <w:rsid w:val="00F537B3"/>
    <w:rsid w:val="00F53E92"/>
    <w:rsid w:val="00F543BC"/>
    <w:rsid w:val="00F54769"/>
    <w:rsid w:val="00F552A5"/>
    <w:rsid w:val="00F5572F"/>
    <w:rsid w:val="00F55C1E"/>
    <w:rsid w:val="00F56125"/>
    <w:rsid w:val="00F5624A"/>
    <w:rsid w:val="00F56280"/>
    <w:rsid w:val="00F5678E"/>
    <w:rsid w:val="00F56AAE"/>
    <w:rsid w:val="00F5718D"/>
    <w:rsid w:val="00F5775D"/>
    <w:rsid w:val="00F57AA2"/>
    <w:rsid w:val="00F57E79"/>
    <w:rsid w:val="00F6002F"/>
    <w:rsid w:val="00F6043B"/>
    <w:rsid w:val="00F60699"/>
    <w:rsid w:val="00F60899"/>
    <w:rsid w:val="00F61118"/>
    <w:rsid w:val="00F62092"/>
    <w:rsid w:val="00F63060"/>
    <w:rsid w:val="00F6313E"/>
    <w:rsid w:val="00F6387A"/>
    <w:rsid w:val="00F64595"/>
    <w:rsid w:val="00F64846"/>
    <w:rsid w:val="00F64E87"/>
    <w:rsid w:val="00F64F45"/>
    <w:rsid w:val="00F64F93"/>
    <w:rsid w:val="00F651AC"/>
    <w:rsid w:val="00F6559B"/>
    <w:rsid w:val="00F6561E"/>
    <w:rsid w:val="00F65671"/>
    <w:rsid w:val="00F65D0D"/>
    <w:rsid w:val="00F65FB3"/>
    <w:rsid w:val="00F66C2B"/>
    <w:rsid w:val="00F66EE2"/>
    <w:rsid w:val="00F67AD3"/>
    <w:rsid w:val="00F719AA"/>
    <w:rsid w:val="00F719FC"/>
    <w:rsid w:val="00F71B0B"/>
    <w:rsid w:val="00F71B85"/>
    <w:rsid w:val="00F73A5B"/>
    <w:rsid w:val="00F73CC5"/>
    <w:rsid w:val="00F74CE6"/>
    <w:rsid w:val="00F75044"/>
    <w:rsid w:val="00F751B9"/>
    <w:rsid w:val="00F753AA"/>
    <w:rsid w:val="00F75514"/>
    <w:rsid w:val="00F75A25"/>
    <w:rsid w:val="00F7605A"/>
    <w:rsid w:val="00F764F2"/>
    <w:rsid w:val="00F770CE"/>
    <w:rsid w:val="00F777D4"/>
    <w:rsid w:val="00F77A17"/>
    <w:rsid w:val="00F77C52"/>
    <w:rsid w:val="00F77DDD"/>
    <w:rsid w:val="00F77FF6"/>
    <w:rsid w:val="00F8039B"/>
    <w:rsid w:val="00F8079D"/>
    <w:rsid w:val="00F80AF1"/>
    <w:rsid w:val="00F81962"/>
    <w:rsid w:val="00F81F35"/>
    <w:rsid w:val="00F81FD8"/>
    <w:rsid w:val="00F82090"/>
    <w:rsid w:val="00F82B23"/>
    <w:rsid w:val="00F82D8A"/>
    <w:rsid w:val="00F83276"/>
    <w:rsid w:val="00F834D9"/>
    <w:rsid w:val="00F83AC0"/>
    <w:rsid w:val="00F84029"/>
    <w:rsid w:val="00F84579"/>
    <w:rsid w:val="00F84AE4"/>
    <w:rsid w:val="00F84AEB"/>
    <w:rsid w:val="00F84B63"/>
    <w:rsid w:val="00F8564A"/>
    <w:rsid w:val="00F858A7"/>
    <w:rsid w:val="00F85EDE"/>
    <w:rsid w:val="00F86FC9"/>
    <w:rsid w:val="00F8733B"/>
    <w:rsid w:val="00F9036F"/>
    <w:rsid w:val="00F90825"/>
    <w:rsid w:val="00F90B45"/>
    <w:rsid w:val="00F90ECF"/>
    <w:rsid w:val="00F916F6"/>
    <w:rsid w:val="00F91716"/>
    <w:rsid w:val="00F917EF"/>
    <w:rsid w:val="00F91934"/>
    <w:rsid w:val="00F9201D"/>
    <w:rsid w:val="00F92133"/>
    <w:rsid w:val="00F92205"/>
    <w:rsid w:val="00F92900"/>
    <w:rsid w:val="00F92BEA"/>
    <w:rsid w:val="00F92CA0"/>
    <w:rsid w:val="00F93060"/>
    <w:rsid w:val="00F937C2"/>
    <w:rsid w:val="00F94500"/>
    <w:rsid w:val="00F95114"/>
    <w:rsid w:val="00F956F6"/>
    <w:rsid w:val="00F958D2"/>
    <w:rsid w:val="00F959FC"/>
    <w:rsid w:val="00F95A2F"/>
    <w:rsid w:val="00F95BB2"/>
    <w:rsid w:val="00F95D02"/>
    <w:rsid w:val="00F95DD4"/>
    <w:rsid w:val="00F95FC7"/>
    <w:rsid w:val="00F96126"/>
    <w:rsid w:val="00F9640D"/>
    <w:rsid w:val="00F966BB"/>
    <w:rsid w:val="00F96F3A"/>
    <w:rsid w:val="00F972C8"/>
    <w:rsid w:val="00F9771A"/>
    <w:rsid w:val="00F97C56"/>
    <w:rsid w:val="00FA0074"/>
    <w:rsid w:val="00FA00F0"/>
    <w:rsid w:val="00FA087B"/>
    <w:rsid w:val="00FA0C1C"/>
    <w:rsid w:val="00FA16DC"/>
    <w:rsid w:val="00FA18B5"/>
    <w:rsid w:val="00FA1FAC"/>
    <w:rsid w:val="00FA237D"/>
    <w:rsid w:val="00FA26EF"/>
    <w:rsid w:val="00FA2E27"/>
    <w:rsid w:val="00FA2E33"/>
    <w:rsid w:val="00FA2FA3"/>
    <w:rsid w:val="00FA36D1"/>
    <w:rsid w:val="00FA37C3"/>
    <w:rsid w:val="00FA39E5"/>
    <w:rsid w:val="00FA3BC6"/>
    <w:rsid w:val="00FA42F3"/>
    <w:rsid w:val="00FA43E5"/>
    <w:rsid w:val="00FA4463"/>
    <w:rsid w:val="00FA44E1"/>
    <w:rsid w:val="00FA5198"/>
    <w:rsid w:val="00FA535A"/>
    <w:rsid w:val="00FA5791"/>
    <w:rsid w:val="00FA58B5"/>
    <w:rsid w:val="00FA5DD6"/>
    <w:rsid w:val="00FA6063"/>
    <w:rsid w:val="00FA63F1"/>
    <w:rsid w:val="00FA6508"/>
    <w:rsid w:val="00FA662A"/>
    <w:rsid w:val="00FA6683"/>
    <w:rsid w:val="00FA682C"/>
    <w:rsid w:val="00FA6F74"/>
    <w:rsid w:val="00FA7023"/>
    <w:rsid w:val="00FA75C2"/>
    <w:rsid w:val="00FA7A87"/>
    <w:rsid w:val="00FB06DA"/>
    <w:rsid w:val="00FB0A47"/>
    <w:rsid w:val="00FB1557"/>
    <w:rsid w:val="00FB21E6"/>
    <w:rsid w:val="00FB22F8"/>
    <w:rsid w:val="00FB2389"/>
    <w:rsid w:val="00FB3370"/>
    <w:rsid w:val="00FB3412"/>
    <w:rsid w:val="00FB374B"/>
    <w:rsid w:val="00FB4B42"/>
    <w:rsid w:val="00FB4CE5"/>
    <w:rsid w:val="00FB4E29"/>
    <w:rsid w:val="00FB5195"/>
    <w:rsid w:val="00FB52A9"/>
    <w:rsid w:val="00FB5381"/>
    <w:rsid w:val="00FB54B1"/>
    <w:rsid w:val="00FB5CDB"/>
    <w:rsid w:val="00FB6B03"/>
    <w:rsid w:val="00FB6EA4"/>
    <w:rsid w:val="00FB740D"/>
    <w:rsid w:val="00FB7934"/>
    <w:rsid w:val="00FC14A0"/>
    <w:rsid w:val="00FC14FE"/>
    <w:rsid w:val="00FC1539"/>
    <w:rsid w:val="00FC1C51"/>
    <w:rsid w:val="00FC1C6E"/>
    <w:rsid w:val="00FC2161"/>
    <w:rsid w:val="00FC2B94"/>
    <w:rsid w:val="00FC3114"/>
    <w:rsid w:val="00FC32CA"/>
    <w:rsid w:val="00FC39B5"/>
    <w:rsid w:val="00FC3B4D"/>
    <w:rsid w:val="00FC4247"/>
    <w:rsid w:val="00FC44EF"/>
    <w:rsid w:val="00FC4BB5"/>
    <w:rsid w:val="00FC61B2"/>
    <w:rsid w:val="00FC63DB"/>
    <w:rsid w:val="00FC6891"/>
    <w:rsid w:val="00FC6E11"/>
    <w:rsid w:val="00FC6FF9"/>
    <w:rsid w:val="00FC727D"/>
    <w:rsid w:val="00FC7C4B"/>
    <w:rsid w:val="00FC7EBF"/>
    <w:rsid w:val="00FD07AA"/>
    <w:rsid w:val="00FD089C"/>
    <w:rsid w:val="00FD0BD7"/>
    <w:rsid w:val="00FD157C"/>
    <w:rsid w:val="00FD2243"/>
    <w:rsid w:val="00FD244E"/>
    <w:rsid w:val="00FD24DE"/>
    <w:rsid w:val="00FD32A0"/>
    <w:rsid w:val="00FD394D"/>
    <w:rsid w:val="00FD3E17"/>
    <w:rsid w:val="00FD4D24"/>
    <w:rsid w:val="00FD55A7"/>
    <w:rsid w:val="00FD638B"/>
    <w:rsid w:val="00FD6F15"/>
    <w:rsid w:val="00FD7153"/>
    <w:rsid w:val="00FD7253"/>
    <w:rsid w:val="00FD7395"/>
    <w:rsid w:val="00FD74C1"/>
    <w:rsid w:val="00FE03B6"/>
    <w:rsid w:val="00FE0830"/>
    <w:rsid w:val="00FE09FE"/>
    <w:rsid w:val="00FE1A66"/>
    <w:rsid w:val="00FE23F4"/>
    <w:rsid w:val="00FE332F"/>
    <w:rsid w:val="00FE3338"/>
    <w:rsid w:val="00FE3358"/>
    <w:rsid w:val="00FE33F9"/>
    <w:rsid w:val="00FE3C9F"/>
    <w:rsid w:val="00FE4595"/>
    <w:rsid w:val="00FE45C8"/>
    <w:rsid w:val="00FE467F"/>
    <w:rsid w:val="00FE4AAE"/>
    <w:rsid w:val="00FE4B2C"/>
    <w:rsid w:val="00FE4F77"/>
    <w:rsid w:val="00FE572A"/>
    <w:rsid w:val="00FE5E8F"/>
    <w:rsid w:val="00FE66FA"/>
    <w:rsid w:val="00FE6A4B"/>
    <w:rsid w:val="00FE6C32"/>
    <w:rsid w:val="00FE7960"/>
    <w:rsid w:val="00FE7E9C"/>
    <w:rsid w:val="00FF06FF"/>
    <w:rsid w:val="00FF08EF"/>
    <w:rsid w:val="00FF09D8"/>
    <w:rsid w:val="00FF0F35"/>
    <w:rsid w:val="00FF13A6"/>
    <w:rsid w:val="00FF19D5"/>
    <w:rsid w:val="00FF1C02"/>
    <w:rsid w:val="00FF1CAF"/>
    <w:rsid w:val="00FF1FEF"/>
    <w:rsid w:val="00FF20F6"/>
    <w:rsid w:val="00FF32F5"/>
    <w:rsid w:val="00FF3F5A"/>
    <w:rsid w:val="00FF4183"/>
    <w:rsid w:val="00FF43C6"/>
    <w:rsid w:val="00FF4438"/>
    <w:rsid w:val="00FF49B4"/>
    <w:rsid w:val="00FF50DF"/>
    <w:rsid w:val="00FF5518"/>
    <w:rsid w:val="00FF58C4"/>
    <w:rsid w:val="00FF5916"/>
    <w:rsid w:val="00FF5A8B"/>
    <w:rsid w:val="00FF5BA0"/>
    <w:rsid w:val="00FF5F83"/>
    <w:rsid w:val="00FF6077"/>
    <w:rsid w:val="00FF66D1"/>
    <w:rsid w:val="00FF6972"/>
    <w:rsid w:val="00FF697C"/>
    <w:rsid w:val="00FF6D57"/>
    <w:rsid w:val="00FF71AC"/>
    <w:rsid w:val="00FF7221"/>
    <w:rsid w:val="00FF7C3F"/>
    <w:rsid w:val="01046EBD"/>
    <w:rsid w:val="0109294F"/>
    <w:rsid w:val="0112AC56"/>
    <w:rsid w:val="01262CE8"/>
    <w:rsid w:val="012CC76F"/>
    <w:rsid w:val="012DDCAB"/>
    <w:rsid w:val="01323F41"/>
    <w:rsid w:val="0136C7CA"/>
    <w:rsid w:val="013BA62A"/>
    <w:rsid w:val="013D44DF"/>
    <w:rsid w:val="01474D89"/>
    <w:rsid w:val="014BE78B"/>
    <w:rsid w:val="014EEAC7"/>
    <w:rsid w:val="0158C7DC"/>
    <w:rsid w:val="015B1CCD"/>
    <w:rsid w:val="01601DA0"/>
    <w:rsid w:val="01602E34"/>
    <w:rsid w:val="0165814D"/>
    <w:rsid w:val="0166528D"/>
    <w:rsid w:val="0168A915"/>
    <w:rsid w:val="017457E3"/>
    <w:rsid w:val="01833DA2"/>
    <w:rsid w:val="0185D991"/>
    <w:rsid w:val="01867DF5"/>
    <w:rsid w:val="018931C5"/>
    <w:rsid w:val="01A1F222"/>
    <w:rsid w:val="01B52C21"/>
    <w:rsid w:val="01BC17FC"/>
    <w:rsid w:val="01C39700"/>
    <w:rsid w:val="01CBE2FC"/>
    <w:rsid w:val="01CF1080"/>
    <w:rsid w:val="01FFF15A"/>
    <w:rsid w:val="02066F86"/>
    <w:rsid w:val="020E5F27"/>
    <w:rsid w:val="020F2FA5"/>
    <w:rsid w:val="021A1965"/>
    <w:rsid w:val="0223FAAA"/>
    <w:rsid w:val="0225F077"/>
    <w:rsid w:val="02300DE9"/>
    <w:rsid w:val="02387C39"/>
    <w:rsid w:val="023EB712"/>
    <w:rsid w:val="02405B6B"/>
    <w:rsid w:val="02502B17"/>
    <w:rsid w:val="02576F24"/>
    <w:rsid w:val="025CB13D"/>
    <w:rsid w:val="0261B14A"/>
    <w:rsid w:val="026209F8"/>
    <w:rsid w:val="0273FB79"/>
    <w:rsid w:val="02769608"/>
    <w:rsid w:val="027CA514"/>
    <w:rsid w:val="02886888"/>
    <w:rsid w:val="028D4ACB"/>
    <w:rsid w:val="028DD839"/>
    <w:rsid w:val="0291B085"/>
    <w:rsid w:val="0299918C"/>
    <w:rsid w:val="029BA261"/>
    <w:rsid w:val="029EF979"/>
    <w:rsid w:val="02A8B3E5"/>
    <w:rsid w:val="02AE8073"/>
    <w:rsid w:val="02B2B10E"/>
    <w:rsid w:val="02BE01FB"/>
    <w:rsid w:val="02C13974"/>
    <w:rsid w:val="02E781D6"/>
    <w:rsid w:val="02E8565D"/>
    <w:rsid w:val="030A0A9E"/>
    <w:rsid w:val="030A1B34"/>
    <w:rsid w:val="030C0D79"/>
    <w:rsid w:val="030CA4C2"/>
    <w:rsid w:val="031FA783"/>
    <w:rsid w:val="0322394E"/>
    <w:rsid w:val="0324891A"/>
    <w:rsid w:val="03258B0F"/>
    <w:rsid w:val="0331D001"/>
    <w:rsid w:val="033506D6"/>
    <w:rsid w:val="033C645B"/>
    <w:rsid w:val="034F5224"/>
    <w:rsid w:val="0352C7BA"/>
    <w:rsid w:val="035597CD"/>
    <w:rsid w:val="03562E2E"/>
    <w:rsid w:val="0363F2FF"/>
    <w:rsid w:val="037CC8BC"/>
    <w:rsid w:val="0382F4C0"/>
    <w:rsid w:val="03834193"/>
    <w:rsid w:val="038DB7C4"/>
    <w:rsid w:val="03A9B7BF"/>
    <w:rsid w:val="03C8E954"/>
    <w:rsid w:val="03CC78A0"/>
    <w:rsid w:val="03CD1CA5"/>
    <w:rsid w:val="03D0096A"/>
    <w:rsid w:val="03D037FB"/>
    <w:rsid w:val="03DFCA4E"/>
    <w:rsid w:val="03E20C87"/>
    <w:rsid w:val="03E36F19"/>
    <w:rsid w:val="0400386A"/>
    <w:rsid w:val="04021D28"/>
    <w:rsid w:val="040A035E"/>
    <w:rsid w:val="040A3EE9"/>
    <w:rsid w:val="04178B35"/>
    <w:rsid w:val="04188592"/>
    <w:rsid w:val="041B7FEB"/>
    <w:rsid w:val="042F1C08"/>
    <w:rsid w:val="0437FFB7"/>
    <w:rsid w:val="04411344"/>
    <w:rsid w:val="04501662"/>
    <w:rsid w:val="04596710"/>
    <w:rsid w:val="04675A4C"/>
    <w:rsid w:val="046C4110"/>
    <w:rsid w:val="047B6D92"/>
    <w:rsid w:val="0483B6FE"/>
    <w:rsid w:val="048778A9"/>
    <w:rsid w:val="04907E09"/>
    <w:rsid w:val="0490AD6C"/>
    <w:rsid w:val="04950F2F"/>
    <w:rsid w:val="0497574B"/>
    <w:rsid w:val="04976C54"/>
    <w:rsid w:val="04A37EA0"/>
    <w:rsid w:val="04AC58B3"/>
    <w:rsid w:val="04ACF6A0"/>
    <w:rsid w:val="04C84A91"/>
    <w:rsid w:val="04D2D361"/>
    <w:rsid w:val="04EF9E59"/>
    <w:rsid w:val="04F18ED9"/>
    <w:rsid w:val="04FED9FE"/>
    <w:rsid w:val="050DE459"/>
    <w:rsid w:val="051C8602"/>
    <w:rsid w:val="0521E5FB"/>
    <w:rsid w:val="052C7071"/>
    <w:rsid w:val="052DE755"/>
    <w:rsid w:val="053AD24F"/>
    <w:rsid w:val="05404BD7"/>
    <w:rsid w:val="0545C379"/>
    <w:rsid w:val="054A4439"/>
    <w:rsid w:val="0551ADB2"/>
    <w:rsid w:val="05668CC2"/>
    <w:rsid w:val="0568A501"/>
    <w:rsid w:val="056C7CC2"/>
    <w:rsid w:val="0571416A"/>
    <w:rsid w:val="05768620"/>
    <w:rsid w:val="0578B5D0"/>
    <w:rsid w:val="057B9AAF"/>
    <w:rsid w:val="057E7E97"/>
    <w:rsid w:val="058A310A"/>
    <w:rsid w:val="0593AAC0"/>
    <w:rsid w:val="05A58F8F"/>
    <w:rsid w:val="05AD13DF"/>
    <w:rsid w:val="05B9C7A0"/>
    <w:rsid w:val="05BBDDD7"/>
    <w:rsid w:val="05C0094A"/>
    <w:rsid w:val="05C2EEA3"/>
    <w:rsid w:val="05C92497"/>
    <w:rsid w:val="05DCD487"/>
    <w:rsid w:val="05E30640"/>
    <w:rsid w:val="05E6D63F"/>
    <w:rsid w:val="05EBEFA9"/>
    <w:rsid w:val="05F994CA"/>
    <w:rsid w:val="0603AEDB"/>
    <w:rsid w:val="06223FF7"/>
    <w:rsid w:val="063F80E6"/>
    <w:rsid w:val="064716D8"/>
    <w:rsid w:val="064A26B9"/>
    <w:rsid w:val="065871A6"/>
    <w:rsid w:val="0659858E"/>
    <w:rsid w:val="066A30F4"/>
    <w:rsid w:val="06729F36"/>
    <w:rsid w:val="0675D46A"/>
    <w:rsid w:val="067C910F"/>
    <w:rsid w:val="067EB92D"/>
    <w:rsid w:val="067EE367"/>
    <w:rsid w:val="0686E43A"/>
    <w:rsid w:val="0694B6F4"/>
    <w:rsid w:val="0699AEC5"/>
    <w:rsid w:val="06AEEB7B"/>
    <w:rsid w:val="06B4A6FF"/>
    <w:rsid w:val="06B7EC34"/>
    <w:rsid w:val="06BB3130"/>
    <w:rsid w:val="06CB3939"/>
    <w:rsid w:val="06D4F71B"/>
    <w:rsid w:val="06DF38C4"/>
    <w:rsid w:val="06E15D53"/>
    <w:rsid w:val="06E70653"/>
    <w:rsid w:val="06FEB12B"/>
    <w:rsid w:val="06FF9CC2"/>
    <w:rsid w:val="0709F8B4"/>
    <w:rsid w:val="070AAE18"/>
    <w:rsid w:val="070F5A32"/>
    <w:rsid w:val="07176B10"/>
    <w:rsid w:val="071E7F1C"/>
    <w:rsid w:val="07231B24"/>
    <w:rsid w:val="072AD715"/>
    <w:rsid w:val="072E20C7"/>
    <w:rsid w:val="07345F0E"/>
    <w:rsid w:val="07355159"/>
    <w:rsid w:val="0760D1BD"/>
    <w:rsid w:val="076E8135"/>
    <w:rsid w:val="07704E0E"/>
    <w:rsid w:val="0792FB76"/>
    <w:rsid w:val="07A90771"/>
    <w:rsid w:val="07B705E0"/>
    <w:rsid w:val="07BA19A9"/>
    <w:rsid w:val="07C459D4"/>
    <w:rsid w:val="07CC32A8"/>
    <w:rsid w:val="07CCA35C"/>
    <w:rsid w:val="07D1D3D6"/>
    <w:rsid w:val="07E3731D"/>
    <w:rsid w:val="07F01ACB"/>
    <w:rsid w:val="07F8B144"/>
    <w:rsid w:val="07FB3665"/>
    <w:rsid w:val="0801654F"/>
    <w:rsid w:val="0812D515"/>
    <w:rsid w:val="08224861"/>
    <w:rsid w:val="082A34EC"/>
    <w:rsid w:val="082A3BE7"/>
    <w:rsid w:val="082E86BB"/>
    <w:rsid w:val="083068C8"/>
    <w:rsid w:val="08440999"/>
    <w:rsid w:val="084428A5"/>
    <w:rsid w:val="085160FB"/>
    <w:rsid w:val="085B4E0A"/>
    <w:rsid w:val="0878A4FF"/>
    <w:rsid w:val="088086BA"/>
    <w:rsid w:val="0880EB99"/>
    <w:rsid w:val="08846319"/>
    <w:rsid w:val="0885F43D"/>
    <w:rsid w:val="088A6704"/>
    <w:rsid w:val="08951550"/>
    <w:rsid w:val="089CBB0A"/>
    <w:rsid w:val="08A01DF6"/>
    <w:rsid w:val="08A42C0E"/>
    <w:rsid w:val="08AA34E3"/>
    <w:rsid w:val="08C6C55C"/>
    <w:rsid w:val="08CE654A"/>
    <w:rsid w:val="08CE9D33"/>
    <w:rsid w:val="08DBD8CD"/>
    <w:rsid w:val="08E1AE22"/>
    <w:rsid w:val="08F713A7"/>
    <w:rsid w:val="08F7AA0C"/>
    <w:rsid w:val="0903818F"/>
    <w:rsid w:val="090BAD44"/>
    <w:rsid w:val="09131C6E"/>
    <w:rsid w:val="091715E5"/>
    <w:rsid w:val="091E3D2C"/>
    <w:rsid w:val="09332B29"/>
    <w:rsid w:val="0935C1F7"/>
    <w:rsid w:val="0939B65D"/>
    <w:rsid w:val="094905C2"/>
    <w:rsid w:val="09536B57"/>
    <w:rsid w:val="09620B50"/>
    <w:rsid w:val="09647A6C"/>
    <w:rsid w:val="09691831"/>
    <w:rsid w:val="096A5982"/>
    <w:rsid w:val="096B89DE"/>
    <w:rsid w:val="096E07F9"/>
    <w:rsid w:val="0971CC8E"/>
    <w:rsid w:val="0973CAC4"/>
    <w:rsid w:val="09746C69"/>
    <w:rsid w:val="097F6DA3"/>
    <w:rsid w:val="09854F64"/>
    <w:rsid w:val="09917255"/>
    <w:rsid w:val="09980D0C"/>
    <w:rsid w:val="099C6A1A"/>
    <w:rsid w:val="09A3369F"/>
    <w:rsid w:val="09A8E6E3"/>
    <w:rsid w:val="09ACD9FC"/>
    <w:rsid w:val="09AE6E6F"/>
    <w:rsid w:val="09B55D1B"/>
    <w:rsid w:val="09D2EBE1"/>
    <w:rsid w:val="09DEF2B6"/>
    <w:rsid w:val="09ECC26D"/>
    <w:rsid w:val="0A0CF472"/>
    <w:rsid w:val="0A310952"/>
    <w:rsid w:val="0A34B672"/>
    <w:rsid w:val="0A37EBF3"/>
    <w:rsid w:val="0A3EE46B"/>
    <w:rsid w:val="0A46D890"/>
    <w:rsid w:val="0A483A7D"/>
    <w:rsid w:val="0A50578F"/>
    <w:rsid w:val="0A5340B5"/>
    <w:rsid w:val="0A5675BE"/>
    <w:rsid w:val="0A576F7F"/>
    <w:rsid w:val="0A6129F1"/>
    <w:rsid w:val="0A6A6D94"/>
    <w:rsid w:val="0A6CD9AC"/>
    <w:rsid w:val="0A7429BB"/>
    <w:rsid w:val="0A76B97A"/>
    <w:rsid w:val="0A7B90C7"/>
    <w:rsid w:val="0A81AC28"/>
    <w:rsid w:val="0A946139"/>
    <w:rsid w:val="0A9A88DF"/>
    <w:rsid w:val="0AB5D590"/>
    <w:rsid w:val="0AC59131"/>
    <w:rsid w:val="0ACCFEC5"/>
    <w:rsid w:val="0AEB5A29"/>
    <w:rsid w:val="0AFB806E"/>
    <w:rsid w:val="0B0C132E"/>
    <w:rsid w:val="0B14E9BC"/>
    <w:rsid w:val="0B1841F4"/>
    <w:rsid w:val="0B1D5A9D"/>
    <w:rsid w:val="0B1D6502"/>
    <w:rsid w:val="0B209908"/>
    <w:rsid w:val="0B228E49"/>
    <w:rsid w:val="0B2E55A8"/>
    <w:rsid w:val="0B3B82DC"/>
    <w:rsid w:val="0B40DBEB"/>
    <w:rsid w:val="0B439AF7"/>
    <w:rsid w:val="0B4ACCA6"/>
    <w:rsid w:val="0B4DA059"/>
    <w:rsid w:val="0B59D497"/>
    <w:rsid w:val="0B5D7419"/>
    <w:rsid w:val="0B64B3F9"/>
    <w:rsid w:val="0B6EBC42"/>
    <w:rsid w:val="0B7F8246"/>
    <w:rsid w:val="0B84C5EE"/>
    <w:rsid w:val="0BABCA82"/>
    <w:rsid w:val="0BC05DB7"/>
    <w:rsid w:val="0BC069AB"/>
    <w:rsid w:val="0BC6A655"/>
    <w:rsid w:val="0BDDCC8C"/>
    <w:rsid w:val="0BDFA36F"/>
    <w:rsid w:val="0BE2A8F1"/>
    <w:rsid w:val="0BE334EC"/>
    <w:rsid w:val="0BFF9E14"/>
    <w:rsid w:val="0C1BA306"/>
    <w:rsid w:val="0C1D0AEC"/>
    <w:rsid w:val="0C233940"/>
    <w:rsid w:val="0C302BEF"/>
    <w:rsid w:val="0C75359D"/>
    <w:rsid w:val="0C8428AC"/>
    <w:rsid w:val="0C9247B8"/>
    <w:rsid w:val="0C952A98"/>
    <w:rsid w:val="0C9B0E6C"/>
    <w:rsid w:val="0CAC9792"/>
    <w:rsid w:val="0CB72DF1"/>
    <w:rsid w:val="0CCA133E"/>
    <w:rsid w:val="0CCF944E"/>
    <w:rsid w:val="0CD5FD3F"/>
    <w:rsid w:val="0CDD18F2"/>
    <w:rsid w:val="0CFCB276"/>
    <w:rsid w:val="0D15CE14"/>
    <w:rsid w:val="0D1C6118"/>
    <w:rsid w:val="0D20964F"/>
    <w:rsid w:val="0D2993A8"/>
    <w:rsid w:val="0D4369FC"/>
    <w:rsid w:val="0D477F8A"/>
    <w:rsid w:val="0D4BA4AF"/>
    <w:rsid w:val="0D508186"/>
    <w:rsid w:val="0D562F4E"/>
    <w:rsid w:val="0D5868F3"/>
    <w:rsid w:val="0D5D0B3D"/>
    <w:rsid w:val="0D5DC251"/>
    <w:rsid w:val="0D5FF775"/>
    <w:rsid w:val="0D7C37C1"/>
    <w:rsid w:val="0D81862A"/>
    <w:rsid w:val="0D894E99"/>
    <w:rsid w:val="0D8CF23E"/>
    <w:rsid w:val="0D9232CB"/>
    <w:rsid w:val="0D98AE04"/>
    <w:rsid w:val="0D997874"/>
    <w:rsid w:val="0DADD564"/>
    <w:rsid w:val="0DAF4F3C"/>
    <w:rsid w:val="0DBCD5F1"/>
    <w:rsid w:val="0DDC37C3"/>
    <w:rsid w:val="0DEB34AE"/>
    <w:rsid w:val="0DEE6294"/>
    <w:rsid w:val="0DFC4C61"/>
    <w:rsid w:val="0E12A7B3"/>
    <w:rsid w:val="0E184072"/>
    <w:rsid w:val="0E1C6C0B"/>
    <w:rsid w:val="0E1FCF1F"/>
    <w:rsid w:val="0E320C48"/>
    <w:rsid w:val="0E519207"/>
    <w:rsid w:val="0E56047A"/>
    <w:rsid w:val="0E57A186"/>
    <w:rsid w:val="0E6A9314"/>
    <w:rsid w:val="0E6CDF11"/>
    <w:rsid w:val="0E75EB24"/>
    <w:rsid w:val="0E7972C9"/>
    <w:rsid w:val="0E92A85F"/>
    <w:rsid w:val="0E98FC0B"/>
    <w:rsid w:val="0EACD824"/>
    <w:rsid w:val="0EACF4EE"/>
    <w:rsid w:val="0EB81462"/>
    <w:rsid w:val="0EBA412A"/>
    <w:rsid w:val="0EC2AA71"/>
    <w:rsid w:val="0EC34CC4"/>
    <w:rsid w:val="0EC6D9AA"/>
    <w:rsid w:val="0ED619A2"/>
    <w:rsid w:val="0ED7E6CB"/>
    <w:rsid w:val="0EDD0792"/>
    <w:rsid w:val="0EE77510"/>
    <w:rsid w:val="0EEDD81B"/>
    <w:rsid w:val="0EF17410"/>
    <w:rsid w:val="0F01DD53"/>
    <w:rsid w:val="0F07DCDB"/>
    <w:rsid w:val="0F09C310"/>
    <w:rsid w:val="0F11E478"/>
    <w:rsid w:val="0F14E6E9"/>
    <w:rsid w:val="0F194584"/>
    <w:rsid w:val="0F1CA734"/>
    <w:rsid w:val="0F1EA464"/>
    <w:rsid w:val="0F28C29F"/>
    <w:rsid w:val="0F36586B"/>
    <w:rsid w:val="0F389311"/>
    <w:rsid w:val="0F3B2876"/>
    <w:rsid w:val="0F3DE252"/>
    <w:rsid w:val="0F3DE267"/>
    <w:rsid w:val="0F43CD7D"/>
    <w:rsid w:val="0F4CAFBD"/>
    <w:rsid w:val="0F4EDF95"/>
    <w:rsid w:val="0F685CA3"/>
    <w:rsid w:val="0F6ED755"/>
    <w:rsid w:val="0F6F410A"/>
    <w:rsid w:val="0F78CDA6"/>
    <w:rsid w:val="0F7CA406"/>
    <w:rsid w:val="0F89DF8C"/>
    <w:rsid w:val="0F8CEAB8"/>
    <w:rsid w:val="0FAE6A4B"/>
    <w:rsid w:val="0FB169D7"/>
    <w:rsid w:val="0FB93E45"/>
    <w:rsid w:val="0FC347B2"/>
    <w:rsid w:val="0FDE315C"/>
    <w:rsid w:val="0FE45DA6"/>
    <w:rsid w:val="0FEC2C95"/>
    <w:rsid w:val="0FEFFA8F"/>
    <w:rsid w:val="0FF0C3F0"/>
    <w:rsid w:val="0FF5AE8F"/>
    <w:rsid w:val="10022B6B"/>
    <w:rsid w:val="1008153D"/>
    <w:rsid w:val="10126B39"/>
    <w:rsid w:val="101E1515"/>
    <w:rsid w:val="1022B936"/>
    <w:rsid w:val="102BE09B"/>
    <w:rsid w:val="102DCD76"/>
    <w:rsid w:val="1033B33A"/>
    <w:rsid w:val="103CFF34"/>
    <w:rsid w:val="10476746"/>
    <w:rsid w:val="10596DD2"/>
    <w:rsid w:val="10601F03"/>
    <w:rsid w:val="10622BE3"/>
    <w:rsid w:val="1066216F"/>
    <w:rsid w:val="1074AC68"/>
    <w:rsid w:val="10838ADE"/>
    <w:rsid w:val="10846525"/>
    <w:rsid w:val="1085A3A8"/>
    <w:rsid w:val="108B56B4"/>
    <w:rsid w:val="108F5294"/>
    <w:rsid w:val="10920AF9"/>
    <w:rsid w:val="10A9193D"/>
    <w:rsid w:val="10AB4601"/>
    <w:rsid w:val="10B652FA"/>
    <w:rsid w:val="10BEC125"/>
    <w:rsid w:val="10EFC0D1"/>
    <w:rsid w:val="10F07C0F"/>
    <w:rsid w:val="10FB1BF5"/>
    <w:rsid w:val="10FC35F5"/>
    <w:rsid w:val="110BEEB7"/>
    <w:rsid w:val="11130898"/>
    <w:rsid w:val="111A2825"/>
    <w:rsid w:val="111F075C"/>
    <w:rsid w:val="111FE400"/>
    <w:rsid w:val="112064AA"/>
    <w:rsid w:val="1122D570"/>
    <w:rsid w:val="11299173"/>
    <w:rsid w:val="1129A074"/>
    <w:rsid w:val="112D36A9"/>
    <w:rsid w:val="112EC31D"/>
    <w:rsid w:val="1130F084"/>
    <w:rsid w:val="1141E8B5"/>
    <w:rsid w:val="114483FC"/>
    <w:rsid w:val="1145D10C"/>
    <w:rsid w:val="114C396A"/>
    <w:rsid w:val="114FE9B7"/>
    <w:rsid w:val="11502DF4"/>
    <w:rsid w:val="115791BB"/>
    <w:rsid w:val="115B4BF3"/>
    <w:rsid w:val="116C4AE4"/>
    <w:rsid w:val="1179BE1C"/>
    <w:rsid w:val="11841CAB"/>
    <w:rsid w:val="118DA53C"/>
    <w:rsid w:val="11ABB72C"/>
    <w:rsid w:val="11B928C3"/>
    <w:rsid w:val="11C3291F"/>
    <w:rsid w:val="11C55E6F"/>
    <w:rsid w:val="11C5CFC6"/>
    <w:rsid w:val="11D4D84D"/>
    <w:rsid w:val="11D7FF67"/>
    <w:rsid w:val="11E544EA"/>
    <w:rsid w:val="11F1278E"/>
    <w:rsid w:val="11F7FC04"/>
    <w:rsid w:val="11FDEC0E"/>
    <w:rsid w:val="12006E8B"/>
    <w:rsid w:val="1219B3F6"/>
    <w:rsid w:val="121BD77A"/>
    <w:rsid w:val="12205C63"/>
    <w:rsid w:val="1229A071"/>
    <w:rsid w:val="1241A7E8"/>
    <w:rsid w:val="1248B003"/>
    <w:rsid w:val="124943E8"/>
    <w:rsid w:val="124D2BD4"/>
    <w:rsid w:val="124F5C3B"/>
    <w:rsid w:val="125AE490"/>
    <w:rsid w:val="1271BC69"/>
    <w:rsid w:val="127C5ABA"/>
    <w:rsid w:val="12900CA0"/>
    <w:rsid w:val="129019CB"/>
    <w:rsid w:val="129D2C94"/>
    <w:rsid w:val="129D829B"/>
    <w:rsid w:val="12A857FB"/>
    <w:rsid w:val="12A9D50E"/>
    <w:rsid w:val="12BC3976"/>
    <w:rsid w:val="12EA7A71"/>
    <w:rsid w:val="12F448A4"/>
    <w:rsid w:val="12F613F3"/>
    <w:rsid w:val="13035E9E"/>
    <w:rsid w:val="130AC768"/>
    <w:rsid w:val="130C5FE8"/>
    <w:rsid w:val="1324056E"/>
    <w:rsid w:val="132783DA"/>
    <w:rsid w:val="132FF379"/>
    <w:rsid w:val="133D0059"/>
    <w:rsid w:val="133E596B"/>
    <w:rsid w:val="1371B81D"/>
    <w:rsid w:val="1377A13D"/>
    <w:rsid w:val="138A67A5"/>
    <w:rsid w:val="138DED74"/>
    <w:rsid w:val="138F1745"/>
    <w:rsid w:val="139A0555"/>
    <w:rsid w:val="139C7A3D"/>
    <w:rsid w:val="13B21058"/>
    <w:rsid w:val="13B4BBEE"/>
    <w:rsid w:val="13CAD216"/>
    <w:rsid w:val="13D1EFB7"/>
    <w:rsid w:val="13D2AEAF"/>
    <w:rsid w:val="13D9D8CC"/>
    <w:rsid w:val="13E43159"/>
    <w:rsid w:val="13FFDF6E"/>
    <w:rsid w:val="14106D0D"/>
    <w:rsid w:val="14137C51"/>
    <w:rsid w:val="14157DF5"/>
    <w:rsid w:val="1417A859"/>
    <w:rsid w:val="141C6FE5"/>
    <w:rsid w:val="1422BAA7"/>
    <w:rsid w:val="14269065"/>
    <w:rsid w:val="142A3C8D"/>
    <w:rsid w:val="142DDB23"/>
    <w:rsid w:val="14353F07"/>
    <w:rsid w:val="144F240B"/>
    <w:rsid w:val="14608DAB"/>
    <w:rsid w:val="1465E817"/>
    <w:rsid w:val="14756330"/>
    <w:rsid w:val="14763881"/>
    <w:rsid w:val="147A2F67"/>
    <w:rsid w:val="147C3A60"/>
    <w:rsid w:val="14800319"/>
    <w:rsid w:val="148EBDE9"/>
    <w:rsid w:val="14A19444"/>
    <w:rsid w:val="14ADBAAD"/>
    <w:rsid w:val="14ADEDEE"/>
    <w:rsid w:val="14B1CACA"/>
    <w:rsid w:val="14C00862"/>
    <w:rsid w:val="14C0AA76"/>
    <w:rsid w:val="14C23ACB"/>
    <w:rsid w:val="14C837D6"/>
    <w:rsid w:val="14C83EEA"/>
    <w:rsid w:val="14CD4342"/>
    <w:rsid w:val="14D0E883"/>
    <w:rsid w:val="14D64278"/>
    <w:rsid w:val="14D740CD"/>
    <w:rsid w:val="14DC1AFF"/>
    <w:rsid w:val="14E23FDB"/>
    <w:rsid w:val="14E62142"/>
    <w:rsid w:val="14FFE34F"/>
    <w:rsid w:val="1501C3DB"/>
    <w:rsid w:val="1501F236"/>
    <w:rsid w:val="150933D5"/>
    <w:rsid w:val="150B0F0B"/>
    <w:rsid w:val="150BD580"/>
    <w:rsid w:val="152239EE"/>
    <w:rsid w:val="1523E942"/>
    <w:rsid w:val="1524E25A"/>
    <w:rsid w:val="152C6867"/>
    <w:rsid w:val="153038B3"/>
    <w:rsid w:val="153162DE"/>
    <w:rsid w:val="153DFFAA"/>
    <w:rsid w:val="1542AB34"/>
    <w:rsid w:val="1543C151"/>
    <w:rsid w:val="15566B29"/>
    <w:rsid w:val="1559D177"/>
    <w:rsid w:val="156A6AB9"/>
    <w:rsid w:val="156A6B08"/>
    <w:rsid w:val="15840B57"/>
    <w:rsid w:val="15863CAD"/>
    <w:rsid w:val="1590748E"/>
    <w:rsid w:val="15941130"/>
    <w:rsid w:val="15B2941C"/>
    <w:rsid w:val="15BCC797"/>
    <w:rsid w:val="15BFE3A2"/>
    <w:rsid w:val="15C3A72D"/>
    <w:rsid w:val="15C59AB5"/>
    <w:rsid w:val="15CBB912"/>
    <w:rsid w:val="15D6B58F"/>
    <w:rsid w:val="15F67C8D"/>
    <w:rsid w:val="15F9C124"/>
    <w:rsid w:val="161CD1F3"/>
    <w:rsid w:val="161FD4A9"/>
    <w:rsid w:val="162F211B"/>
    <w:rsid w:val="16357186"/>
    <w:rsid w:val="16368BED"/>
    <w:rsid w:val="1638908F"/>
    <w:rsid w:val="16394948"/>
    <w:rsid w:val="1645AD4C"/>
    <w:rsid w:val="1662A085"/>
    <w:rsid w:val="166507C8"/>
    <w:rsid w:val="1672951A"/>
    <w:rsid w:val="16762E2D"/>
    <w:rsid w:val="167B2108"/>
    <w:rsid w:val="167D40F1"/>
    <w:rsid w:val="167DD83D"/>
    <w:rsid w:val="16875537"/>
    <w:rsid w:val="1698E8F8"/>
    <w:rsid w:val="169B0B47"/>
    <w:rsid w:val="169D943C"/>
    <w:rsid w:val="16B52CF5"/>
    <w:rsid w:val="16B86252"/>
    <w:rsid w:val="16BF084F"/>
    <w:rsid w:val="16C1E4B2"/>
    <w:rsid w:val="16C8F3A3"/>
    <w:rsid w:val="16D786C3"/>
    <w:rsid w:val="16F60F5F"/>
    <w:rsid w:val="1714D4F5"/>
    <w:rsid w:val="17151C00"/>
    <w:rsid w:val="17386C03"/>
    <w:rsid w:val="174107C1"/>
    <w:rsid w:val="174E8B26"/>
    <w:rsid w:val="1750D76F"/>
    <w:rsid w:val="1754FBDC"/>
    <w:rsid w:val="175519C6"/>
    <w:rsid w:val="175A605A"/>
    <w:rsid w:val="175E3127"/>
    <w:rsid w:val="17657D4D"/>
    <w:rsid w:val="176AD999"/>
    <w:rsid w:val="1788A7A2"/>
    <w:rsid w:val="1789A027"/>
    <w:rsid w:val="1791B260"/>
    <w:rsid w:val="17A5F1FE"/>
    <w:rsid w:val="17A6E309"/>
    <w:rsid w:val="17AD9029"/>
    <w:rsid w:val="17BEEA0B"/>
    <w:rsid w:val="17BF2B3B"/>
    <w:rsid w:val="17C010D0"/>
    <w:rsid w:val="17CAE96D"/>
    <w:rsid w:val="17CE9081"/>
    <w:rsid w:val="17CF271B"/>
    <w:rsid w:val="17D9DDBD"/>
    <w:rsid w:val="17E5ECB8"/>
    <w:rsid w:val="17E8F730"/>
    <w:rsid w:val="17F28084"/>
    <w:rsid w:val="17F9A24F"/>
    <w:rsid w:val="17FC1838"/>
    <w:rsid w:val="1801CE4E"/>
    <w:rsid w:val="180DEE04"/>
    <w:rsid w:val="1829236E"/>
    <w:rsid w:val="18345AC0"/>
    <w:rsid w:val="184BC707"/>
    <w:rsid w:val="18594338"/>
    <w:rsid w:val="185CC7AD"/>
    <w:rsid w:val="186A3DDB"/>
    <w:rsid w:val="18706B79"/>
    <w:rsid w:val="1873108C"/>
    <w:rsid w:val="1875A06C"/>
    <w:rsid w:val="1876424C"/>
    <w:rsid w:val="187B6D21"/>
    <w:rsid w:val="187CD023"/>
    <w:rsid w:val="187F14BA"/>
    <w:rsid w:val="1880E6E2"/>
    <w:rsid w:val="1889A8C2"/>
    <w:rsid w:val="1889D0B9"/>
    <w:rsid w:val="188DA6F9"/>
    <w:rsid w:val="18956100"/>
    <w:rsid w:val="1898E1F5"/>
    <w:rsid w:val="18A004B9"/>
    <w:rsid w:val="18B8ED3C"/>
    <w:rsid w:val="18BA305C"/>
    <w:rsid w:val="18C1DE55"/>
    <w:rsid w:val="18D5B52B"/>
    <w:rsid w:val="18D73D6F"/>
    <w:rsid w:val="18D81CD4"/>
    <w:rsid w:val="18D94F85"/>
    <w:rsid w:val="18E04285"/>
    <w:rsid w:val="18E3706D"/>
    <w:rsid w:val="18E4D3F4"/>
    <w:rsid w:val="18F0561F"/>
    <w:rsid w:val="18F57F46"/>
    <w:rsid w:val="18FBA6AE"/>
    <w:rsid w:val="1906878F"/>
    <w:rsid w:val="19103B1E"/>
    <w:rsid w:val="19105D76"/>
    <w:rsid w:val="19181782"/>
    <w:rsid w:val="1926D3F8"/>
    <w:rsid w:val="19311B7E"/>
    <w:rsid w:val="1935E90B"/>
    <w:rsid w:val="1955517B"/>
    <w:rsid w:val="1956FA61"/>
    <w:rsid w:val="195941CA"/>
    <w:rsid w:val="1961B473"/>
    <w:rsid w:val="1971A9F9"/>
    <w:rsid w:val="1973E799"/>
    <w:rsid w:val="1979D02C"/>
    <w:rsid w:val="198AED0B"/>
    <w:rsid w:val="198EAC89"/>
    <w:rsid w:val="1995695C"/>
    <w:rsid w:val="19989669"/>
    <w:rsid w:val="19A6F9A9"/>
    <w:rsid w:val="19A78121"/>
    <w:rsid w:val="19B983AC"/>
    <w:rsid w:val="19BAC372"/>
    <w:rsid w:val="19C11723"/>
    <w:rsid w:val="19C1E2DB"/>
    <w:rsid w:val="19C3A936"/>
    <w:rsid w:val="19F4FCD7"/>
    <w:rsid w:val="19FE0332"/>
    <w:rsid w:val="19FE347E"/>
    <w:rsid w:val="1A08F3E1"/>
    <w:rsid w:val="1A13A7E5"/>
    <w:rsid w:val="1A1B737A"/>
    <w:rsid w:val="1A22D9B9"/>
    <w:rsid w:val="1A25CB20"/>
    <w:rsid w:val="1A2C0DFD"/>
    <w:rsid w:val="1A316B04"/>
    <w:rsid w:val="1A37DEF3"/>
    <w:rsid w:val="1A6704E8"/>
    <w:rsid w:val="1A6711FE"/>
    <w:rsid w:val="1A683876"/>
    <w:rsid w:val="1A6989EF"/>
    <w:rsid w:val="1A6C6EE8"/>
    <w:rsid w:val="1A6E308C"/>
    <w:rsid w:val="1A730DD0"/>
    <w:rsid w:val="1A7388DA"/>
    <w:rsid w:val="1A758BE5"/>
    <w:rsid w:val="1A77EEB6"/>
    <w:rsid w:val="1A78DFC7"/>
    <w:rsid w:val="1A7E8513"/>
    <w:rsid w:val="1A7FB900"/>
    <w:rsid w:val="1A86485B"/>
    <w:rsid w:val="1A8C806E"/>
    <w:rsid w:val="1A97B641"/>
    <w:rsid w:val="1A98D5F3"/>
    <w:rsid w:val="1A990AC9"/>
    <w:rsid w:val="1AA2998C"/>
    <w:rsid w:val="1AB1CB87"/>
    <w:rsid w:val="1ABC450A"/>
    <w:rsid w:val="1ACF50DA"/>
    <w:rsid w:val="1AD09B2C"/>
    <w:rsid w:val="1AD5C371"/>
    <w:rsid w:val="1ADBD4A4"/>
    <w:rsid w:val="1AE50BAF"/>
    <w:rsid w:val="1AE841FB"/>
    <w:rsid w:val="1AF6CBFD"/>
    <w:rsid w:val="1AF7FEA4"/>
    <w:rsid w:val="1B03085B"/>
    <w:rsid w:val="1B0781F0"/>
    <w:rsid w:val="1B09DF4A"/>
    <w:rsid w:val="1B1109EB"/>
    <w:rsid w:val="1B13D138"/>
    <w:rsid w:val="1B298C24"/>
    <w:rsid w:val="1B2E43ED"/>
    <w:rsid w:val="1B385F5E"/>
    <w:rsid w:val="1B40AC94"/>
    <w:rsid w:val="1B42809A"/>
    <w:rsid w:val="1B464D8B"/>
    <w:rsid w:val="1B4718F3"/>
    <w:rsid w:val="1B4C3A0C"/>
    <w:rsid w:val="1B52609B"/>
    <w:rsid w:val="1B552E91"/>
    <w:rsid w:val="1B55540D"/>
    <w:rsid w:val="1B5AA4B2"/>
    <w:rsid w:val="1B73CB61"/>
    <w:rsid w:val="1B7C4B47"/>
    <w:rsid w:val="1B85BB00"/>
    <w:rsid w:val="1B8A257B"/>
    <w:rsid w:val="1B919E4B"/>
    <w:rsid w:val="1B926D84"/>
    <w:rsid w:val="1B9ED34C"/>
    <w:rsid w:val="1BAB9DBA"/>
    <w:rsid w:val="1BB0481C"/>
    <w:rsid w:val="1BB15490"/>
    <w:rsid w:val="1BBE8E96"/>
    <w:rsid w:val="1BC75A30"/>
    <w:rsid w:val="1BC7DE5E"/>
    <w:rsid w:val="1BE6EEBE"/>
    <w:rsid w:val="1BE8A957"/>
    <w:rsid w:val="1BF5EEC6"/>
    <w:rsid w:val="1BF7110D"/>
    <w:rsid w:val="1C03E23D"/>
    <w:rsid w:val="1C05887F"/>
    <w:rsid w:val="1C0EFC9C"/>
    <w:rsid w:val="1C15290F"/>
    <w:rsid w:val="1C20BFF0"/>
    <w:rsid w:val="1C27492F"/>
    <w:rsid w:val="1C2B1E0F"/>
    <w:rsid w:val="1C38316F"/>
    <w:rsid w:val="1C42DA29"/>
    <w:rsid w:val="1C45F865"/>
    <w:rsid w:val="1C48483C"/>
    <w:rsid w:val="1C4A1406"/>
    <w:rsid w:val="1C4B5585"/>
    <w:rsid w:val="1C5DDE48"/>
    <w:rsid w:val="1C5E1D73"/>
    <w:rsid w:val="1C607C1F"/>
    <w:rsid w:val="1C7047CA"/>
    <w:rsid w:val="1C71564D"/>
    <w:rsid w:val="1C741047"/>
    <w:rsid w:val="1C7C111F"/>
    <w:rsid w:val="1C849917"/>
    <w:rsid w:val="1C84E079"/>
    <w:rsid w:val="1C8E9B23"/>
    <w:rsid w:val="1C8FF876"/>
    <w:rsid w:val="1C9D3422"/>
    <w:rsid w:val="1CA6DD89"/>
    <w:rsid w:val="1CA81BDF"/>
    <w:rsid w:val="1CAA343F"/>
    <w:rsid w:val="1CB20056"/>
    <w:rsid w:val="1CECE065"/>
    <w:rsid w:val="1CF1354D"/>
    <w:rsid w:val="1CF17E83"/>
    <w:rsid w:val="1CF6A8DD"/>
    <w:rsid w:val="1CF7F198"/>
    <w:rsid w:val="1CF890A4"/>
    <w:rsid w:val="1CFB2A42"/>
    <w:rsid w:val="1D06F27A"/>
    <w:rsid w:val="1D0703E4"/>
    <w:rsid w:val="1D07EBD7"/>
    <w:rsid w:val="1D0E24C4"/>
    <w:rsid w:val="1D10FFCB"/>
    <w:rsid w:val="1D181BA8"/>
    <w:rsid w:val="1D208C7E"/>
    <w:rsid w:val="1D238ABD"/>
    <w:rsid w:val="1D266677"/>
    <w:rsid w:val="1D278F5D"/>
    <w:rsid w:val="1D3347ED"/>
    <w:rsid w:val="1D3494BC"/>
    <w:rsid w:val="1D38DAD0"/>
    <w:rsid w:val="1D397248"/>
    <w:rsid w:val="1D43CBCC"/>
    <w:rsid w:val="1D46EE9B"/>
    <w:rsid w:val="1D4B4765"/>
    <w:rsid w:val="1D55999A"/>
    <w:rsid w:val="1D5F5C97"/>
    <w:rsid w:val="1D5FDDFE"/>
    <w:rsid w:val="1D5FDF6A"/>
    <w:rsid w:val="1D62496B"/>
    <w:rsid w:val="1D6E5432"/>
    <w:rsid w:val="1D704BEF"/>
    <w:rsid w:val="1D70AE71"/>
    <w:rsid w:val="1D769ECD"/>
    <w:rsid w:val="1D7E76D9"/>
    <w:rsid w:val="1D836455"/>
    <w:rsid w:val="1D944734"/>
    <w:rsid w:val="1D9CABEB"/>
    <w:rsid w:val="1DA80352"/>
    <w:rsid w:val="1DA94D99"/>
    <w:rsid w:val="1DD2E38E"/>
    <w:rsid w:val="1DEDDEC4"/>
    <w:rsid w:val="1DEE3BCB"/>
    <w:rsid w:val="1DF42793"/>
    <w:rsid w:val="1DF48059"/>
    <w:rsid w:val="1DF9AEA9"/>
    <w:rsid w:val="1DFAA621"/>
    <w:rsid w:val="1E038E68"/>
    <w:rsid w:val="1E101354"/>
    <w:rsid w:val="1E1F1B2B"/>
    <w:rsid w:val="1E2225F9"/>
    <w:rsid w:val="1E3F18C7"/>
    <w:rsid w:val="1E468CDD"/>
    <w:rsid w:val="1E544EC1"/>
    <w:rsid w:val="1E566E06"/>
    <w:rsid w:val="1E7093BE"/>
    <w:rsid w:val="1E8CA341"/>
    <w:rsid w:val="1E93FA0A"/>
    <w:rsid w:val="1EB3266E"/>
    <w:rsid w:val="1ECAB50B"/>
    <w:rsid w:val="1ECEEAD4"/>
    <w:rsid w:val="1ED9F1B4"/>
    <w:rsid w:val="1EF7012B"/>
    <w:rsid w:val="1EF779BA"/>
    <w:rsid w:val="1F12A696"/>
    <w:rsid w:val="1F20E4A7"/>
    <w:rsid w:val="1F27D3D5"/>
    <w:rsid w:val="1F2F1666"/>
    <w:rsid w:val="1F2F6A43"/>
    <w:rsid w:val="1F35873B"/>
    <w:rsid w:val="1F37F481"/>
    <w:rsid w:val="1F389BEC"/>
    <w:rsid w:val="1F58282F"/>
    <w:rsid w:val="1F59A600"/>
    <w:rsid w:val="1F6CD3ED"/>
    <w:rsid w:val="1F721888"/>
    <w:rsid w:val="1F7E2345"/>
    <w:rsid w:val="1F81CDB3"/>
    <w:rsid w:val="1F8753F8"/>
    <w:rsid w:val="1F8A92F7"/>
    <w:rsid w:val="1F905BEE"/>
    <w:rsid w:val="1F913B3C"/>
    <w:rsid w:val="1F970BBD"/>
    <w:rsid w:val="1FB0B4C2"/>
    <w:rsid w:val="1FB6045D"/>
    <w:rsid w:val="1FBB4DEE"/>
    <w:rsid w:val="1FCDAC1F"/>
    <w:rsid w:val="1FD10AC1"/>
    <w:rsid w:val="1FFB60BC"/>
    <w:rsid w:val="20107F06"/>
    <w:rsid w:val="2011DC78"/>
    <w:rsid w:val="201458DA"/>
    <w:rsid w:val="201974E8"/>
    <w:rsid w:val="201CCCEB"/>
    <w:rsid w:val="201D0100"/>
    <w:rsid w:val="2028C530"/>
    <w:rsid w:val="2030087D"/>
    <w:rsid w:val="2032CB04"/>
    <w:rsid w:val="2033AA2C"/>
    <w:rsid w:val="2033DFA2"/>
    <w:rsid w:val="20382687"/>
    <w:rsid w:val="204964B2"/>
    <w:rsid w:val="204EA4C1"/>
    <w:rsid w:val="204FBC6A"/>
    <w:rsid w:val="2057A9F0"/>
    <w:rsid w:val="20584340"/>
    <w:rsid w:val="206A7AF8"/>
    <w:rsid w:val="2071148F"/>
    <w:rsid w:val="20783E91"/>
    <w:rsid w:val="207FCA6A"/>
    <w:rsid w:val="208E6C01"/>
    <w:rsid w:val="2097B5C8"/>
    <w:rsid w:val="2097E237"/>
    <w:rsid w:val="209867AD"/>
    <w:rsid w:val="209A6A16"/>
    <w:rsid w:val="20B273FE"/>
    <w:rsid w:val="20B77F68"/>
    <w:rsid w:val="20B7D39D"/>
    <w:rsid w:val="20C8E5A1"/>
    <w:rsid w:val="20CFEE69"/>
    <w:rsid w:val="20D02C6E"/>
    <w:rsid w:val="20D76FBE"/>
    <w:rsid w:val="20E9B324"/>
    <w:rsid w:val="20F48EDF"/>
    <w:rsid w:val="20F5D7D4"/>
    <w:rsid w:val="20F9325D"/>
    <w:rsid w:val="2104E13B"/>
    <w:rsid w:val="2105EAEF"/>
    <w:rsid w:val="21111232"/>
    <w:rsid w:val="211D631E"/>
    <w:rsid w:val="21314F6B"/>
    <w:rsid w:val="2131DA1C"/>
    <w:rsid w:val="2134E14B"/>
    <w:rsid w:val="214C743F"/>
    <w:rsid w:val="216970E8"/>
    <w:rsid w:val="216A1B9F"/>
    <w:rsid w:val="2179493F"/>
    <w:rsid w:val="217F36E7"/>
    <w:rsid w:val="21842430"/>
    <w:rsid w:val="2184247D"/>
    <w:rsid w:val="2187A65B"/>
    <w:rsid w:val="2197E8C4"/>
    <w:rsid w:val="2198C95D"/>
    <w:rsid w:val="219A121C"/>
    <w:rsid w:val="219B2440"/>
    <w:rsid w:val="21A99996"/>
    <w:rsid w:val="21BA526A"/>
    <w:rsid w:val="21D5003E"/>
    <w:rsid w:val="21DCAA1E"/>
    <w:rsid w:val="22042C97"/>
    <w:rsid w:val="220D2AEC"/>
    <w:rsid w:val="2232CDBA"/>
    <w:rsid w:val="22371FE2"/>
    <w:rsid w:val="223CA153"/>
    <w:rsid w:val="223E5A35"/>
    <w:rsid w:val="2241824A"/>
    <w:rsid w:val="224B250C"/>
    <w:rsid w:val="224CC67F"/>
    <w:rsid w:val="224DE0C0"/>
    <w:rsid w:val="2255CF39"/>
    <w:rsid w:val="2262AB75"/>
    <w:rsid w:val="2267E8FE"/>
    <w:rsid w:val="22706EAC"/>
    <w:rsid w:val="2279962F"/>
    <w:rsid w:val="228EDBA0"/>
    <w:rsid w:val="22A0B40F"/>
    <w:rsid w:val="22A6220F"/>
    <w:rsid w:val="22A7DA81"/>
    <w:rsid w:val="22AD37A0"/>
    <w:rsid w:val="22B09216"/>
    <w:rsid w:val="22C0D041"/>
    <w:rsid w:val="22C58030"/>
    <w:rsid w:val="22CE092D"/>
    <w:rsid w:val="22D0E381"/>
    <w:rsid w:val="22D3D28F"/>
    <w:rsid w:val="22D9391F"/>
    <w:rsid w:val="22DBD7A9"/>
    <w:rsid w:val="22DBFC6F"/>
    <w:rsid w:val="22DCF62D"/>
    <w:rsid w:val="22E9D0E7"/>
    <w:rsid w:val="22F6D9C7"/>
    <w:rsid w:val="23040058"/>
    <w:rsid w:val="23050157"/>
    <w:rsid w:val="231187AF"/>
    <w:rsid w:val="231B63CC"/>
    <w:rsid w:val="231CB624"/>
    <w:rsid w:val="2329603B"/>
    <w:rsid w:val="232E619E"/>
    <w:rsid w:val="23379731"/>
    <w:rsid w:val="233D1FF1"/>
    <w:rsid w:val="233E6777"/>
    <w:rsid w:val="2340FEBC"/>
    <w:rsid w:val="235364C4"/>
    <w:rsid w:val="236E6CB8"/>
    <w:rsid w:val="23735088"/>
    <w:rsid w:val="2377739E"/>
    <w:rsid w:val="2378FCAF"/>
    <w:rsid w:val="237B71BF"/>
    <w:rsid w:val="23875D2C"/>
    <w:rsid w:val="23976D64"/>
    <w:rsid w:val="239CEE5D"/>
    <w:rsid w:val="23A69233"/>
    <w:rsid w:val="23A93773"/>
    <w:rsid w:val="23AC7D0A"/>
    <w:rsid w:val="23BD6CC0"/>
    <w:rsid w:val="23C84C25"/>
    <w:rsid w:val="23DCDE96"/>
    <w:rsid w:val="23DEC0F4"/>
    <w:rsid w:val="23E23BD3"/>
    <w:rsid w:val="23E735FE"/>
    <w:rsid w:val="23EA4537"/>
    <w:rsid w:val="23EDFDD3"/>
    <w:rsid w:val="23F164E6"/>
    <w:rsid w:val="23F6B4A5"/>
    <w:rsid w:val="23FF8E5D"/>
    <w:rsid w:val="241BD109"/>
    <w:rsid w:val="241C0E98"/>
    <w:rsid w:val="241C1EAD"/>
    <w:rsid w:val="2420E217"/>
    <w:rsid w:val="242912FB"/>
    <w:rsid w:val="242A8491"/>
    <w:rsid w:val="24335C5A"/>
    <w:rsid w:val="243DD59D"/>
    <w:rsid w:val="244FF092"/>
    <w:rsid w:val="2451D16C"/>
    <w:rsid w:val="2456BD95"/>
    <w:rsid w:val="24620BE7"/>
    <w:rsid w:val="24649FBE"/>
    <w:rsid w:val="24774A31"/>
    <w:rsid w:val="24783F20"/>
    <w:rsid w:val="2479D999"/>
    <w:rsid w:val="247DBF9A"/>
    <w:rsid w:val="2482EB37"/>
    <w:rsid w:val="248454D6"/>
    <w:rsid w:val="248DF0C4"/>
    <w:rsid w:val="24A0B375"/>
    <w:rsid w:val="24A59BC9"/>
    <w:rsid w:val="24A82CDE"/>
    <w:rsid w:val="24A99EE3"/>
    <w:rsid w:val="24ABA493"/>
    <w:rsid w:val="24AC5B0C"/>
    <w:rsid w:val="24AF1C38"/>
    <w:rsid w:val="24B32952"/>
    <w:rsid w:val="24C3C6C3"/>
    <w:rsid w:val="24D0F402"/>
    <w:rsid w:val="24D2842C"/>
    <w:rsid w:val="24F76DE2"/>
    <w:rsid w:val="2502278C"/>
    <w:rsid w:val="2502A962"/>
    <w:rsid w:val="2505E73F"/>
    <w:rsid w:val="250C9550"/>
    <w:rsid w:val="250CF8F9"/>
    <w:rsid w:val="251204EE"/>
    <w:rsid w:val="2513E76E"/>
    <w:rsid w:val="2514CB55"/>
    <w:rsid w:val="251D8A78"/>
    <w:rsid w:val="25232D8D"/>
    <w:rsid w:val="25246354"/>
    <w:rsid w:val="252C78E0"/>
    <w:rsid w:val="252D669F"/>
    <w:rsid w:val="2539AB37"/>
    <w:rsid w:val="253FF331"/>
    <w:rsid w:val="254B15BB"/>
    <w:rsid w:val="256D1707"/>
    <w:rsid w:val="258C7A46"/>
    <w:rsid w:val="25983630"/>
    <w:rsid w:val="25A12DEE"/>
    <w:rsid w:val="25A96686"/>
    <w:rsid w:val="25B4C828"/>
    <w:rsid w:val="25B64DAF"/>
    <w:rsid w:val="25D9905C"/>
    <w:rsid w:val="25E2DBAE"/>
    <w:rsid w:val="25EEF547"/>
    <w:rsid w:val="25F37AA2"/>
    <w:rsid w:val="26055C42"/>
    <w:rsid w:val="2608457A"/>
    <w:rsid w:val="260CCD2C"/>
    <w:rsid w:val="261244C0"/>
    <w:rsid w:val="26140F81"/>
    <w:rsid w:val="261716AD"/>
    <w:rsid w:val="26284820"/>
    <w:rsid w:val="262BC2BF"/>
    <w:rsid w:val="262EC603"/>
    <w:rsid w:val="26364B2F"/>
    <w:rsid w:val="2640F43C"/>
    <w:rsid w:val="264A1874"/>
    <w:rsid w:val="264E217C"/>
    <w:rsid w:val="2651BC91"/>
    <w:rsid w:val="265357C4"/>
    <w:rsid w:val="2662B89B"/>
    <w:rsid w:val="2666BB64"/>
    <w:rsid w:val="266769E6"/>
    <w:rsid w:val="2674E6CD"/>
    <w:rsid w:val="267EA3A8"/>
    <w:rsid w:val="2686C3E0"/>
    <w:rsid w:val="2694BEEC"/>
    <w:rsid w:val="2694CE23"/>
    <w:rsid w:val="269EF8EB"/>
    <w:rsid w:val="26A1AED3"/>
    <w:rsid w:val="26B657DC"/>
    <w:rsid w:val="26BFBC1B"/>
    <w:rsid w:val="26BFE986"/>
    <w:rsid w:val="26E1163C"/>
    <w:rsid w:val="26F29C11"/>
    <w:rsid w:val="26F35531"/>
    <w:rsid w:val="26F5595D"/>
    <w:rsid w:val="26FD06F5"/>
    <w:rsid w:val="2700CB43"/>
    <w:rsid w:val="270DA708"/>
    <w:rsid w:val="27144580"/>
    <w:rsid w:val="2727AF90"/>
    <w:rsid w:val="2730F9BF"/>
    <w:rsid w:val="2736FBCC"/>
    <w:rsid w:val="273B9CEF"/>
    <w:rsid w:val="273DED9F"/>
    <w:rsid w:val="27477ACF"/>
    <w:rsid w:val="27485325"/>
    <w:rsid w:val="275EFB07"/>
    <w:rsid w:val="276B965B"/>
    <w:rsid w:val="2775329E"/>
    <w:rsid w:val="278D565F"/>
    <w:rsid w:val="278EEABA"/>
    <w:rsid w:val="278FBC96"/>
    <w:rsid w:val="2798FD7F"/>
    <w:rsid w:val="279A72AD"/>
    <w:rsid w:val="27A0BAA4"/>
    <w:rsid w:val="27B8F7AF"/>
    <w:rsid w:val="27C916F6"/>
    <w:rsid w:val="27CF5B2D"/>
    <w:rsid w:val="27D43208"/>
    <w:rsid w:val="27D94185"/>
    <w:rsid w:val="27E202B1"/>
    <w:rsid w:val="27E4506E"/>
    <w:rsid w:val="27E49CEC"/>
    <w:rsid w:val="27F03B69"/>
    <w:rsid w:val="27F5BBEC"/>
    <w:rsid w:val="27FEFA04"/>
    <w:rsid w:val="28000A57"/>
    <w:rsid w:val="281DFE1C"/>
    <w:rsid w:val="28297E2C"/>
    <w:rsid w:val="283650AF"/>
    <w:rsid w:val="283B986C"/>
    <w:rsid w:val="2844B964"/>
    <w:rsid w:val="2860E247"/>
    <w:rsid w:val="2862BBD5"/>
    <w:rsid w:val="286EFCC3"/>
    <w:rsid w:val="2884C324"/>
    <w:rsid w:val="2892F93B"/>
    <w:rsid w:val="28950278"/>
    <w:rsid w:val="28CF832B"/>
    <w:rsid w:val="28D11A98"/>
    <w:rsid w:val="28DE3679"/>
    <w:rsid w:val="28E78865"/>
    <w:rsid w:val="290B465F"/>
    <w:rsid w:val="290E4868"/>
    <w:rsid w:val="2912B4F5"/>
    <w:rsid w:val="291B2D44"/>
    <w:rsid w:val="29313146"/>
    <w:rsid w:val="2938ABF5"/>
    <w:rsid w:val="2948398A"/>
    <w:rsid w:val="296E6BBC"/>
    <w:rsid w:val="297599E1"/>
    <w:rsid w:val="2987C9A6"/>
    <w:rsid w:val="29968CF1"/>
    <w:rsid w:val="29A5D294"/>
    <w:rsid w:val="29B6767C"/>
    <w:rsid w:val="29C61B24"/>
    <w:rsid w:val="29C905FC"/>
    <w:rsid w:val="29DE9340"/>
    <w:rsid w:val="29EFF3CE"/>
    <w:rsid w:val="29F93193"/>
    <w:rsid w:val="29FBE70E"/>
    <w:rsid w:val="2A0C1993"/>
    <w:rsid w:val="2A197935"/>
    <w:rsid w:val="2A4870E8"/>
    <w:rsid w:val="2A620696"/>
    <w:rsid w:val="2A67158D"/>
    <w:rsid w:val="2A740B5A"/>
    <w:rsid w:val="2A8DE4D5"/>
    <w:rsid w:val="2A975860"/>
    <w:rsid w:val="2ABB6CBB"/>
    <w:rsid w:val="2ABB766F"/>
    <w:rsid w:val="2ADC75FE"/>
    <w:rsid w:val="2ADFD833"/>
    <w:rsid w:val="2AE26997"/>
    <w:rsid w:val="2AF18BA4"/>
    <w:rsid w:val="2AF6C577"/>
    <w:rsid w:val="2AF87C10"/>
    <w:rsid w:val="2B087578"/>
    <w:rsid w:val="2B0F1F07"/>
    <w:rsid w:val="2B14DD4D"/>
    <w:rsid w:val="2B1AA2A5"/>
    <w:rsid w:val="2B1E72D3"/>
    <w:rsid w:val="2B20E0F8"/>
    <w:rsid w:val="2B217107"/>
    <w:rsid w:val="2B235DA9"/>
    <w:rsid w:val="2B2577FC"/>
    <w:rsid w:val="2B2A2B02"/>
    <w:rsid w:val="2B2BF7D8"/>
    <w:rsid w:val="2B2EE34C"/>
    <w:rsid w:val="2B33D87C"/>
    <w:rsid w:val="2B38823C"/>
    <w:rsid w:val="2B3EA29F"/>
    <w:rsid w:val="2B4F84B9"/>
    <w:rsid w:val="2B55D854"/>
    <w:rsid w:val="2B5ACD8A"/>
    <w:rsid w:val="2B5E2C7E"/>
    <w:rsid w:val="2B63E5EB"/>
    <w:rsid w:val="2B782B81"/>
    <w:rsid w:val="2B881CB5"/>
    <w:rsid w:val="2B92426A"/>
    <w:rsid w:val="2B933894"/>
    <w:rsid w:val="2BC13006"/>
    <w:rsid w:val="2BC58276"/>
    <w:rsid w:val="2BCEB7EA"/>
    <w:rsid w:val="2BD43B3C"/>
    <w:rsid w:val="2BE5892A"/>
    <w:rsid w:val="2BE7CE9A"/>
    <w:rsid w:val="2BEA5456"/>
    <w:rsid w:val="2BEE9407"/>
    <w:rsid w:val="2BF359BA"/>
    <w:rsid w:val="2C072417"/>
    <w:rsid w:val="2C0727D1"/>
    <w:rsid w:val="2C095FFF"/>
    <w:rsid w:val="2C0AED1C"/>
    <w:rsid w:val="2C18B4D0"/>
    <w:rsid w:val="2C1F263A"/>
    <w:rsid w:val="2C23E9EB"/>
    <w:rsid w:val="2C279BB2"/>
    <w:rsid w:val="2C2A09D9"/>
    <w:rsid w:val="2C341F5C"/>
    <w:rsid w:val="2C35C853"/>
    <w:rsid w:val="2C3905EA"/>
    <w:rsid w:val="2C3CAC8A"/>
    <w:rsid w:val="2C58C605"/>
    <w:rsid w:val="2C5DA41F"/>
    <w:rsid w:val="2C6962A9"/>
    <w:rsid w:val="2C69E2FF"/>
    <w:rsid w:val="2C6D5AEE"/>
    <w:rsid w:val="2C713F4B"/>
    <w:rsid w:val="2C71D37A"/>
    <w:rsid w:val="2C7FB848"/>
    <w:rsid w:val="2C913A11"/>
    <w:rsid w:val="2CB0E51F"/>
    <w:rsid w:val="2CB8D69E"/>
    <w:rsid w:val="2CB934FF"/>
    <w:rsid w:val="2CB94698"/>
    <w:rsid w:val="2CC0A89C"/>
    <w:rsid w:val="2CC9D61B"/>
    <w:rsid w:val="2CCF4479"/>
    <w:rsid w:val="2CD93B8F"/>
    <w:rsid w:val="2CDEC743"/>
    <w:rsid w:val="2CF15C9A"/>
    <w:rsid w:val="2CF3037E"/>
    <w:rsid w:val="2CF58322"/>
    <w:rsid w:val="2CFD50AE"/>
    <w:rsid w:val="2CFD8132"/>
    <w:rsid w:val="2D04E7C8"/>
    <w:rsid w:val="2D11C062"/>
    <w:rsid w:val="2D1971BA"/>
    <w:rsid w:val="2D2EDFC6"/>
    <w:rsid w:val="2D3C691F"/>
    <w:rsid w:val="2D3FF8A1"/>
    <w:rsid w:val="2D49348E"/>
    <w:rsid w:val="2D57601E"/>
    <w:rsid w:val="2D5D946E"/>
    <w:rsid w:val="2D5E2690"/>
    <w:rsid w:val="2D820D98"/>
    <w:rsid w:val="2D99A758"/>
    <w:rsid w:val="2D9DB314"/>
    <w:rsid w:val="2D9E166E"/>
    <w:rsid w:val="2DA669E8"/>
    <w:rsid w:val="2DAD5D52"/>
    <w:rsid w:val="2DC11643"/>
    <w:rsid w:val="2DC5C17F"/>
    <w:rsid w:val="2DD3F6BF"/>
    <w:rsid w:val="2DD46A92"/>
    <w:rsid w:val="2DD85E5F"/>
    <w:rsid w:val="2DE56C8A"/>
    <w:rsid w:val="2DE59653"/>
    <w:rsid w:val="2DE84ABE"/>
    <w:rsid w:val="2DED518E"/>
    <w:rsid w:val="2DF08E4D"/>
    <w:rsid w:val="2DF3E4A2"/>
    <w:rsid w:val="2E0D6C13"/>
    <w:rsid w:val="2E10C78E"/>
    <w:rsid w:val="2E145595"/>
    <w:rsid w:val="2E156CDF"/>
    <w:rsid w:val="2E1A3D6F"/>
    <w:rsid w:val="2E1D191E"/>
    <w:rsid w:val="2E310F36"/>
    <w:rsid w:val="2E337648"/>
    <w:rsid w:val="2E37746D"/>
    <w:rsid w:val="2E38B4D0"/>
    <w:rsid w:val="2E3B36CB"/>
    <w:rsid w:val="2E3BD390"/>
    <w:rsid w:val="2E3C8A66"/>
    <w:rsid w:val="2E408E5B"/>
    <w:rsid w:val="2E49A24C"/>
    <w:rsid w:val="2E5C8BC8"/>
    <w:rsid w:val="2E608AF6"/>
    <w:rsid w:val="2E68E0DE"/>
    <w:rsid w:val="2E797A5A"/>
    <w:rsid w:val="2E7A4AA4"/>
    <w:rsid w:val="2E82000C"/>
    <w:rsid w:val="2E91610F"/>
    <w:rsid w:val="2E93A6EB"/>
    <w:rsid w:val="2E95B0D7"/>
    <w:rsid w:val="2E995193"/>
    <w:rsid w:val="2EA0C9C6"/>
    <w:rsid w:val="2EA24733"/>
    <w:rsid w:val="2EB70782"/>
    <w:rsid w:val="2EB7ED88"/>
    <w:rsid w:val="2EB9C0FF"/>
    <w:rsid w:val="2EBC44C3"/>
    <w:rsid w:val="2ECCAE70"/>
    <w:rsid w:val="2ED1FD59"/>
    <w:rsid w:val="2ED59327"/>
    <w:rsid w:val="2ED69C97"/>
    <w:rsid w:val="2ED8392B"/>
    <w:rsid w:val="2EDC66D0"/>
    <w:rsid w:val="2EE9FC8F"/>
    <w:rsid w:val="2EFAFDAA"/>
    <w:rsid w:val="2F034798"/>
    <w:rsid w:val="2F0A0A9D"/>
    <w:rsid w:val="2F0DF810"/>
    <w:rsid w:val="2F0F72D8"/>
    <w:rsid w:val="2F1BD00E"/>
    <w:rsid w:val="2F289A8A"/>
    <w:rsid w:val="2F28D9F5"/>
    <w:rsid w:val="2F2A25C2"/>
    <w:rsid w:val="2F2B331F"/>
    <w:rsid w:val="2F3577B9"/>
    <w:rsid w:val="2F3C400B"/>
    <w:rsid w:val="2F473D51"/>
    <w:rsid w:val="2F489A0A"/>
    <w:rsid w:val="2F524140"/>
    <w:rsid w:val="2F56C365"/>
    <w:rsid w:val="2F57E606"/>
    <w:rsid w:val="2F74D359"/>
    <w:rsid w:val="2F804311"/>
    <w:rsid w:val="2F8A601E"/>
    <w:rsid w:val="2F92A42C"/>
    <w:rsid w:val="2F96DF05"/>
    <w:rsid w:val="2F971D95"/>
    <w:rsid w:val="2F9EB02D"/>
    <w:rsid w:val="2FBA9C4B"/>
    <w:rsid w:val="2FDA64A4"/>
    <w:rsid w:val="2FEA2721"/>
    <w:rsid w:val="2FEAA2BC"/>
    <w:rsid w:val="2FFEFCCD"/>
    <w:rsid w:val="300C9EC5"/>
    <w:rsid w:val="3010F86D"/>
    <w:rsid w:val="3025528A"/>
    <w:rsid w:val="302BB656"/>
    <w:rsid w:val="30303CA0"/>
    <w:rsid w:val="303A3926"/>
    <w:rsid w:val="30420FDF"/>
    <w:rsid w:val="304B3CCB"/>
    <w:rsid w:val="304C408E"/>
    <w:rsid w:val="304E287F"/>
    <w:rsid w:val="3052351E"/>
    <w:rsid w:val="30562C01"/>
    <w:rsid w:val="306AD4E7"/>
    <w:rsid w:val="307531B4"/>
    <w:rsid w:val="308956D9"/>
    <w:rsid w:val="308B8552"/>
    <w:rsid w:val="30A4D697"/>
    <w:rsid w:val="30A62284"/>
    <w:rsid w:val="30A79774"/>
    <w:rsid w:val="30C69177"/>
    <w:rsid w:val="30CDFDC8"/>
    <w:rsid w:val="30CF5F89"/>
    <w:rsid w:val="30DA3381"/>
    <w:rsid w:val="30F4A4EA"/>
    <w:rsid w:val="30F6BDEE"/>
    <w:rsid w:val="30F94B4A"/>
    <w:rsid w:val="310B89CB"/>
    <w:rsid w:val="310BA516"/>
    <w:rsid w:val="310E4721"/>
    <w:rsid w:val="31275C98"/>
    <w:rsid w:val="312FAAC4"/>
    <w:rsid w:val="3131CC7D"/>
    <w:rsid w:val="314E1CE3"/>
    <w:rsid w:val="314EE66F"/>
    <w:rsid w:val="3150C835"/>
    <w:rsid w:val="315FD516"/>
    <w:rsid w:val="31649C6F"/>
    <w:rsid w:val="3168DD26"/>
    <w:rsid w:val="316A1BF6"/>
    <w:rsid w:val="317A9803"/>
    <w:rsid w:val="317D0C61"/>
    <w:rsid w:val="3180B22D"/>
    <w:rsid w:val="3182B381"/>
    <w:rsid w:val="3184C7EF"/>
    <w:rsid w:val="31903E3D"/>
    <w:rsid w:val="319ACD2E"/>
    <w:rsid w:val="31AABAF0"/>
    <w:rsid w:val="31B524B9"/>
    <w:rsid w:val="31B79974"/>
    <w:rsid w:val="31CC3670"/>
    <w:rsid w:val="31D0692D"/>
    <w:rsid w:val="31D1BCC8"/>
    <w:rsid w:val="31DDCB14"/>
    <w:rsid w:val="31DEE9AA"/>
    <w:rsid w:val="31E2A6E1"/>
    <w:rsid w:val="31E72B54"/>
    <w:rsid w:val="31F98B2B"/>
    <w:rsid w:val="31FFB677"/>
    <w:rsid w:val="32011C79"/>
    <w:rsid w:val="3203A2E6"/>
    <w:rsid w:val="320AA9B7"/>
    <w:rsid w:val="320B82B9"/>
    <w:rsid w:val="320C1835"/>
    <w:rsid w:val="320F7C44"/>
    <w:rsid w:val="3213F563"/>
    <w:rsid w:val="321A49FA"/>
    <w:rsid w:val="321FA48A"/>
    <w:rsid w:val="32238991"/>
    <w:rsid w:val="3232CE2F"/>
    <w:rsid w:val="32331DB4"/>
    <w:rsid w:val="3248D5C0"/>
    <w:rsid w:val="3252AA96"/>
    <w:rsid w:val="32530B4C"/>
    <w:rsid w:val="3263C65E"/>
    <w:rsid w:val="326763D4"/>
    <w:rsid w:val="327668E3"/>
    <w:rsid w:val="328A0CAB"/>
    <w:rsid w:val="3292E2FF"/>
    <w:rsid w:val="3299D657"/>
    <w:rsid w:val="32A41794"/>
    <w:rsid w:val="32A99F34"/>
    <w:rsid w:val="32B81016"/>
    <w:rsid w:val="32BBA871"/>
    <w:rsid w:val="32E438B1"/>
    <w:rsid w:val="3309B9F9"/>
    <w:rsid w:val="3311EC9C"/>
    <w:rsid w:val="3314BB96"/>
    <w:rsid w:val="33212AA9"/>
    <w:rsid w:val="33216E30"/>
    <w:rsid w:val="332C4AB8"/>
    <w:rsid w:val="3331020E"/>
    <w:rsid w:val="33319348"/>
    <w:rsid w:val="33324961"/>
    <w:rsid w:val="33332AF0"/>
    <w:rsid w:val="333F31AC"/>
    <w:rsid w:val="3349A108"/>
    <w:rsid w:val="33514C5E"/>
    <w:rsid w:val="335469A5"/>
    <w:rsid w:val="335C467A"/>
    <w:rsid w:val="335FE050"/>
    <w:rsid w:val="3360DB6E"/>
    <w:rsid w:val="33663118"/>
    <w:rsid w:val="336811BA"/>
    <w:rsid w:val="337EAA85"/>
    <w:rsid w:val="339B4FF8"/>
    <w:rsid w:val="33A1F093"/>
    <w:rsid w:val="33AFC203"/>
    <w:rsid w:val="33B7B87B"/>
    <w:rsid w:val="33CB6EBE"/>
    <w:rsid w:val="33CE6439"/>
    <w:rsid w:val="33D6CBD1"/>
    <w:rsid w:val="33D940FC"/>
    <w:rsid w:val="33DAF156"/>
    <w:rsid w:val="33DC6B48"/>
    <w:rsid w:val="33DFF716"/>
    <w:rsid w:val="33E2FAE4"/>
    <w:rsid w:val="33F07D65"/>
    <w:rsid w:val="33F5CDFD"/>
    <w:rsid w:val="33F7D121"/>
    <w:rsid w:val="33F99634"/>
    <w:rsid w:val="33FAB20F"/>
    <w:rsid w:val="340F9EED"/>
    <w:rsid w:val="34129A57"/>
    <w:rsid w:val="3413555B"/>
    <w:rsid w:val="3414527E"/>
    <w:rsid w:val="3425A07B"/>
    <w:rsid w:val="3428E7A0"/>
    <w:rsid w:val="34325A89"/>
    <w:rsid w:val="3436CF0C"/>
    <w:rsid w:val="343A22BA"/>
    <w:rsid w:val="343F65FC"/>
    <w:rsid w:val="34456F95"/>
    <w:rsid w:val="34492A1B"/>
    <w:rsid w:val="344F261A"/>
    <w:rsid w:val="345834CA"/>
    <w:rsid w:val="346DA2EC"/>
    <w:rsid w:val="34752C8A"/>
    <w:rsid w:val="3476ADD3"/>
    <w:rsid w:val="3477A9B0"/>
    <w:rsid w:val="347E3940"/>
    <w:rsid w:val="348F9CA5"/>
    <w:rsid w:val="34981FD8"/>
    <w:rsid w:val="34A93D1A"/>
    <w:rsid w:val="34AC5ED3"/>
    <w:rsid w:val="34B5051A"/>
    <w:rsid w:val="34B89EE9"/>
    <w:rsid w:val="34C7FD7A"/>
    <w:rsid w:val="34C97335"/>
    <w:rsid w:val="34DB90F2"/>
    <w:rsid w:val="34E448D0"/>
    <w:rsid w:val="351B0C5C"/>
    <w:rsid w:val="352AA963"/>
    <w:rsid w:val="3537EC2C"/>
    <w:rsid w:val="353AE81B"/>
    <w:rsid w:val="354FD2AB"/>
    <w:rsid w:val="355BD027"/>
    <w:rsid w:val="35638B0D"/>
    <w:rsid w:val="35648D76"/>
    <w:rsid w:val="3567B3BD"/>
    <w:rsid w:val="356A11D1"/>
    <w:rsid w:val="356D3985"/>
    <w:rsid w:val="3574CEE8"/>
    <w:rsid w:val="357977EA"/>
    <w:rsid w:val="358CD1F4"/>
    <w:rsid w:val="35976136"/>
    <w:rsid w:val="35A30F49"/>
    <w:rsid w:val="35C053E9"/>
    <w:rsid w:val="35C357EE"/>
    <w:rsid w:val="35C3D409"/>
    <w:rsid w:val="35C51BC6"/>
    <w:rsid w:val="35DBE217"/>
    <w:rsid w:val="35DE46B2"/>
    <w:rsid w:val="35EDCD4E"/>
    <w:rsid w:val="36064BD2"/>
    <w:rsid w:val="360B45A1"/>
    <w:rsid w:val="3612D9EC"/>
    <w:rsid w:val="361E5E9A"/>
    <w:rsid w:val="363EAB7B"/>
    <w:rsid w:val="363FBFDD"/>
    <w:rsid w:val="3640ED9A"/>
    <w:rsid w:val="3643D31B"/>
    <w:rsid w:val="3644A85E"/>
    <w:rsid w:val="36460D03"/>
    <w:rsid w:val="3646EC9A"/>
    <w:rsid w:val="36543BFA"/>
    <w:rsid w:val="366048B7"/>
    <w:rsid w:val="3664E079"/>
    <w:rsid w:val="36689903"/>
    <w:rsid w:val="366937C7"/>
    <w:rsid w:val="36761885"/>
    <w:rsid w:val="36833D60"/>
    <w:rsid w:val="368442E9"/>
    <w:rsid w:val="3684B4F7"/>
    <w:rsid w:val="368655C7"/>
    <w:rsid w:val="368A8BED"/>
    <w:rsid w:val="368B93AF"/>
    <w:rsid w:val="368F356E"/>
    <w:rsid w:val="3690DB12"/>
    <w:rsid w:val="3692F81D"/>
    <w:rsid w:val="3693977C"/>
    <w:rsid w:val="36944CCB"/>
    <w:rsid w:val="369CEFA7"/>
    <w:rsid w:val="369EA943"/>
    <w:rsid w:val="36A0EA79"/>
    <w:rsid w:val="36A380D8"/>
    <w:rsid w:val="36A9BDDA"/>
    <w:rsid w:val="36ADE2A7"/>
    <w:rsid w:val="36C232D0"/>
    <w:rsid w:val="36CD131E"/>
    <w:rsid w:val="36CF5A93"/>
    <w:rsid w:val="36D83E91"/>
    <w:rsid w:val="36F863FC"/>
    <w:rsid w:val="3701D00D"/>
    <w:rsid w:val="37085F24"/>
    <w:rsid w:val="370DED14"/>
    <w:rsid w:val="370E4883"/>
    <w:rsid w:val="3714129C"/>
    <w:rsid w:val="371B4DD2"/>
    <w:rsid w:val="371C8C85"/>
    <w:rsid w:val="371D940A"/>
    <w:rsid w:val="372436AA"/>
    <w:rsid w:val="372994D5"/>
    <w:rsid w:val="372BEED3"/>
    <w:rsid w:val="37436281"/>
    <w:rsid w:val="374B96CB"/>
    <w:rsid w:val="375285D6"/>
    <w:rsid w:val="3764AB68"/>
    <w:rsid w:val="37738715"/>
    <w:rsid w:val="37755532"/>
    <w:rsid w:val="3778C67C"/>
    <w:rsid w:val="37851833"/>
    <w:rsid w:val="37900861"/>
    <w:rsid w:val="37972890"/>
    <w:rsid w:val="379C1BFE"/>
    <w:rsid w:val="379DB611"/>
    <w:rsid w:val="37D62A47"/>
    <w:rsid w:val="37E3208B"/>
    <w:rsid w:val="37EC70F2"/>
    <w:rsid w:val="37F3CB9D"/>
    <w:rsid w:val="37FD5A28"/>
    <w:rsid w:val="37FF4460"/>
    <w:rsid w:val="380A5E7A"/>
    <w:rsid w:val="380BE144"/>
    <w:rsid w:val="381EC4EA"/>
    <w:rsid w:val="38226866"/>
    <w:rsid w:val="383492B0"/>
    <w:rsid w:val="384BC888"/>
    <w:rsid w:val="384EE7D6"/>
    <w:rsid w:val="384FF099"/>
    <w:rsid w:val="385DA951"/>
    <w:rsid w:val="386AD512"/>
    <w:rsid w:val="386C451E"/>
    <w:rsid w:val="38742C23"/>
    <w:rsid w:val="388435F0"/>
    <w:rsid w:val="388A0D28"/>
    <w:rsid w:val="388C20FF"/>
    <w:rsid w:val="38A1D4D5"/>
    <w:rsid w:val="38A7E5F6"/>
    <w:rsid w:val="38AC6B51"/>
    <w:rsid w:val="38B635A8"/>
    <w:rsid w:val="38B78F36"/>
    <w:rsid w:val="38B7CC02"/>
    <w:rsid w:val="38C48EEF"/>
    <w:rsid w:val="38C89603"/>
    <w:rsid w:val="38C9EA60"/>
    <w:rsid w:val="38CD1324"/>
    <w:rsid w:val="38CDFAEB"/>
    <w:rsid w:val="38D40960"/>
    <w:rsid w:val="38EDFD70"/>
    <w:rsid w:val="38F302D6"/>
    <w:rsid w:val="38FF165C"/>
    <w:rsid w:val="390EC770"/>
    <w:rsid w:val="3911A0BD"/>
    <w:rsid w:val="391DA74C"/>
    <w:rsid w:val="391DB3AD"/>
    <w:rsid w:val="3920CE66"/>
    <w:rsid w:val="39257887"/>
    <w:rsid w:val="3925D65D"/>
    <w:rsid w:val="392A46E3"/>
    <w:rsid w:val="3930463F"/>
    <w:rsid w:val="39359E45"/>
    <w:rsid w:val="395F0BA7"/>
    <w:rsid w:val="395FA21E"/>
    <w:rsid w:val="39651F6E"/>
    <w:rsid w:val="396BF5E8"/>
    <w:rsid w:val="396D8CCE"/>
    <w:rsid w:val="396E670D"/>
    <w:rsid w:val="397982AF"/>
    <w:rsid w:val="397C380C"/>
    <w:rsid w:val="39840151"/>
    <w:rsid w:val="398EA280"/>
    <w:rsid w:val="399B9D51"/>
    <w:rsid w:val="39BD8ED1"/>
    <w:rsid w:val="39C4B7C5"/>
    <w:rsid w:val="39CAB7F4"/>
    <w:rsid w:val="39DC5C57"/>
    <w:rsid w:val="39DC63CE"/>
    <w:rsid w:val="39E5B7B3"/>
    <w:rsid w:val="39F1DE17"/>
    <w:rsid w:val="3A01EF7E"/>
    <w:rsid w:val="3A0D6550"/>
    <w:rsid w:val="3A1B2727"/>
    <w:rsid w:val="3A264229"/>
    <w:rsid w:val="3A28C995"/>
    <w:rsid w:val="3A2D7628"/>
    <w:rsid w:val="3A2E77DA"/>
    <w:rsid w:val="3A2EC3AA"/>
    <w:rsid w:val="3A3F101D"/>
    <w:rsid w:val="3A43FE16"/>
    <w:rsid w:val="3A454544"/>
    <w:rsid w:val="3A46968C"/>
    <w:rsid w:val="3A46BB3C"/>
    <w:rsid w:val="3A54A2D3"/>
    <w:rsid w:val="3A5BC8B6"/>
    <w:rsid w:val="3A69CB4C"/>
    <w:rsid w:val="3A6ECC1F"/>
    <w:rsid w:val="3A92B826"/>
    <w:rsid w:val="3A955F33"/>
    <w:rsid w:val="3A99A206"/>
    <w:rsid w:val="3AA2E841"/>
    <w:rsid w:val="3AA6C042"/>
    <w:rsid w:val="3AA75DD3"/>
    <w:rsid w:val="3AAB2EBE"/>
    <w:rsid w:val="3AB0DEA6"/>
    <w:rsid w:val="3ABD9B15"/>
    <w:rsid w:val="3ACDBEC9"/>
    <w:rsid w:val="3AD556D3"/>
    <w:rsid w:val="3AE301DD"/>
    <w:rsid w:val="3AEE1653"/>
    <w:rsid w:val="3AF68075"/>
    <w:rsid w:val="3B020322"/>
    <w:rsid w:val="3B07C649"/>
    <w:rsid w:val="3B0E7777"/>
    <w:rsid w:val="3B0F9659"/>
    <w:rsid w:val="3B1EDE92"/>
    <w:rsid w:val="3B21D5FC"/>
    <w:rsid w:val="3B2A7232"/>
    <w:rsid w:val="3B2DBB75"/>
    <w:rsid w:val="3B3176AC"/>
    <w:rsid w:val="3B33217C"/>
    <w:rsid w:val="3B3AE18F"/>
    <w:rsid w:val="3B40BEA3"/>
    <w:rsid w:val="3B58882C"/>
    <w:rsid w:val="3B58D16C"/>
    <w:rsid w:val="3B5B50FD"/>
    <w:rsid w:val="3B5BF1F7"/>
    <w:rsid w:val="3B5C22AC"/>
    <w:rsid w:val="3B7C6151"/>
    <w:rsid w:val="3B7CAAF7"/>
    <w:rsid w:val="3B8B4CFC"/>
    <w:rsid w:val="3B9037B1"/>
    <w:rsid w:val="3BA243B9"/>
    <w:rsid w:val="3BA2F68F"/>
    <w:rsid w:val="3BAC781F"/>
    <w:rsid w:val="3BAEE34D"/>
    <w:rsid w:val="3BB5ECE6"/>
    <w:rsid w:val="3BB89975"/>
    <w:rsid w:val="3BBABE6C"/>
    <w:rsid w:val="3BBE7020"/>
    <w:rsid w:val="3BDF810A"/>
    <w:rsid w:val="3BED61F1"/>
    <w:rsid w:val="3BEEC98A"/>
    <w:rsid w:val="3BFC1FDC"/>
    <w:rsid w:val="3C0DD0FA"/>
    <w:rsid w:val="3C13D075"/>
    <w:rsid w:val="3C1C3679"/>
    <w:rsid w:val="3C28BEE5"/>
    <w:rsid w:val="3C2BCED6"/>
    <w:rsid w:val="3C3F2BB2"/>
    <w:rsid w:val="3C3FC459"/>
    <w:rsid w:val="3C48ACF8"/>
    <w:rsid w:val="3C5C8D05"/>
    <w:rsid w:val="3C61BED6"/>
    <w:rsid w:val="3C679083"/>
    <w:rsid w:val="3C71F290"/>
    <w:rsid w:val="3C77D50B"/>
    <w:rsid w:val="3C9F6A17"/>
    <w:rsid w:val="3CA1AB38"/>
    <w:rsid w:val="3CA60109"/>
    <w:rsid w:val="3CA7E556"/>
    <w:rsid w:val="3CB975DE"/>
    <w:rsid w:val="3CBDD915"/>
    <w:rsid w:val="3CC3832A"/>
    <w:rsid w:val="3CC64293"/>
    <w:rsid w:val="3CCA3702"/>
    <w:rsid w:val="3CD4F6EF"/>
    <w:rsid w:val="3CD4F999"/>
    <w:rsid w:val="3CDF5267"/>
    <w:rsid w:val="3CE066C9"/>
    <w:rsid w:val="3CE1A4A9"/>
    <w:rsid w:val="3CE65A4B"/>
    <w:rsid w:val="3CEF0AA6"/>
    <w:rsid w:val="3CF1EFB8"/>
    <w:rsid w:val="3CFE379D"/>
    <w:rsid w:val="3CFE8F86"/>
    <w:rsid w:val="3D071C06"/>
    <w:rsid w:val="3D09FE71"/>
    <w:rsid w:val="3D0ECC43"/>
    <w:rsid w:val="3D11DC72"/>
    <w:rsid w:val="3D2110E6"/>
    <w:rsid w:val="3D309E7A"/>
    <w:rsid w:val="3D3729E3"/>
    <w:rsid w:val="3D387255"/>
    <w:rsid w:val="3D3C1FF6"/>
    <w:rsid w:val="3D3C2225"/>
    <w:rsid w:val="3D3FEC5D"/>
    <w:rsid w:val="3D4CCA1B"/>
    <w:rsid w:val="3D513545"/>
    <w:rsid w:val="3D53FFBE"/>
    <w:rsid w:val="3D5A4EC7"/>
    <w:rsid w:val="3D5EFB46"/>
    <w:rsid w:val="3D64C072"/>
    <w:rsid w:val="3D66291B"/>
    <w:rsid w:val="3D684C07"/>
    <w:rsid w:val="3D758A12"/>
    <w:rsid w:val="3D77B3F2"/>
    <w:rsid w:val="3D918355"/>
    <w:rsid w:val="3D936978"/>
    <w:rsid w:val="3D9E8BD2"/>
    <w:rsid w:val="3D9FEEBC"/>
    <w:rsid w:val="3DA6CF65"/>
    <w:rsid w:val="3DB20EC6"/>
    <w:rsid w:val="3DC4AE90"/>
    <w:rsid w:val="3DCACBAA"/>
    <w:rsid w:val="3DCD24A1"/>
    <w:rsid w:val="3DD0BF2C"/>
    <w:rsid w:val="3DD19E43"/>
    <w:rsid w:val="3DD5DAEA"/>
    <w:rsid w:val="3DE97592"/>
    <w:rsid w:val="3DF6F703"/>
    <w:rsid w:val="3DF7F0E1"/>
    <w:rsid w:val="3DF9524A"/>
    <w:rsid w:val="3E006464"/>
    <w:rsid w:val="3E1559C6"/>
    <w:rsid w:val="3E1821E5"/>
    <w:rsid w:val="3E292D74"/>
    <w:rsid w:val="3E2E47F8"/>
    <w:rsid w:val="3E2F072C"/>
    <w:rsid w:val="3E44DDB1"/>
    <w:rsid w:val="3E51227F"/>
    <w:rsid w:val="3E61FA6B"/>
    <w:rsid w:val="3E662DD7"/>
    <w:rsid w:val="3E7154DA"/>
    <w:rsid w:val="3E7F5D8D"/>
    <w:rsid w:val="3E812D86"/>
    <w:rsid w:val="3E8AD3E1"/>
    <w:rsid w:val="3E93C36E"/>
    <w:rsid w:val="3E9D44F6"/>
    <w:rsid w:val="3E9E0A02"/>
    <w:rsid w:val="3EB1E5B8"/>
    <w:rsid w:val="3EBE26E5"/>
    <w:rsid w:val="3ED1F312"/>
    <w:rsid w:val="3EFD5007"/>
    <w:rsid w:val="3EFE8E05"/>
    <w:rsid w:val="3F05197F"/>
    <w:rsid w:val="3F065CBD"/>
    <w:rsid w:val="3F1216EE"/>
    <w:rsid w:val="3F123B06"/>
    <w:rsid w:val="3F14A88C"/>
    <w:rsid w:val="3F1639B5"/>
    <w:rsid w:val="3F183082"/>
    <w:rsid w:val="3F1A8A61"/>
    <w:rsid w:val="3F1FCB23"/>
    <w:rsid w:val="3F2965DF"/>
    <w:rsid w:val="3F3D5D05"/>
    <w:rsid w:val="3F46F06B"/>
    <w:rsid w:val="3F4F6BF4"/>
    <w:rsid w:val="3F55E7DC"/>
    <w:rsid w:val="3F7977DD"/>
    <w:rsid w:val="3F7DBF61"/>
    <w:rsid w:val="3F7F10B5"/>
    <w:rsid w:val="3F94E2BE"/>
    <w:rsid w:val="3F98050D"/>
    <w:rsid w:val="3FA3C037"/>
    <w:rsid w:val="3FB32E29"/>
    <w:rsid w:val="3FB4FDEF"/>
    <w:rsid w:val="3FB77FF7"/>
    <w:rsid w:val="3FB9B69B"/>
    <w:rsid w:val="3FBD90F1"/>
    <w:rsid w:val="3FBF326A"/>
    <w:rsid w:val="3FC160F3"/>
    <w:rsid w:val="3FD6E7B8"/>
    <w:rsid w:val="3FE08C6F"/>
    <w:rsid w:val="3FE232C2"/>
    <w:rsid w:val="3FE8A891"/>
    <w:rsid w:val="3FECB497"/>
    <w:rsid w:val="401B55F7"/>
    <w:rsid w:val="40310028"/>
    <w:rsid w:val="4039764D"/>
    <w:rsid w:val="40429609"/>
    <w:rsid w:val="4047EA08"/>
    <w:rsid w:val="4061B3E6"/>
    <w:rsid w:val="40683374"/>
    <w:rsid w:val="406C7283"/>
    <w:rsid w:val="4075E58F"/>
    <w:rsid w:val="408D1BE6"/>
    <w:rsid w:val="409D6765"/>
    <w:rsid w:val="409E9FFA"/>
    <w:rsid w:val="40B12409"/>
    <w:rsid w:val="40B8A13B"/>
    <w:rsid w:val="40C16F08"/>
    <w:rsid w:val="40C4DFB0"/>
    <w:rsid w:val="40C59626"/>
    <w:rsid w:val="40C68440"/>
    <w:rsid w:val="40C8F1BA"/>
    <w:rsid w:val="40CF96B1"/>
    <w:rsid w:val="40D4247C"/>
    <w:rsid w:val="40D62C94"/>
    <w:rsid w:val="40D82C61"/>
    <w:rsid w:val="40D90CD0"/>
    <w:rsid w:val="40DBDAB8"/>
    <w:rsid w:val="40EF790A"/>
    <w:rsid w:val="40F32899"/>
    <w:rsid w:val="40F7E9E9"/>
    <w:rsid w:val="40FA6DC2"/>
    <w:rsid w:val="410216F2"/>
    <w:rsid w:val="4105C8DF"/>
    <w:rsid w:val="41186A8A"/>
    <w:rsid w:val="411F4E8C"/>
    <w:rsid w:val="4122D737"/>
    <w:rsid w:val="412A84F2"/>
    <w:rsid w:val="413794E0"/>
    <w:rsid w:val="413AED0B"/>
    <w:rsid w:val="4140DCAE"/>
    <w:rsid w:val="414334DA"/>
    <w:rsid w:val="414B1979"/>
    <w:rsid w:val="414C4C38"/>
    <w:rsid w:val="414DF882"/>
    <w:rsid w:val="4150E1BC"/>
    <w:rsid w:val="4165C083"/>
    <w:rsid w:val="41704ED2"/>
    <w:rsid w:val="417EA599"/>
    <w:rsid w:val="417F8288"/>
    <w:rsid w:val="4181BFCE"/>
    <w:rsid w:val="418266D3"/>
    <w:rsid w:val="418E1922"/>
    <w:rsid w:val="41923D27"/>
    <w:rsid w:val="41938CAF"/>
    <w:rsid w:val="41964196"/>
    <w:rsid w:val="419BE6B4"/>
    <w:rsid w:val="41A01973"/>
    <w:rsid w:val="41A1013F"/>
    <w:rsid w:val="41A8243C"/>
    <w:rsid w:val="41AF32F0"/>
    <w:rsid w:val="41B23DDA"/>
    <w:rsid w:val="41B58ED3"/>
    <w:rsid w:val="41BD1DF9"/>
    <w:rsid w:val="41BD51D6"/>
    <w:rsid w:val="41C02305"/>
    <w:rsid w:val="41D5EF5B"/>
    <w:rsid w:val="41D7654E"/>
    <w:rsid w:val="41DE05DB"/>
    <w:rsid w:val="41F33D63"/>
    <w:rsid w:val="41F4F7F2"/>
    <w:rsid w:val="41F85B58"/>
    <w:rsid w:val="41F9BB99"/>
    <w:rsid w:val="4200714D"/>
    <w:rsid w:val="42022D07"/>
    <w:rsid w:val="42121F3B"/>
    <w:rsid w:val="42587BF4"/>
    <w:rsid w:val="4267214C"/>
    <w:rsid w:val="4271AFC8"/>
    <w:rsid w:val="4279E504"/>
    <w:rsid w:val="42889E7E"/>
    <w:rsid w:val="42916EA8"/>
    <w:rsid w:val="4292B939"/>
    <w:rsid w:val="429E6F9E"/>
    <w:rsid w:val="42A07B0D"/>
    <w:rsid w:val="42A8C5A5"/>
    <w:rsid w:val="42ABF290"/>
    <w:rsid w:val="42BD9DBA"/>
    <w:rsid w:val="42CF9B5E"/>
    <w:rsid w:val="42D11C7D"/>
    <w:rsid w:val="42D9833A"/>
    <w:rsid w:val="42DC76BA"/>
    <w:rsid w:val="42EB588C"/>
    <w:rsid w:val="430EF730"/>
    <w:rsid w:val="4317E1D8"/>
    <w:rsid w:val="431822E1"/>
    <w:rsid w:val="431FEFD1"/>
    <w:rsid w:val="43220078"/>
    <w:rsid w:val="4343606E"/>
    <w:rsid w:val="43443F5C"/>
    <w:rsid w:val="43880320"/>
    <w:rsid w:val="43B35FA6"/>
    <w:rsid w:val="43C2B958"/>
    <w:rsid w:val="43CA11F6"/>
    <w:rsid w:val="43CB9D6C"/>
    <w:rsid w:val="43CD2261"/>
    <w:rsid w:val="43CDCD19"/>
    <w:rsid w:val="43D33674"/>
    <w:rsid w:val="43D6EDA2"/>
    <w:rsid w:val="43D79A33"/>
    <w:rsid w:val="43DC5436"/>
    <w:rsid w:val="43E19A4A"/>
    <w:rsid w:val="43E8938A"/>
    <w:rsid w:val="43F16B4B"/>
    <w:rsid w:val="43F4F87C"/>
    <w:rsid w:val="43FCD153"/>
    <w:rsid w:val="4412A9FA"/>
    <w:rsid w:val="441969DD"/>
    <w:rsid w:val="442FDA1B"/>
    <w:rsid w:val="4431C607"/>
    <w:rsid w:val="443841FE"/>
    <w:rsid w:val="443C8A9F"/>
    <w:rsid w:val="443F2564"/>
    <w:rsid w:val="4440CFE1"/>
    <w:rsid w:val="444B4864"/>
    <w:rsid w:val="4452CE83"/>
    <w:rsid w:val="445564E4"/>
    <w:rsid w:val="445E7F3F"/>
    <w:rsid w:val="44629848"/>
    <w:rsid w:val="4465B012"/>
    <w:rsid w:val="4471C369"/>
    <w:rsid w:val="44734DB8"/>
    <w:rsid w:val="447446F0"/>
    <w:rsid w:val="44773C48"/>
    <w:rsid w:val="4484F205"/>
    <w:rsid w:val="448C70FD"/>
    <w:rsid w:val="44BB21C8"/>
    <w:rsid w:val="44C722C3"/>
    <w:rsid w:val="44CA6EF3"/>
    <w:rsid w:val="44D437E9"/>
    <w:rsid w:val="44D92327"/>
    <w:rsid w:val="44E1BFF3"/>
    <w:rsid w:val="44E83157"/>
    <w:rsid w:val="44FDC506"/>
    <w:rsid w:val="45017330"/>
    <w:rsid w:val="450DF1B0"/>
    <w:rsid w:val="4514784F"/>
    <w:rsid w:val="4528BFC6"/>
    <w:rsid w:val="452DFA86"/>
    <w:rsid w:val="45305BA4"/>
    <w:rsid w:val="4537E292"/>
    <w:rsid w:val="4541D876"/>
    <w:rsid w:val="4542C7DF"/>
    <w:rsid w:val="454AE481"/>
    <w:rsid w:val="454D8489"/>
    <w:rsid w:val="4552FE8C"/>
    <w:rsid w:val="455B0B0F"/>
    <w:rsid w:val="455C6630"/>
    <w:rsid w:val="455E6155"/>
    <w:rsid w:val="45672C22"/>
    <w:rsid w:val="4567B84B"/>
    <w:rsid w:val="456B7052"/>
    <w:rsid w:val="4576B8CA"/>
    <w:rsid w:val="4581A05E"/>
    <w:rsid w:val="458532B5"/>
    <w:rsid w:val="458C5B9B"/>
    <w:rsid w:val="45960A11"/>
    <w:rsid w:val="4599E214"/>
    <w:rsid w:val="45A2CA1A"/>
    <w:rsid w:val="45A59B5A"/>
    <w:rsid w:val="45A8BC1F"/>
    <w:rsid w:val="45B0B98C"/>
    <w:rsid w:val="45B78463"/>
    <w:rsid w:val="45D578E8"/>
    <w:rsid w:val="45DA368A"/>
    <w:rsid w:val="45E6814D"/>
    <w:rsid w:val="45EE9672"/>
    <w:rsid w:val="45F64B5C"/>
    <w:rsid w:val="45FE68A9"/>
    <w:rsid w:val="45FF0B10"/>
    <w:rsid w:val="4600EEDB"/>
    <w:rsid w:val="460B9B44"/>
    <w:rsid w:val="460BD785"/>
    <w:rsid w:val="46150E47"/>
    <w:rsid w:val="461B323F"/>
    <w:rsid w:val="46210323"/>
    <w:rsid w:val="46339BCA"/>
    <w:rsid w:val="46357B32"/>
    <w:rsid w:val="463927EE"/>
    <w:rsid w:val="463A2E8D"/>
    <w:rsid w:val="46447E59"/>
    <w:rsid w:val="465E1DEC"/>
    <w:rsid w:val="465FDCEA"/>
    <w:rsid w:val="46610984"/>
    <w:rsid w:val="468178F8"/>
    <w:rsid w:val="468C0C9A"/>
    <w:rsid w:val="46909246"/>
    <w:rsid w:val="46BA0AB7"/>
    <w:rsid w:val="46C33BD6"/>
    <w:rsid w:val="46CBF3F7"/>
    <w:rsid w:val="46D3738A"/>
    <w:rsid w:val="46D3D091"/>
    <w:rsid w:val="46D97AC0"/>
    <w:rsid w:val="46DB1FAF"/>
    <w:rsid w:val="46E43C8B"/>
    <w:rsid w:val="46E6686B"/>
    <w:rsid w:val="46F48B3F"/>
    <w:rsid w:val="46FAAB00"/>
    <w:rsid w:val="47224EA8"/>
    <w:rsid w:val="4722FAFE"/>
    <w:rsid w:val="4734C069"/>
    <w:rsid w:val="474D2551"/>
    <w:rsid w:val="47566A85"/>
    <w:rsid w:val="47568035"/>
    <w:rsid w:val="4760E7CC"/>
    <w:rsid w:val="476B4CEF"/>
    <w:rsid w:val="476CB198"/>
    <w:rsid w:val="476D5533"/>
    <w:rsid w:val="476DB498"/>
    <w:rsid w:val="477DA081"/>
    <w:rsid w:val="4788BAC8"/>
    <w:rsid w:val="4789AA90"/>
    <w:rsid w:val="478E6D19"/>
    <w:rsid w:val="479A390A"/>
    <w:rsid w:val="479FAF39"/>
    <w:rsid w:val="47A8F078"/>
    <w:rsid w:val="47ACE452"/>
    <w:rsid w:val="47B04080"/>
    <w:rsid w:val="47BC92C7"/>
    <w:rsid w:val="47BE8418"/>
    <w:rsid w:val="47C09F3C"/>
    <w:rsid w:val="47C18920"/>
    <w:rsid w:val="47C65137"/>
    <w:rsid w:val="47D403DC"/>
    <w:rsid w:val="47D799E1"/>
    <w:rsid w:val="47D8B953"/>
    <w:rsid w:val="47DE0FB1"/>
    <w:rsid w:val="47E03608"/>
    <w:rsid w:val="47F6175F"/>
    <w:rsid w:val="47FA053B"/>
    <w:rsid w:val="47FEC385"/>
    <w:rsid w:val="47FF7F63"/>
    <w:rsid w:val="48065508"/>
    <w:rsid w:val="4806F081"/>
    <w:rsid w:val="480A5F35"/>
    <w:rsid w:val="480FB4CE"/>
    <w:rsid w:val="48128E54"/>
    <w:rsid w:val="48195891"/>
    <w:rsid w:val="481B2B86"/>
    <w:rsid w:val="481E90EE"/>
    <w:rsid w:val="4832EDCE"/>
    <w:rsid w:val="483C7821"/>
    <w:rsid w:val="483DFF5A"/>
    <w:rsid w:val="483E8066"/>
    <w:rsid w:val="4846A93A"/>
    <w:rsid w:val="4849B6BB"/>
    <w:rsid w:val="484E14A8"/>
    <w:rsid w:val="485752DD"/>
    <w:rsid w:val="487278B8"/>
    <w:rsid w:val="48733844"/>
    <w:rsid w:val="48780607"/>
    <w:rsid w:val="487E3C20"/>
    <w:rsid w:val="48804696"/>
    <w:rsid w:val="4896B36E"/>
    <w:rsid w:val="48977ABC"/>
    <w:rsid w:val="48A57804"/>
    <w:rsid w:val="48AC876B"/>
    <w:rsid w:val="48B09677"/>
    <w:rsid w:val="48B1C647"/>
    <w:rsid w:val="48B4E6CA"/>
    <w:rsid w:val="48BEAA20"/>
    <w:rsid w:val="48CEFDD9"/>
    <w:rsid w:val="48D0B2C0"/>
    <w:rsid w:val="48D65A0D"/>
    <w:rsid w:val="48DAAF88"/>
    <w:rsid w:val="48DE8CAE"/>
    <w:rsid w:val="48E01D7A"/>
    <w:rsid w:val="48E3D778"/>
    <w:rsid w:val="48E587B7"/>
    <w:rsid w:val="48EC2027"/>
    <w:rsid w:val="48EC9929"/>
    <w:rsid w:val="48ED9E67"/>
    <w:rsid w:val="48F1C972"/>
    <w:rsid w:val="48F820CC"/>
    <w:rsid w:val="48FFA412"/>
    <w:rsid w:val="4905A432"/>
    <w:rsid w:val="4913A5C3"/>
    <w:rsid w:val="49179958"/>
    <w:rsid w:val="4923430A"/>
    <w:rsid w:val="4935EC32"/>
    <w:rsid w:val="494AF88A"/>
    <w:rsid w:val="494FB39F"/>
    <w:rsid w:val="49520855"/>
    <w:rsid w:val="49586328"/>
    <w:rsid w:val="4959FD83"/>
    <w:rsid w:val="495FC81B"/>
    <w:rsid w:val="497289D6"/>
    <w:rsid w:val="497E7B36"/>
    <w:rsid w:val="497FC72E"/>
    <w:rsid w:val="4984CA44"/>
    <w:rsid w:val="498C4763"/>
    <w:rsid w:val="49A77875"/>
    <w:rsid w:val="49AD235F"/>
    <w:rsid w:val="49AEB175"/>
    <w:rsid w:val="49C81070"/>
    <w:rsid w:val="49C94DC8"/>
    <w:rsid w:val="49D1EF87"/>
    <w:rsid w:val="49E6E17A"/>
    <w:rsid w:val="49EE4CFD"/>
    <w:rsid w:val="49F2E2E3"/>
    <w:rsid w:val="49FD30D2"/>
    <w:rsid w:val="49FDDAA5"/>
    <w:rsid w:val="4A01F7E9"/>
    <w:rsid w:val="4A111B82"/>
    <w:rsid w:val="4A388206"/>
    <w:rsid w:val="4A47608A"/>
    <w:rsid w:val="4A52DCD7"/>
    <w:rsid w:val="4A5A9A02"/>
    <w:rsid w:val="4A5FC6F3"/>
    <w:rsid w:val="4A5FD82E"/>
    <w:rsid w:val="4A63698B"/>
    <w:rsid w:val="4A79C597"/>
    <w:rsid w:val="4A8FA2DF"/>
    <w:rsid w:val="4A9143DE"/>
    <w:rsid w:val="4A946F53"/>
    <w:rsid w:val="4AA0DA0F"/>
    <w:rsid w:val="4AAC2BDD"/>
    <w:rsid w:val="4ABC382B"/>
    <w:rsid w:val="4ACA9165"/>
    <w:rsid w:val="4AD56699"/>
    <w:rsid w:val="4AF44270"/>
    <w:rsid w:val="4AF87511"/>
    <w:rsid w:val="4AFB1947"/>
    <w:rsid w:val="4B145BE7"/>
    <w:rsid w:val="4B14C49C"/>
    <w:rsid w:val="4B34C0D3"/>
    <w:rsid w:val="4B362AB5"/>
    <w:rsid w:val="4B38510B"/>
    <w:rsid w:val="4B3C01DA"/>
    <w:rsid w:val="4B41FFF7"/>
    <w:rsid w:val="4B60108C"/>
    <w:rsid w:val="4B6364AD"/>
    <w:rsid w:val="4B785A51"/>
    <w:rsid w:val="4B7CD860"/>
    <w:rsid w:val="4B89BCA0"/>
    <w:rsid w:val="4B9863F0"/>
    <w:rsid w:val="4BACEBE3"/>
    <w:rsid w:val="4BB88C52"/>
    <w:rsid w:val="4BCEE79F"/>
    <w:rsid w:val="4BD15896"/>
    <w:rsid w:val="4BDBAA38"/>
    <w:rsid w:val="4BEB2183"/>
    <w:rsid w:val="4BF64D2B"/>
    <w:rsid w:val="4BFAD518"/>
    <w:rsid w:val="4C028641"/>
    <w:rsid w:val="4C02B7B0"/>
    <w:rsid w:val="4C053438"/>
    <w:rsid w:val="4C053ED0"/>
    <w:rsid w:val="4C06F746"/>
    <w:rsid w:val="4C21F302"/>
    <w:rsid w:val="4C25F250"/>
    <w:rsid w:val="4C2755BB"/>
    <w:rsid w:val="4C2C32B3"/>
    <w:rsid w:val="4C486505"/>
    <w:rsid w:val="4C5C5377"/>
    <w:rsid w:val="4C669B59"/>
    <w:rsid w:val="4C6CBDA8"/>
    <w:rsid w:val="4C6EDB65"/>
    <w:rsid w:val="4C712F25"/>
    <w:rsid w:val="4C71A53A"/>
    <w:rsid w:val="4C726D42"/>
    <w:rsid w:val="4C7C8CB4"/>
    <w:rsid w:val="4C7FBFA6"/>
    <w:rsid w:val="4C801C81"/>
    <w:rsid w:val="4C85D874"/>
    <w:rsid w:val="4C8B77C3"/>
    <w:rsid w:val="4C9003EA"/>
    <w:rsid w:val="4C901CC3"/>
    <w:rsid w:val="4C91D4F3"/>
    <w:rsid w:val="4C932EA7"/>
    <w:rsid w:val="4CA21CA5"/>
    <w:rsid w:val="4CB4831E"/>
    <w:rsid w:val="4CCFEF6F"/>
    <w:rsid w:val="4CD05A5F"/>
    <w:rsid w:val="4CE1BBE2"/>
    <w:rsid w:val="4CF97F13"/>
    <w:rsid w:val="4D029F74"/>
    <w:rsid w:val="4D039ED1"/>
    <w:rsid w:val="4D065C81"/>
    <w:rsid w:val="4D0F2E30"/>
    <w:rsid w:val="4D1E7CE9"/>
    <w:rsid w:val="4D230F75"/>
    <w:rsid w:val="4D38E75A"/>
    <w:rsid w:val="4D52A59F"/>
    <w:rsid w:val="4D56FD95"/>
    <w:rsid w:val="4D5AB459"/>
    <w:rsid w:val="4D6429F5"/>
    <w:rsid w:val="4D6A8FB8"/>
    <w:rsid w:val="4D70C0CF"/>
    <w:rsid w:val="4D79307B"/>
    <w:rsid w:val="4DA090E5"/>
    <w:rsid w:val="4DA9D3F3"/>
    <w:rsid w:val="4DAAEC7E"/>
    <w:rsid w:val="4DAD2E41"/>
    <w:rsid w:val="4DC0BCDB"/>
    <w:rsid w:val="4DCE3E35"/>
    <w:rsid w:val="4DD4D3AC"/>
    <w:rsid w:val="4DE17864"/>
    <w:rsid w:val="4DE2A096"/>
    <w:rsid w:val="4DF064DE"/>
    <w:rsid w:val="4E0432D8"/>
    <w:rsid w:val="4E0E99C5"/>
    <w:rsid w:val="4E1C6EB5"/>
    <w:rsid w:val="4E1DEC89"/>
    <w:rsid w:val="4E212EAD"/>
    <w:rsid w:val="4E3ECE33"/>
    <w:rsid w:val="4E4213D6"/>
    <w:rsid w:val="4E4CB3CF"/>
    <w:rsid w:val="4E50DD8C"/>
    <w:rsid w:val="4E541A5C"/>
    <w:rsid w:val="4E5D50FE"/>
    <w:rsid w:val="4E68DA20"/>
    <w:rsid w:val="4E82B01C"/>
    <w:rsid w:val="4E8FE267"/>
    <w:rsid w:val="4E91A20E"/>
    <w:rsid w:val="4E947EF2"/>
    <w:rsid w:val="4EABF3EF"/>
    <w:rsid w:val="4EAF78FC"/>
    <w:rsid w:val="4EB2B5D8"/>
    <w:rsid w:val="4EB75C68"/>
    <w:rsid w:val="4EBA3935"/>
    <w:rsid w:val="4EBCF8B4"/>
    <w:rsid w:val="4EC095D0"/>
    <w:rsid w:val="4EC317D2"/>
    <w:rsid w:val="4ED32FFC"/>
    <w:rsid w:val="4ED3FDE2"/>
    <w:rsid w:val="4ED47067"/>
    <w:rsid w:val="4EE49DD6"/>
    <w:rsid w:val="4EF25041"/>
    <w:rsid w:val="4EF61040"/>
    <w:rsid w:val="4EF99D4A"/>
    <w:rsid w:val="4EFF8F05"/>
    <w:rsid w:val="4F29B054"/>
    <w:rsid w:val="4F354C35"/>
    <w:rsid w:val="4F48D8DD"/>
    <w:rsid w:val="4F4C1DA6"/>
    <w:rsid w:val="4F503FF9"/>
    <w:rsid w:val="4F5B611A"/>
    <w:rsid w:val="4F5B7606"/>
    <w:rsid w:val="4F63CAA8"/>
    <w:rsid w:val="4F78088B"/>
    <w:rsid w:val="4F830C73"/>
    <w:rsid w:val="4F876FC6"/>
    <w:rsid w:val="4F93F77B"/>
    <w:rsid w:val="4F9672F7"/>
    <w:rsid w:val="4F98D376"/>
    <w:rsid w:val="4FAD6E90"/>
    <w:rsid w:val="4FADE533"/>
    <w:rsid w:val="4FADF96F"/>
    <w:rsid w:val="4FAFEBFC"/>
    <w:rsid w:val="4FB28387"/>
    <w:rsid w:val="4FB2EA3B"/>
    <w:rsid w:val="4FB7D8C6"/>
    <w:rsid w:val="4FB8904E"/>
    <w:rsid w:val="4FBDBF6A"/>
    <w:rsid w:val="4FD08213"/>
    <w:rsid w:val="4FE2B493"/>
    <w:rsid w:val="4FEAF0BB"/>
    <w:rsid w:val="5006158B"/>
    <w:rsid w:val="50079406"/>
    <w:rsid w:val="5007CE42"/>
    <w:rsid w:val="50144992"/>
    <w:rsid w:val="5016363E"/>
    <w:rsid w:val="50179C58"/>
    <w:rsid w:val="501E64DE"/>
    <w:rsid w:val="5020C556"/>
    <w:rsid w:val="5021C33B"/>
    <w:rsid w:val="5028F912"/>
    <w:rsid w:val="502A94FF"/>
    <w:rsid w:val="502C25FB"/>
    <w:rsid w:val="505326D7"/>
    <w:rsid w:val="50551557"/>
    <w:rsid w:val="50580AC8"/>
    <w:rsid w:val="5064BD79"/>
    <w:rsid w:val="50662E46"/>
    <w:rsid w:val="507D9148"/>
    <w:rsid w:val="5083621C"/>
    <w:rsid w:val="508816F2"/>
    <w:rsid w:val="508BA27E"/>
    <w:rsid w:val="508C4CFA"/>
    <w:rsid w:val="508E9B2D"/>
    <w:rsid w:val="509CDBB2"/>
    <w:rsid w:val="509EE0E6"/>
    <w:rsid w:val="50A73E50"/>
    <w:rsid w:val="50BB1FB5"/>
    <w:rsid w:val="50CCBF8A"/>
    <w:rsid w:val="50D20702"/>
    <w:rsid w:val="50E174B5"/>
    <w:rsid w:val="50EFECFE"/>
    <w:rsid w:val="50F307B5"/>
    <w:rsid w:val="5100A984"/>
    <w:rsid w:val="5105C35C"/>
    <w:rsid w:val="511715D8"/>
    <w:rsid w:val="5120522F"/>
    <w:rsid w:val="51208B72"/>
    <w:rsid w:val="5123BC82"/>
    <w:rsid w:val="51336F6A"/>
    <w:rsid w:val="5134D83A"/>
    <w:rsid w:val="513519A7"/>
    <w:rsid w:val="51364F04"/>
    <w:rsid w:val="513F0825"/>
    <w:rsid w:val="51496FB1"/>
    <w:rsid w:val="5149EDBE"/>
    <w:rsid w:val="514DB8AA"/>
    <w:rsid w:val="51575256"/>
    <w:rsid w:val="515F821A"/>
    <w:rsid w:val="517035DC"/>
    <w:rsid w:val="517260EB"/>
    <w:rsid w:val="51778C03"/>
    <w:rsid w:val="5179CF29"/>
    <w:rsid w:val="517A2168"/>
    <w:rsid w:val="51901D93"/>
    <w:rsid w:val="51A95861"/>
    <w:rsid w:val="51BC8F56"/>
    <w:rsid w:val="51C042FB"/>
    <w:rsid w:val="51C09894"/>
    <w:rsid w:val="51C1D248"/>
    <w:rsid w:val="51D641B3"/>
    <w:rsid w:val="51E82104"/>
    <w:rsid w:val="51F2FB57"/>
    <w:rsid w:val="51FB2608"/>
    <w:rsid w:val="52048B54"/>
    <w:rsid w:val="5210056B"/>
    <w:rsid w:val="521DC7E3"/>
    <w:rsid w:val="52204900"/>
    <w:rsid w:val="5228D306"/>
    <w:rsid w:val="5229A9CA"/>
    <w:rsid w:val="522F968D"/>
    <w:rsid w:val="523C9C06"/>
    <w:rsid w:val="52414395"/>
    <w:rsid w:val="52667233"/>
    <w:rsid w:val="5277B0BD"/>
    <w:rsid w:val="528C9231"/>
    <w:rsid w:val="52970A96"/>
    <w:rsid w:val="52A913A8"/>
    <w:rsid w:val="52B5AD50"/>
    <w:rsid w:val="52BC2290"/>
    <w:rsid w:val="52BDD260"/>
    <w:rsid w:val="52C66924"/>
    <w:rsid w:val="52D7CFDC"/>
    <w:rsid w:val="52E417D5"/>
    <w:rsid w:val="52E453FE"/>
    <w:rsid w:val="52E7E762"/>
    <w:rsid w:val="52EAACC4"/>
    <w:rsid w:val="52F5EA2F"/>
    <w:rsid w:val="52F6B5B1"/>
    <w:rsid w:val="52FCC10C"/>
    <w:rsid w:val="530A3108"/>
    <w:rsid w:val="530F4C02"/>
    <w:rsid w:val="53103962"/>
    <w:rsid w:val="53177989"/>
    <w:rsid w:val="5319CAD4"/>
    <w:rsid w:val="53209D74"/>
    <w:rsid w:val="532AF291"/>
    <w:rsid w:val="53326D62"/>
    <w:rsid w:val="53474218"/>
    <w:rsid w:val="534CCF47"/>
    <w:rsid w:val="53516745"/>
    <w:rsid w:val="5359E6D1"/>
    <w:rsid w:val="535B3453"/>
    <w:rsid w:val="536A4963"/>
    <w:rsid w:val="537E3E5E"/>
    <w:rsid w:val="538B0B21"/>
    <w:rsid w:val="538E4AAE"/>
    <w:rsid w:val="539E5695"/>
    <w:rsid w:val="53A48943"/>
    <w:rsid w:val="53B10C93"/>
    <w:rsid w:val="53B23614"/>
    <w:rsid w:val="53B82F8D"/>
    <w:rsid w:val="53BDCF23"/>
    <w:rsid w:val="53CA3408"/>
    <w:rsid w:val="53CB5417"/>
    <w:rsid w:val="53CBAD0F"/>
    <w:rsid w:val="53D8DAF9"/>
    <w:rsid w:val="53DE9E2E"/>
    <w:rsid w:val="53E42162"/>
    <w:rsid w:val="53E4551A"/>
    <w:rsid w:val="53EBBA2D"/>
    <w:rsid w:val="53ECB535"/>
    <w:rsid w:val="53F30861"/>
    <w:rsid w:val="53F44E2B"/>
    <w:rsid w:val="540A2B00"/>
    <w:rsid w:val="540DC687"/>
    <w:rsid w:val="542BDEA6"/>
    <w:rsid w:val="542C454F"/>
    <w:rsid w:val="542FEEC2"/>
    <w:rsid w:val="543C0260"/>
    <w:rsid w:val="543E388E"/>
    <w:rsid w:val="544EFC05"/>
    <w:rsid w:val="5456A734"/>
    <w:rsid w:val="5459A365"/>
    <w:rsid w:val="545AB5DF"/>
    <w:rsid w:val="545DEB27"/>
    <w:rsid w:val="5473745C"/>
    <w:rsid w:val="547F3ECC"/>
    <w:rsid w:val="54828EAB"/>
    <w:rsid w:val="548ADC95"/>
    <w:rsid w:val="5497C5A5"/>
    <w:rsid w:val="54AC50A6"/>
    <w:rsid w:val="54BD4E3C"/>
    <w:rsid w:val="54C3115A"/>
    <w:rsid w:val="54C3A91E"/>
    <w:rsid w:val="54CE12B8"/>
    <w:rsid w:val="54D274C7"/>
    <w:rsid w:val="54ED92E2"/>
    <w:rsid w:val="54EDC284"/>
    <w:rsid w:val="54F098AD"/>
    <w:rsid w:val="54F9C729"/>
    <w:rsid w:val="54FA98E8"/>
    <w:rsid w:val="55016BF2"/>
    <w:rsid w:val="55034E18"/>
    <w:rsid w:val="550947C6"/>
    <w:rsid w:val="550F5029"/>
    <w:rsid w:val="551AF6D3"/>
    <w:rsid w:val="55200515"/>
    <w:rsid w:val="55200639"/>
    <w:rsid w:val="552B22D5"/>
    <w:rsid w:val="552E119B"/>
    <w:rsid w:val="552FCD50"/>
    <w:rsid w:val="553D7274"/>
    <w:rsid w:val="553EA89F"/>
    <w:rsid w:val="5548D53E"/>
    <w:rsid w:val="55658606"/>
    <w:rsid w:val="556BFEC7"/>
    <w:rsid w:val="556C4FBA"/>
    <w:rsid w:val="55709DC2"/>
    <w:rsid w:val="5574AB5A"/>
    <w:rsid w:val="5581E657"/>
    <w:rsid w:val="558C7093"/>
    <w:rsid w:val="55A492E3"/>
    <w:rsid w:val="55AB8808"/>
    <w:rsid w:val="55BFBAC7"/>
    <w:rsid w:val="55C65083"/>
    <w:rsid w:val="55C8FAD3"/>
    <w:rsid w:val="55CE13FE"/>
    <w:rsid w:val="55E0F3AE"/>
    <w:rsid w:val="5603E640"/>
    <w:rsid w:val="560536AF"/>
    <w:rsid w:val="561D4210"/>
    <w:rsid w:val="563A25D4"/>
    <w:rsid w:val="56515D15"/>
    <w:rsid w:val="5672A079"/>
    <w:rsid w:val="5673E93E"/>
    <w:rsid w:val="569B7AE2"/>
    <w:rsid w:val="56A1BEA1"/>
    <w:rsid w:val="56A43D64"/>
    <w:rsid w:val="56AB7A82"/>
    <w:rsid w:val="56BAE1F3"/>
    <w:rsid w:val="56BD6672"/>
    <w:rsid w:val="56BF3FB1"/>
    <w:rsid w:val="56C710B8"/>
    <w:rsid w:val="56D82794"/>
    <w:rsid w:val="56DA5AE2"/>
    <w:rsid w:val="56FFD8E2"/>
    <w:rsid w:val="570BB74A"/>
    <w:rsid w:val="570D2DCF"/>
    <w:rsid w:val="570D315C"/>
    <w:rsid w:val="57116C7A"/>
    <w:rsid w:val="5712B10B"/>
    <w:rsid w:val="5723C6A3"/>
    <w:rsid w:val="5729E73E"/>
    <w:rsid w:val="5754FEBF"/>
    <w:rsid w:val="575AB85B"/>
    <w:rsid w:val="575B841F"/>
    <w:rsid w:val="575E656B"/>
    <w:rsid w:val="576DB910"/>
    <w:rsid w:val="57754DA1"/>
    <w:rsid w:val="57766D5D"/>
    <w:rsid w:val="577A8BBB"/>
    <w:rsid w:val="57823C2B"/>
    <w:rsid w:val="578896DE"/>
    <w:rsid w:val="5789ABEF"/>
    <w:rsid w:val="578AB9C3"/>
    <w:rsid w:val="5791ECC1"/>
    <w:rsid w:val="579CB465"/>
    <w:rsid w:val="57A1781C"/>
    <w:rsid w:val="57A33697"/>
    <w:rsid w:val="57B607AB"/>
    <w:rsid w:val="57B668A8"/>
    <w:rsid w:val="57B9B8DF"/>
    <w:rsid w:val="57BB3FFA"/>
    <w:rsid w:val="57BB79E4"/>
    <w:rsid w:val="57C451B7"/>
    <w:rsid w:val="57C47153"/>
    <w:rsid w:val="57C7B999"/>
    <w:rsid w:val="57CE4830"/>
    <w:rsid w:val="57E4C3D4"/>
    <w:rsid w:val="57E54C1C"/>
    <w:rsid w:val="57F4509F"/>
    <w:rsid w:val="57F9D717"/>
    <w:rsid w:val="57FBF8C4"/>
    <w:rsid w:val="581C6B4A"/>
    <w:rsid w:val="582F214B"/>
    <w:rsid w:val="5834C3BF"/>
    <w:rsid w:val="58358522"/>
    <w:rsid w:val="584D3DEC"/>
    <w:rsid w:val="584D5B1B"/>
    <w:rsid w:val="584D688E"/>
    <w:rsid w:val="5856D9D4"/>
    <w:rsid w:val="5861BC6C"/>
    <w:rsid w:val="587734CF"/>
    <w:rsid w:val="5881FF61"/>
    <w:rsid w:val="5882D71B"/>
    <w:rsid w:val="588D94A4"/>
    <w:rsid w:val="58925C14"/>
    <w:rsid w:val="5892FE29"/>
    <w:rsid w:val="58B15B6D"/>
    <w:rsid w:val="58D1EC87"/>
    <w:rsid w:val="58D515CA"/>
    <w:rsid w:val="58E0FC7E"/>
    <w:rsid w:val="58F4F2D9"/>
    <w:rsid w:val="5913CCBA"/>
    <w:rsid w:val="5918CE2C"/>
    <w:rsid w:val="591C0D17"/>
    <w:rsid w:val="592B6414"/>
    <w:rsid w:val="5931BE46"/>
    <w:rsid w:val="593E6F2C"/>
    <w:rsid w:val="594A53FE"/>
    <w:rsid w:val="595CEE32"/>
    <w:rsid w:val="59629CC6"/>
    <w:rsid w:val="59689F35"/>
    <w:rsid w:val="596949CC"/>
    <w:rsid w:val="596A0466"/>
    <w:rsid w:val="596A1891"/>
    <w:rsid w:val="59793F63"/>
    <w:rsid w:val="59801B26"/>
    <w:rsid w:val="599E1A4D"/>
    <w:rsid w:val="59ADDA5B"/>
    <w:rsid w:val="59C0B917"/>
    <w:rsid w:val="59C5D6D0"/>
    <w:rsid w:val="59CC8595"/>
    <w:rsid w:val="59CD938F"/>
    <w:rsid w:val="59D17342"/>
    <w:rsid w:val="59D86AEE"/>
    <w:rsid w:val="59EAD545"/>
    <w:rsid w:val="59ED8882"/>
    <w:rsid w:val="59F1EB3D"/>
    <w:rsid w:val="59F44F12"/>
    <w:rsid w:val="59F4B061"/>
    <w:rsid w:val="59F541A5"/>
    <w:rsid w:val="5A09D512"/>
    <w:rsid w:val="5A12989A"/>
    <w:rsid w:val="5A12B4C4"/>
    <w:rsid w:val="5A23570A"/>
    <w:rsid w:val="5A36837C"/>
    <w:rsid w:val="5A37DAD0"/>
    <w:rsid w:val="5A3B1CC6"/>
    <w:rsid w:val="5A3C2FE7"/>
    <w:rsid w:val="5A498E15"/>
    <w:rsid w:val="5A605CAC"/>
    <w:rsid w:val="5A64CB98"/>
    <w:rsid w:val="5A7AED10"/>
    <w:rsid w:val="5A7D8304"/>
    <w:rsid w:val="5A7E04DA"/>
    <w:rsid w:val="5A7EAAF6"/>
    <w:rsid w:val="5A84E305"/>
    <w:rsid w:val="5A8C4E0B"/>
    <w:rsid w:val="5A8F74DA"/>
    <w:rsid w:val="5A8F7B59"/>
    <w:rsid w:val="5A9656C1"/>
    <w:rsid w:val="5A96E1F0"/>
    <w:rsid w:val="5AA9FC61"/>
    <w:rsid w:val="5AB265F8"/>
    <w:rsid w:val="5AB5AD2E"/>
    <w:rsid w:val="5AB6818B"/>
    <w:rsid w:val="5ABBECB6"/>
    <w:rsid w:val="5ABDF6B8"/>
    <w:rsid w:val="5AC73475"/>
    <w:rsid w:val="5ADDCD5F"/>
    <w:rsid w:val="5AF0D01A"/>
    <w:rsid w:val="5AF1C7C3"/>
    <w:rsid w:val="5B016465"/>
    <w:rsid w:val="5B09346E"/>
    <w:rsid w:val="5B149D58"/>
    <w:rsid w:val="5B32CAC3"/>
    <w:rsid w:val="5B3DB17C"/>
    <w:rsid w:val="5B425F4A"/>
    <w:rsid w:val="5B756867"/>
    <w:rsid w:val="5B7EC836"/>
    <w:rsid w:val="5B820A6F"/>
    <w:rsid w:val="5B8395B5"/>
    <w:rsid w:val="5B8407FC"/>
    <w:rsid w:val="5B8C8348"/>
    <w:rsid w:val="5BA0FDDD"/>
    <w:rsid w:val="5BA2CB86"/>
    <w:rsid w:val="5BA6D470"/>
    <w:rsid w:val="5BAA954C"/>
    <w:rsid w:val="5BAFAA23"/>
    <w:rsid w:val="5BB7EB18"/>
    <w:rsid w:val="5BE25D2B"/>
    <w:rsid w:val="5BF51E42"/>
    <w:rsid w:val="5BF838DF"/>
    <w:rsid w:val="5BFDA41D"/>
    <w:rsid w:val="5BFF2E75"/>
    <w:rsid w:val="5BFF63F1"/>
    <w:rsid w:val="5C011875"/>
    <w:rsid w:val="5C077859"/>
    <w:rsid w:val="5C0E4CBE"/>
    <w:rsid w:val="5C119EA0"/>
    <w:rsid w:val="5C3194A6"/>
    <w:rsid w:val="5C36E96F"/>
    <w:rsid w:val="5C4BA896"/>
    <w:rsid w:val="5C60717F"/>
    <w:rsid w:val="5C675BED"/>
    <w:rsid w:val="5C7826DB"/>
    <w:rsid w:val="5C90356C"/>
    <w:rsid w:val="5C92FD06"/>
    <w:rsid w:val="5C994AD3"/>
    <w:rsid w:val="5CA19C79"/>
    <w:rsid w:val="5CA46471"/>
    <w:rsid w:val="5CADE8CE"/>
    <w:rsid w:val="5CB4CC1A"/>
    <w:rsid w:val="5CC12ECE"/>
    <w:rsid w:val="5CC2C604"/>
    <w:rsid w:val="5CC6861C"/>
    <w:rsid w:val="5CD640FE"/>
    <w:rsid w:val="5CE8027D"/>
    <w:rsid w:val="5CED37BF"/>
    <w:rsid w:val="5CFF0A23"/>
    <w:rsid w:val="5D10E4B7"/>
    <w:rsid w:val="5D36B614"/>
    <w:rsid w:val="5D3B000D"/>
    <w:rsid w:val="5D45D337"/>
    <w:rsid w:val="5D480559"/>
    <w:rsid w:val="5D4E767B"/>
    <w:rsid w:val="5D5B9411"/>
    <w:rsid w:val="5D61BCBD"/>
    <w:rsid w:val="5D6EBF61"/>
    <w:rsid w:val="5D6F6C38"/>
    <w:rsid w:val="5D719670"/>
    <w:rsid w:val="5D73D743"/>
    <w:rsid w:val="5D76B079"/>
    <w:rsid w:val="5D7A6C81"/>
    <w:rsid w:val="5D828700"/>
    <w:rsid w:val="5D871334"/>
    <w:rsid w:val="5D970159"/>
    <w:rsid w:val="5D9D9B5F"/>
    <w:rsid w:val="5DA6CF60"/>
    <w:rsid w:val="5DB535A4"/>
    <w:rsid w:val="5DC0F090"/>
    <w:rsid w:val="5DD1DDCA"/>
    <w:rsid w:val="5DDCB842"/>
    <w:rsid w:val="5DEA975F"/>
    <w:rsid w:val="5DEFD357"/>
    <w:rsid w:val="5DFE0EA1"/>
    <w:rsid w:val="5DFED537"/>
    <w:rsid w:val="5E0B23B6"/>
    <w:rsid w:val="5E0F8AEA"/>
    <w:rsid w:val="5E120A6D"/>
    <w:rsid w:val="5E14DBEB"/>
    <w:rsid w:val="5E16A766"/>
    <w:rsid w:val="5E3A9DE8"/>
    <w:rsid w:val="5E4B004C"/>
    <w:rsid w:val="5E5A0F9D"/>
    <w:rsid w:val="5E5E9665"/>
    <w:rsid w:val="5E6BE51D"/>
    <w:rsid w:val="5E7B7C6D"/>
    <w:rsid w:val="5E7B9FE5"/>
    <w:rsid w:val="5E87DD24"/>
    <w:rsid w:val="5E8FEA45"/>
    <w:rsid w:val="5E935B79"/>
    <w:rsid w:val="5E9E527D"/>
    <w:rsid w:val="5EA2E113"/>
    <w:rsid w:val="5EA453BB"/>
    <w:rsid w:val="5EBD755A"/>
    <w:rsid w:val="5ED12A81"/>
    <w:rsid w:val="5ED67D48"/>
    <w:rsid w:val="5EE3A068"/>
    <w:rsid w:val="5EE81564"/>
    <w:rsid w:val="5EF2189F"/>
    <w:rsid w:val="5EFD6F46"/>
    <w:rsid w:val="5EFE35F8"/>
    <w:rsid w:val="5F0EBDA7"/>
    <w:rsid w:val="5F1B8DA0"/>
    <w:rsid w:val="5F1BC745"/>
    <w:rsid w:val="5F1D6A6F"/>
    <w:rsid w:val="5F1DDC56"/>
    <w:rsid w:val="5F26874C"/>
    <w:rsid w:val="5F28F15B"/>
    <w:rsid w:val="5F2904ED"/>
    <w:rsid w:val="5F29F292"/>
    <w:rsid w:val="5F309429"/>
    <w:rsid w:val="5F3F20CF"/>
    <w:rsid w:val="5F47D4EF"/>
    <w:rsid w:val="5F6ADC7F"/>
    <w:rsid w:val="5F6B9355"/>
    <w:rsid w:val="5F75C31D"/>
    <w:rsid w:val="5F84D07C"/>
    <w:rsid w:val="5F85944E"/>
    <w:rsid w:val="5F908417"/>
    <w:rsid w:val="5F9E16FE"/>
    <w:rsid w:val="5FA19266"/>
    <w:rsid w:val="5FA27136"/>
    <w:rsid w:val="5FAEE614"/>
    <w:rsid w:val="5FB75AC3"/>
    <w:rsid w:val="5FBD05D6"/>
    <w:rsid w:val="5FBFACF0"/>
    <w:rsid w:val="5FBFAE1A"/>
    <w:rsid w:val="5FC797FF"/>
    <w:rsid w:val="5FDD7DCD"/>
    <w:rsid w:val="5FDDC876"/>
    <w:rsid w:val="5FEA9911"/>
    <w:rsid w:val="5FF01582"/>
    <w:rsid w:val="5FF6EF99"/>
    <w:rsid w:val="600310F8"/>
    <w:rsid w:val="600B527D"/>
    <w:rsid w:val="601F3A94"/>
    <w:rsid w:val="60276341"/>
    <w:rsid w:val="602A71C8"/>
    <w:rsid w:val="602F7811"/>
    <w:rsid w:val="60441E99"/>
    <w:rsid w:val="6057187E"/>
    <w:rsid w:val="6061678C"/>
    <w:rsid w:val="60714263"/>
    <w:rsid w:val="6071C66A"/>
    <w:rsid w:val="608038C5"/>
    <w:rsid w:val="6083E16A"/>
    <w:rsid w:val="609E5A23"/>
    <w:rsid w:val="60A1262A"/>
    <w:rsid w:val="60AB3437"/>
    <w:rsid w:val="60BEE968"/>
    <w:rsid w:val="60C5C7F5"/>
    <w:rsid w:val="60D2A216"/>
    <w:rsid w:val="60D6EF77"/>
    <w:rsid w:val="60D911A5"/>
    <w:rsid w:val="60EF62B0"/>
    <w:rsid w:val="61098313"/>
    <w:rsid w:val="610CA09E"/>
    <w:rsid w:val="610D6592"/>
    <w:rsid w:val="61156154"/>
    <w:rsid w:val="611FD8C5"/>
    <w:rsid w:val="61215084"/>
    <w:rsid w:val="61289F07"/>
    <w:rsid w:val="612E9025"/>
    <w:rsid w:val="61318599"/>
    <w:rsid w:val="6140DCEB"/>
    <w:rsid w:val="61427801"/>
    <w:rsid w:val="6147E956"/>
    <w:rsid w:val="614A770A"/>
    <w:rsid w:val="6155799E"/>
    <w:rsid w:val="61561EA4"/>
    <w:rsid w:val="6156F2FC"/>
    <w:rsid w:val="615E652A"/>
    <w:rsid w:val="61773A1D"/>
    <w:rsid w:val="617EE19F"/>
    <w:rsid w:val="61878896"/>
    <w:rsid w:val="61A66C55"/>
    <w:rsid w:val="61AF89FA"/>
    <w:rsid w:val="61B2C99C"/>
    <w:rsid w:val="61C4D2AB"/>
    <w:rsid w:val="61CA6FFA"/>
    <w:rsid w:val="61E0A10B"/>
    <w:rsid w:val="61EBD544"/>
    <w:rsid w:val="61F24F50"/>
    <w:rsid w:val="61F48F2E"/>
    <w:rsid w:val="61F5E59F"/>
    <w:rsid w:val="61FDEDEC"/>
    <w:rsid w:val="6209BF13"/>
    <w:rsid w:val="62172A04"/>
    <w:rsid w:val="6217A304"/>
    <w:rsid w:val="621BCB8A"/>
    <w:rsid w:val="621C2586"/>
    <w:rsid w:val="62225E89"/>
    <w:rsid w:val="622F236A"/>
    <w:rsid w:val="623848B9"/>
    <w:rsid w:val="623E3246"/>
    <w:rsid w:val="62498EE9"/>
    <w:rsid w:val="624C38ED"/>
    <w:rsid w:val="62557D18"/>
    <w:rsid w:val="625AB378"/>
    <w:rsid w:val="62641D32"/>
    <w:rsid w:val="6266D699"/>
    <w:rsid w:val="62705943"/>
    <w:rsid w:val="62715299"/>
    <w:rsid w:val="6281E758"/>
    <w:rsid w:val="628DB805"/>
    <w:rsid w:val="62970651"/>
    <w:rsid w:val="62A35AE5"/>
    <w:rsid w:val="62AD8A92"/>
    <w:rsid w:val="62AE5A87"/>
    <w:rsid w:val="62B55EEF"/>
    <w:rsid w:val="62B56DD1"/>
    <w:rsid w:val="62BA2433"/>
    <w:rsid w:val="62BB64F4"/>
    <w:rsid w:val="62C5EE52"/>
    <w:rsid w:val="62D95610"/>
    <w:rsid w:val="62D9B455"/>
    <w:rsid w:val="62DD5FFC"/>
    <w:rsid w:val="62DDDCE3"/>
    <w:rsid w:val="62DEB3BC"/>
    <w:rsid w:val="62DF2F06"/>
    <w:rsid w:val="62E7FDBA"/>
    <w:rsid w:val="62EEC181"/>
    <w:rsid w:val="62F53911"/>
    <w:rsid w:val="62F8B43B"/>
    <w:rsid w:val="631D54FD"/>
    <w:rsid w:val="63355108"/>
    <w:rsid w:val="633AB1BA"/>
    <w:rsid w:val="633B59FC"/>
    <w:rsid w:val="633E03A5"/>
    <w:rsid w:val="63418018"/>
    <w:rsid w:val="6345EBF3"/>
    <w:rsid w:val="634C9580"/>
    <w:rsid w:val="63525C68"/>
    <w:rsid w:val="6367EB3F"/>
    <w:rsid w:val="6368D9B3"/>
    <w:rsid w:val="6369DB5A"/>
    <w:rsid w:val="6377C795"/>
    <w:rsid w:val="637E82EB"/>
    <w:rsid w:val="6380F19F"/>
    <w:rsid w:val="6381F2E6"/>
    <w:rsid w:val="63920C0F"/>
    <w:rsid w:val="639FDF21"/>
    <w:rsid w:val="63A44785"/>
    <w:rsid w:val="63A5167A"/>
    <w:rsid w:val="63AB22AD"/>
    <w:rsid w:val="63BC0C1F"/>
    <w:rsid w:val="63CA20DD"/>
    <w:rsid w:val="63CF0DD7"/>
    <w:rsid w:val="63F4F1A6"/>
    <w:rsid w:val="64000A62"/>
    <w:rsid w:val="64050B44"/>
    <w:rsid w:val="6425320C"/>
    <w:rsid w:val="6436FB18"/>
    <w:rsid w:val="6442EA7C"/>
    <w:rsid w:val="644453C7"/>
    <w:rsid w:val="644830FF"/>
    <w:rsid w:val="6449BEBC"/>
    <w:rsid w:val="644D1020"/>
    <w:rsid w:val="64508BCA"/>
    <w:rsid w:val="645CEAD9"/>
    <w:rsid w:val="645FB116"/>
    <w:rsid w:val="64708542"/>
    <w:rsid w:val="64710FC0"/>
    <w:rsid w:val="64772620"/>
    <w:rsid w:val="647CA54A"/>
    <w:rsid w:val="648CE590"/>
    <w:rsid w:val="64961CAB"/>
    <w:rsid w:val="64AD4D7D"/>
    <w:rsid w:val="64BC37DB"/>
    <w:rsid w:val="64BCBFA7"/>
    <w:rsid w:val="64CC402F"/>
    <w:rsid w:val="64D0C6D7"/>
    <w:rsid w:val="64D26244"/>
    <w:rsid w:val="64E743CE"/>
    <w:rsid w:val="64FBF95B"/>
    <w:rsid w:val="6512011F"/>
    <w:rsid w:val="65122A21"/>
    <w:rsid w:val="65138E81"/>
    <w:rsid w:val="6525C8B7"/>
    <w:rsid w:val="652E3E19"/>
    <w:rsid w:val="652EAE56"/>
    <w:rsid w:val="6531524B"/>
    <w:rsid w:val="654544F0"/>
    <w:rsid w:val="65594DCB"/>
    <w:rsid w:val="656142EA"/>
    <w:rsid w:val="656D5559"/>
    <w:rsid w:val="657698E2"/>
    <w:rsid w:val="658D1DDA"/>
    <w:rsid w:val="6595E785"/>
    <w:rsid w:val="65A08685"/>
    <w:rsid w:val="65A34E5A"/>
    <w:rsid w:val="65A3A9B2"/>
    <w:rsid w:val="65B2D4BC"/>
    <w:rsid w:val="65B7D5DF"/>
    <w:rsid w:val="65B7F706"/>
    <w:rsid w:val="65BF8466"/>
    <w:rsid w:val="65C1A86A"/>
    <w:rsid w:val="65D4D733"/>
    <w:rsid w:val="65E1B940"/>
    <w:rsid w:val="65EA3E5C"/>
    <w:rsid w:val="65FAF295"/>
    <w:rsid w:val="660B58F5"/>
    <w:rsid w:val="66140B0C"/>
    <w:rsid w:val="661545B2"/>
    <w:rsid w:val="66185186"/>
    <w:rsid w:val="661C63EF"/>
    <w:rsid w:val="66342010"/>
    <w:rsid w:val="6645BB4C"/>
    <w:rsid w:val="66485C41"/>
    <w:rsid w:val="66490A54"/>
    <w:rsid w:val="664C9708"/>
    <w:rsid w:val="6650D433"/>
    <w:rsid w:val="6653BBAC"/>
    <w:rsid w:val="66564986"/>
    <w:rsid w:val="6657BFD0"/>
    <w:rsid w:val="6665D5A4"/>
    <w:rsid w:val="666F906A"/>
    <w:rsid w:val="668E3CDA"/>
    <w:rsid w:val="66965939"/>
    <w:rsid w:val="66AF5EE2"/>
    <w:rsid w:val="66BC2910"/>
    <w:rsid w:val="66C37A62"/>
    <w:rsid w:val="66C85A01"/>
    <w:rsid w:val="66CE1751"/>
    <w:rsid w:val="66D02F83"/>
    <w:rsid w:val="66DCB73C"/>
    <w:rsid w:val="66EAAA19"/>
    <w:rsid w:val="66F9BC1E"/>
    <w:rsid w:val="6708BCB7"/>
    <w:rsid w:val="670DE517"/>
    <w:rsid w:val="67146C89"/>
    <w:rsid w:val="671E8E44"/>
    <w:rsid w:val="672579E7"/>
    <w:rsid w:val="6726A462"/>
    <w:rsid w:val="672F92F3"/>
    <w:rsid w:val="673ADFF1"/>
    <w:rsid w:val="6746873E"/>
    <w:rsid w:val="674EE75A"/>
    <w:rsid w:val="67517238"/>
    <w:rsid w:val="67518670"/>
    <w:rsid w:val="6767390F"/>
    <w:rsid w:val="676C1872"/>
    <w:rsid w:val="676C61F3"/>
    <w:rsid w:val="6771DAB9"/>
    <w:rsid w:val="679F03A8"/>
    <w:rsid w:val="67A821E6"/>
    <w:rsid w:val="67AF42A9"/>
    <w:rsid w:val="67B62AC5"/>
    <w:rsid w:val="67BE0EAC"/>
    <w:rsid w:val="67BE65B0"/>
    <w:rsid w:val="67D2C32D"/>
    <w:rsid w:val="67D9EFB9"/>
    <w:rsid w:val="67E22E1E"/>
    <w:rsid w:val="67F2FE0D"/>
    <w:rsid w:val="67FD2494"/>
    <w:rsid w:val="6807A04A"/>
    <w:rsid w:val="6822EB4D"/>
    <w:rsid w:val="68329B83"/>
    <w:rsid w:val="68529DAC"/>
    <w:rsid w:val="688A93F0"/>
    <w:rsid w:val="688F74E8"/>
    <w:rsid w:val="68915334"/>
    <w:rsid w:val="6893A5B5"/>
    <w:rsid w:val="68A3C104"/>
    <w:rsid w:val="68AE6BDD"/>
    <w:rsid w:val="68B2F8EB"/>
    <w:rsid w:val="68B47DE8"/>
    <w:rsid w:val="68BA5EA5"/>
    <w:rsid w:val="68C217C9"/>
    <w:rsid w:val="68C75B34"/>
    <w:rsid w:val="68CB6354"/>
    <w:rsid w:val="68DA7CAA"/>
    <w:rsid w:val="68DE8CA0"/>
    <w:rsid w:val="68F128DC"/>
    <w:rsid w:val="68F44AB1"/>
    <w:rsid w:val="68F752DC"/>
    <w:rsid w:val="68FDCB1C"/>
    <w:rsid w:val="690EBE19"/>
    <w:rsid w:val="6918EBAA"/>
    <w:rsid w:val="691A3609"/>
    <w:rsid w:val="691E828E"/>
    <w:rsid w:val="692225AA"/>
    <w:rsid w:val="692C1463"/>
    <w:rsid w:val="693208EB"/>
    <w:rsid w:val="6942F371"/>
    <w:rsid w:val="697A3EAC"/>
    <w:rsid w:val="697F9929"/>
    <w:rsid w:val="698253A0"/>
    <w:rsid w:val="698BA92D"/>
    <w:rsid w:val="6993C96B"/>
    <w:rsid w:val="6996613B"/>
    <w:rsid w:val="6997DDE3"/>
    <w:rsid w:val="699D54A0"/>
    <w:rsid w:val="699E505C"/>
    <w:rsid w:val="69AD747B"/>
    <w:rsid w:val="69ADFD92"/>
    <w:rsid w:val="69BCFC2C"/>
    <w:rsid w:val="69C0000C"/>
    <w:rsid w:val="69C41C9D"/>
    <w:rsid w:val="69C845D8"/>
    <w:rsid w:val="69CA74DA"/>
    <w:rsid w:val="69D38825"/>
    <w:rsid w:val="69DA3097"/>
    <w:rsid w:val="69DBE453"/>
    <w:rsid w:val="69E9DD87"/>
    <w:rsid w:val="6A02F62F"/>
    <w:rsid w:val="6A046B23"/>
    <w:rsid w:val="6A06ECCC"/>
    <w:rsid w:val="6A1405D2"/>
    <w:rsid w:val="6A166DFD"/>
    <w:rsid w:val="6A24ABD5"/>
    <w:rsid w:val="6A25E887"/>
    <w:rsid w:val="6A2C01EC"/>
    <w:rsid w:val="6A369E1B"/>
    <w:rsid w:val="6A37B26E"/>
    <w:rsid w:val="6A38C243"/>
    <w:rsid w:val="6A4E4F68"/>
    <w:rsid w:val="6A5DC614"/>
    <w:rsid w:val="6A601550"/>
    <w:rsid w:val="6A63C2FE"/>
    <w:rsid w:val="6A693693"/>
    <w:rsid w:val="6A6A5D56"/>
    <w:rsid w:val="6A72F702"/>
    <w:rsid w:val="6A7A4531"/>
    <w:rsid w:val="6A7C6D12"/>
    <w:rsid w:val="6A8206D0"/>
    <w:rsid w:val="6A8CF93D"/>
    <w:rsid w:val="6A8D814D"/>
    <w:rsid w:val="6A96E66E"/>
    <w:rsid w:val="6A9FB9BF"/>
    <w:rsid w:val="6AB3A684"/>
    <w:rsid w:val="6ABFCA9F"/>
    <w:rsid w:val="6AD739FF"/>
    <w:rsid w:val="6AE50D72"/>
    <w:rsid w:val="6AE545C5"/>
    <w:rsid w:val="6AE7BA11"/>
    <w:rsid w:val="6AF0165B"/>
    <w:rsid w:val="6AFC9515"/>
    <w:rsid w:val="6B10098E"/>
    <w:rsid w:val="6B11C616"/>
    <w:rsid w:val="6B13D89D"/>
    <w:rsid w:val="6B185506"/>
    <w:rsid w:val="6B23FA42"/>
    <w:rsid w:val="6B2FF422"/>
    <w:rsid w:val="6B521A12"/>
    <w:rsid w:val="6B5C009F"/>
    <w:rsid w:val="6B70FA09"/>
    <w:rsid w:val="6B7DD58B"/>
    <w:rsid w:val="6B83132D"/>
    <w:rsid w:val="6B85D3FB"/>
    <w:rsid w:val="6B86C18F"/>
    <w:rsid w:val="6B9F7682"/>
    <w:rsid w:val="6BA089FB"/>
    <w:rsid w:val="6BA490CE"/>
    <w:rsid w:val="6BAA65D8"/>
    <w:rsid w:val="6BAFAF05"/>
    <w:rsid w:val="6BBC2562"/>
    <w:rsid w:val="6BC1C87F"/>
    <w:rsid w:val="6BDFF1B5"/>
    <w:rsid w:val="6BFA8731"/>
    <w:rsid w:val="6BFF46AE"/>
    <w:rsid w:val="6C0451F4"/>
    <w:rsid w:val="6C0B3974"/>
    <w:rsid w:val="6C0FE7F2"/>
    <w:rsid w:val="6C2B8435"/>
    <w:rsid w:val="6C2BA1B1"/>
    <w:rsid w:val="6C2DE47D"/>
    <w:rsid w:val="6C30907D"/>
    <w:rsid w:val="6C32A038"/>
    <w:rsid w:val="6C4F65AC"/>
    <w:rsid w:val="6C6DBF54"/>
    <w:rsid w:val="6C79CE79"/>
    <w:rsid w:val="6C7B9254"/>
    <w:rsid w:val="6C7F3A3B"/>
    <w:rsid w:val="6C81CE95"/>
    <w:rsid w:val="6C853322"/>
    <w:rsid w:val="6C8D1EE7"/>
    <w:rsid w:val="6C921CEE"/>
    <w:rsid w:val="6C9514B1"/>
    <w:rsid w:val="6CA4CCB0"/>
    <w:rsid w:val="6CA5B603"/>
    <w:rsid w:val="6CAC138A"/>
    <w:rsid w:val="6CB728B0"/>
    <w:rsid w:val="6CB94C7E"/>
    <w:rsid w:val="6CC49FDD"/>
    <w:rsid w:val="6CC585EA"/>
    <w:rsid w:val="6CD6CA2B"/>
    <w:rsid w:val="6CDD3EF1"/>
    <w:rsid w:val="6CF6F1B4"/>
    <w:rsid w:val="6CFBBD5F"/>
    <w:rsid w:val="6CFD730E"/>
    <w:rsid w:val="6D042E70"/>
    <w:rsid w:val="6D11B9BF"/>
    <w:rsid w:val="6D1623E1"/>
    <w:rsid w:val="6D165AE2"/>
    <w:rsid w:val="6D1A3383"/>
    <w:rsid w:val="6D2D5D0F"/>
    <w:rsid w:val="6D2EB558"/>
    <w:rsid w:val="6D31B0CC"/>
    <w:rsid w:val="6D394ACA"/>
    <w:rsid w:val="6D5F449E"/>
    <w:rsid w:val="6D748E7C"/>
    <w:rsid w:val="6D7FF443"/>
    <w:rsid w:val="6D9412FC"/>
    <w:rsid w:val="6D9808D8"/>
    <w:rsid w:val="6DB4B716"/>
    <w:rsid w:val="6DBF182A"/>
    <w:rsid w:val="6DE6855A"/>
    <w:rsid w:val="6DF40402"/>
    <w:rsid w:val="6E04F0A7"/>
    <w:rsid w:val="6E0A197F"/>
    <w:rsid w:val="6E0BDA1C"/>
    <w:rsid w:val="6E0FC6DE"/>
    <w:rsid w:val="6E12440E"/>
    <w:rsid w:val="6E133F86"/>
    <w:rsid w:val="6E195D5A"/>
    <w:rsid w:val="6E1C6604"/>
    <w:rsid w:val="6E28EF48"/>
    <w:rsid w:val="6E2A43D0"/>
    <w:rsid w:val="6E37C7C1"/>
    <w:rsid w:val="6E3EF17D"/>
    <w:rsid w:val="6E42B9E9"/>
    <w:rsid w:val="6E467A49"/>
    <w:rsid w:val="6E58E0FD"/>
    <w:rsid w:val="6E58F849"/>
    <w:rsid w:val="6E5E62B2"/>
    <w:rsid w:val="6E5F79AA"/>
    <w:rsid w:val="6E69C178"/>
    <w:rsid w:val="6E6C9763"/>
    <w:rsid w:val="6E7DB8A5"/>
    <w:rsid w:val="6E8551E7"/>
    <w:rsid w:val="6E859C4C"/>
    <w:rsid w:val="6EA49783"/>
    <w:rsid w:val="6EB206B6"/>
    <w:rsid w:val="6ED0D9B9"/>
    <w:rsid w:val="6EDB55BF"/>
    <w:rsid w:val="6EE1C9C9"/>
    <w:rsid w:val="6EE3B3BC"/>
    <w:rsid w:val="6EE45EA9"/>
    <w:rsid w:val="6EEA9640"/>
    <w:rsid w:val="6EECBB15"/>
    <w:rsid w:val="6EEE8835"/>
    <w:rsid w:val="6F03053A"/>
    <w:rsid w:val="6F04D5E2"/>
    <w:rsid w:val="6F0FCBAA"/>
    <w:rsid w:val="6F1A8210"/>
    <w:rsid w:val="6F21A24C"/>
    <w:rsid w:val="6F21CAB9"/>
    <w:rsid w:val="6F249CDA"/>
    <w:rsid w:val="6F2A0354"/>
    <w:rsid w:val="6F47D895"/>
    <w:rsid w:val="6F619190"/>
    <w:rsid w:val="6F7087AD"/>
    <w:rsid w:val="6F74DBDB"/>
    <w:rsid w:val="6F88EC59"/>
    <w:rsid w:val="6F8B6357"/>
    <w:rsid w:val="6F8C516D"/>
    <w:rsid w:val="6F95C384"/>
    <w:rsid w:val="6F985866"/>
    <w:rsid w:val="6FA0B7F3"/>
    <w:rsid w:val="6FA96ADA"/>
    <w:rsid w:val="6FAD70A1"/>
    <w:rsid w:val="6FB4189A"/>
    <w:rsid w:val="6FB97EEA"/>
    <w:rsid w:val="6FC05C3E"/>
    <w:rsid w:val="6FCDF086"/>
    <w:rsid w:val="6FDC0863"/>
    <w:rsid w:val="6FDD8DCA"/>
    <w:rsid w:val="6FE710FB"/>
    <w:rsid w:val="6FF2E3E1"/>
    <w:rsid w:val="6FF514CD"/>
    <w:rsid w:val="6FFD0DA5"/>
    <w:rsid w:val="6FFFFBF1"/>
    <w:rsid w:val="7006374B"/>
    <w:rsid w:val="701E34E9"/>
    <w:rsid w:val="7033BBA6"/>
    <w:rsid w:val="7035CACF"/>
    <w:rsid w:val="7042AABA"/>
    <w:rsid w:val="7049078C"/>
    <w:rsid w:val="704BB50A"/>
    <w:rsid w:val="705073EB"/>
    <w:rsid w:val="705760F4"/>
    <w:rsid w:val="7058AF87"/>
    <w:rsid w:val="706548E2"/>
    <w:rsid w:val="70763A77"/>
    <w:rsid w:val="70799393"/>
    <w:rsid w:val="707DBCE3"/>
    <w:rsid w:val="7083F5BE"/>
    <w:rsid w:val="70840F41"/>
    <w:rsid w:val="70962767"/>
    <w:rsid w:val="709783E2"/>
    <w:rsid w:val="70A0A65C"/>
    <w:rsid w:val="70BA1C6B"/>
    <w:rsid w:val="70BE775D"/>
    <w:rsid w:val="70BEED9B"/>
    <w:rsid w:val="70C1E19F"/>
    <w:rsid w:val="70C39B2A"/>
    <w:rsid w:val="70D897B5"/>
    <w:rsid w:val="70DDB0AC"/>
    <w:rsid w:val="70E0F7FD"/>
    <w:rsid w:val="70E53E3C"/>
    <w:rsid w:val="70F4CDC1"/>
    <w:rsid w:val="70F78FC7"/>
    <w:rsid w:val="71020439"/>
    <w:rsid w:val="71042847"/>
    <w:rsid w:val="710EB650"/>
    <w:rsid w:val="711CFAC1"/>
    <w:rsid w:val="712C3466"/>
    <w:rsid w:val="712F637E"/>
    <w:rsid w:val="7130DBBE"/>
    <w:rsid w:val="7143687C"/>
    <w:rsid w:val="71463017"/>
    <w:rsid w:val="7147DF41"/>
    <w:rsid w:val="7148190B"/>
    <w:rsid w:val="7160900A"/>
    <w:rsid w:val="716E6E2D"/>
    <w:rsid w:val="717163C5"/>
    <w:rsid w:val="717628E2"/>
    <w:rsid w:val="7176FFDE"/>
    <w:rsid w:val="717B0F4F"/>
    <w:rsid w:val="7185BD0E"/>
    <w:rsid w:val="718AF8A4"/>
    <w:rsid w:val="718CD16A"/>
    <w:rsid w:val="718D7C9C"/>
    <w:rsid w:val="719253CF"/>
    <w:rsid w:val="7195098B"/>
    <w:rsid w:val="719A350F"/>
    <w:rsid w:val="719C10A6"/>
    <w:rsid w:val="71AFDC2E"/>
    <w:rsid w:val="71B43C85"/>
    <w:rsid w:val="71BC3328"/>
    <w:rsid w:val="71D02EF0"/>
    <w:rsid w:val="71D2B93A"/>
    <w:rsid w:val="71D2F5DB"/>
    <w:rsid w:val="71DB2A67"/>
    <w:rsid w:val="71EDF471"/>
    <w:rsid w:val="71EEF2BF"/>
    <w:rsid w:val="71F9FF0F"/>
    <w:rsid w:val="71FA3CFD"/>
    <w:rsid w:val="72025D28"/>
    <w:rsid w:val="72089F39"/>
    <w:rsid w:val="7215DE11"/>
    <w:rsid w:val="7239D280"/>
    <w:rsid w:val="723A3F3A"/>
    <w:rsid w:val="72476C6C"/>
    <w:rsid w:val="7257CE4A"/>
    <w:rsid w:val="726CC5B1"/>
    <w:rsid w:val="7272A7C1"/>
    <w:rsid w:val="727D12A1"/>
    <w:rsid w:val="72808C18"/>
    <w:rsid w:val="7280E992"/>
    <w:rsid w:val="72840267"/>
    <w:rsid w:val="72872274"/>
    <w:rsid w:val="7289DE63"/>
    <w:rsid w:val="72A69097"/>
    <w:rsid w:val="72AA86B1"/>
    <w:rsid w:val="72ABC955"/>
    <w:rsid w:val="72B528CD"/>
    <w:rsid w:val="72C18ADC"/>
    <w:rsid w:val="72DE0EAE"/>
    <w:rsid w:val="72E0AA0F"/>
    <w:rsid w:val="72EA3999"/>
    <w:rsid w:val="72F0DD4D"/>
    <w:rsid w:val="72F1F13B"/>
    <w:rsid w:val="72F2B0B8"/>
    <w:rsid w:val="72FB1CD6"/>
    <w:rsid w:val="73019D5C"/>
    <w:rsid w:val="73041F80"/>
    <w:rsid w:val="730D6C3E"/>
    <w:rsid w:val="730F92DE"/>
    <w:rsid w:val="7323645B"/>
    <w:rsid w:val="7323E661"/>
    <w:rsid w:val="7333E4F8"/>
    <w:rsid w:val="733F9AAD"/>
    <w:rsid w:val="7351D2B2"/>
    <w:rsid w:val="73584D7E"/>
    <w:rsid w:val="73607269"/>
    <w:rsid w:val="7362116A"/>
    <w:rsid w:val="736C4432"/>
    <w:rsid w:val="736FDAE2"/>
    <w:rsid w:val="73769292"/>
    <w:rsid w:val="7380C8E4"/>
    <w:rsid w:val="738EFD6B"/>
    <w:rsid w:val="738F99EC"/>
    <w:rsid w:val="7390AAA6"/>
    <w:rsid w:val="739795D5"/>
    <w:rsid w:val="739DA7D1"/>
    <w:rsid w:val="73A3CB86"/>
    <w:rsid w:val="73A9FACA"/>
    <w:rsid w:val="73ABE698"/>
    <w:rsid w:val="73AC07AA"/>
    <w:rsid w:val="73B08153"/>
    <w:rsid w:val="73B0A236"/>
    <w:rsid w:val="73C1B8FD"/>
    <w:rsid w:val="73C851F5"/>
    <w:rsid w:val="73CD0004"/>
    <w:rsid w:val="73CD26AF"/>
    <w:rsid w:val="73E5ED79"/>
    <w:rsid w:val="73F0D4EE"/>
    <w:rsid w:val="73FE41B8"/>
    <w:rsid w:val="7403C2FD"/>
    <w:rsid w:val="7409176B"/>
    <w:rsid w:val="740EBC5D"/>
    <w:rsid w:val="74159416"/>
    <w:rsid w:val="7415C56F"/>
    <w:rsid w:val="74169716"/>
    <w:rsid w:val="741DFFA6"/>
    <w:rsid w:val="7423A4AE"/>
    <w:rsid w:val="746884B0"/>
    <w:rsid w:val="746A14F9"/>
    <w:rsid w:val="746FCC14"/>
    <w:rsid w:val="7484D9A2"/>
    <w:rsid w:val="7485ED66"/>
    <w:rsid w:val="74B7AE82"/>
    <w:rsid w:val="74B88F77"/>
    <w:rsid w:val="74B96230"/>
    <w:rsid w:val="74CDB720"/>
    <w:rsid w:val="74D74EE2"/>
    <w:rsid w:val="74DA127F"/>
    <w:rsid w:val="74DB6B0E"/>
    <w:rsid w:val="74DFF6C8"/>
    <w:rsid w:val="74E728B1"/>
    <w:rsid w:val="74E8A998"/>
    <w:rsid w:val="7505C8C1"/>
    <w:rsid w:val="75118D3D"/>
    <w:rsid w:val="751D58DA"/>
    <w:rsid w:val="751E66C2"/>
    <w:rsid w:val="75209597"/>
    <w:rsid w:val="752CE93B"/>
    <w:rsid w:val="75313CFC"/>
    <w:rsid w:val="7547C146"/>
    <w:rsid w:val="754C3F33"/>
    <w:rsid w:val="7553B363"/>
    <w:rsid w:val="756AE369"/>
    <w:rsid w:val="758A11F4"/>
    <w:rsid w:val="75943FF4"/>
    <w:rsid w:val="759CE10B"/>
    <w:rsid w:val="75A1F7F9"/>
    <w:rsid w:val="75A9A66E"/>
    <w:rsid w:val="75B14A72"/>
    <w:rsid w:val="75B31523"/>
    <w:rsid w:val="75CCAC87"/>
    <w:rsid w:val="75CD65C8"/>
    <w:rsid w:val="75DB895A"/>
    <w:rsid w:val="75E40877"/>
    <w:rsid w:val="75F2AA7C"/>
    <w:rsid w:val="75FAEF73"/>
    <w:rsid w:val="760DEF12"/>
    <w:rsid w:val="76157CD1"/>
    <w:rsid w:val="761C5C04"/>
    <w:rsid w:val="761EBA56"/>
    <w:rsid w:val="7620508E"/>
    <w:rsid w:val="762E4BD8"/>
    <w:rsid w:val="765A7DB4"/>
    <w:rsid w:val="7675E464"/>
    <w:rsid w:val="76851AE1"/>
    <w:rsid w:val="768A7A17"/>
    <w:rsid w:val="768C0FBD"/>
    <w:rsid w:val="769E6FF9"/>
    <w:rsid w:val="76A2372A"/>
    <w:rsid w:val="76A33A74"/>
    <w:rsid w:val="76B51030"/>
    <w:rsid w:val="76B869A6"/>
    <w:rsid w:val="76C5F304"/>
    <w:rsid w:val="76CA4716"/>
    <w:rsid w:val="76D0F47D"/>
    <w:rsid w:val="76D366ED"/>
    <w:rsid w:val="76DC105C"/>
    <w:rsid w:val="76E0FFB4"/>
    <w:rsid w:val="76E17F26"/>
    <w:rsid w:val="76E3FCE7"/>
    <w:rsid w:val="76E6FBA7"/>
    <w:rsid w:val="76E85927"/>
    <w:rsid w:val="76E8D17F"/>
    <w:rsid w:val="76ECC7EF"/>
    <w:rsid w:val="76F06C9C"/>
    <w:rsid w:val="76FEBF6C"/>
    <w:rsid w:val="77004070"/>
    <w:rsid w:val="77016F06"/>
    <w:rsid w:val="7702711A"/>
    <w:rsid w:val="772D34C2"/>
    <w:rsid w:val="773DC85A"/>
    <w:rsid w:val="77420F0B"/>
    <w:rsid w:val="774983EE"/>
    <w:rsid w:val="775194B5"/>
    <w:rsid w:val="775A19B3"/>
    <w:rsid w:val="776F11C4"/>
    <w:rsid w:val="77AC47B5"/>
    <w:rsid w:val="77AECB2F"/>
    <w:rsid w:val="77B279D5"/>
    <w:rsid w:val="77B99498"/>
    <w:rsid w:val="77C0C4C4"/>
    <w:rsid w:val="77C829C6"/>
    <w:rsid w:val="77D566EB"/>
    <w:rsid w:val="77DCCF2A"/>
    <w:rsid w:val="77EE16DB"/>
    <w:rsid w:val="77F28925"/>
    <w:rsid w:val="77F2E109"/>
    <w:rsid w:val="77F583B8"/>
    <w:rsid w:val="77F5CEC4"/>
    <w:rsid w:val="78000DFE"/>
    <w:rsid w:val="780465F9"/>
    <w:rsid w:val="7806744C"/>
    <w:rsid w:val="7834B901"/>
    <w:rsid w:val="7842EA7C"/>
    <w:rsid w:val="7845D831"/>
    <w:rsid w:val="785090FC"/>
    <w:rsid w:val="7857D7EA"/>
    <w:rsid w:val="785A6EE0"/>
    <w:rsid w:val="785E2832"/>
    <w:rsid w:val="78632F5D"/>
    <w:rsid w:val="78645A17"/>
    <w:rsid w:val="787530DE"/>
    <w:rsid w:val="787D4F87"/>
    <w:rsid w:val="7886246D"/>
    <w:rsid w:val="788F2126"/>
    <w:rsid w:val="789C97CB"/>
    <w:rsid w:val="78A30090"/>
    <w:rsid w:val="78A4C010"/>
    <w:rsid w:val="78B2A181"/>
    <w:rsid w:val="78C739F7"/>
    <w:rsid w:val="78C86DB0"/>
    <w:rsid w:val="78DB8A3E"/>
    <w:rsid w:val="78E18641"/>
    <w:rsid w:val="78E8129F"/>
    <w:rsid w:val="78EC6960"/>
    <w:rsid w:val="78F9E690"/>
    <w:rsid w:val="79028E13"/>
    <w:rsid w:val="7906857B"/>
    <w:rsid w:val="791D3CD0"/>
    <w:rsid w:val="792A4870"/>
    <w:rsid w:val="793CF0F2"/>
    <w:rsid w:val="79551600"/>
    <w:rsid w:val="796A80F9"/>
    <w:rsid w:val="7981F345"/>
    <w:rsid w:val="7985683C"/>
    <w:rsid w:val="7985B751"/>
    <w:rsid w:val="79877455"/>
    <w:rsid w:val="798E534D"/>
    <w:rsid w:val="79975F29"/>
    <w:rsid w:val="799844AD"/>
    <w:rsid w:val="799E829D"/>
    <w:rsid w:val="799F56C3"/>
    <w:rsid w:val="79A0DDB6"/>
    <w:rsid w:val="79A4B019"/>
    <w:rsid w:val="79A7D019"/>
    <w:rsid w:val="79ABEED2"/>
    <w:rsid w:val="79ADE612"/>
    <w:rsid w:val="79AF7CDB"/>
    <w:rsid w:val="79CD37C4"/>
    <w:rsid w:val="79D7AC42"/>
    <w:rsid w:val="79DD60DA"/>
    <w:rsid w:val="79E1E73C"/>
    <w:rsid w:val="79EA8E22"/>
    <w:rsid w:val="79F02DB6"/>
    <w:rsid w:val="79F95C42"/>
    <w:rsid w:val="79F9E8FF"/>
    <w:rsid w:val="7A0479E6"/>
    <w:rsid w:val="7A09C7FC"/>
    <w:rsid w:val="7A14FA61"/>
    <w:rsid w:val="7A191FE8"/>
    <w:rsid w:val="7A198A22"/>
    <w:rsid w:val="7A1C2737"/>
    <w:rsid w:val="7A2A299C"/>
    <w:rsid w:val="7A32B5F4"/>
    <w:rsid w:val="7A335E3B"/>
    <w:rsid w:val="7A3AAE86"/>
    <w:rsid w:val="7A3BF4A4"/>
    <w:rsid w:val="7A41466F"/>
    <w:rsid w:val="7A452350"/>
    <w:rsid w:val="7A4FC771"/>
    <w:rsid w:val="7A50861F"/>
    <w:rsid w:val="7A628754"/>
    <w:rsid w:val="7A6CFDB6"/>
    <w:rsid w:val="7A6E78DF"/>
    <w:rsid w:val="7A732E4F"/>
    <w:rsid w:val="7A7581E8"/>
    <w:rsid w:val="7A854505"/>
    <w:rsid w:val="7A8C1AC1"/>
    <w:rsid w:val="7A8CDDDC"/>
    <w:rsid w:val="7A8E9179"/>
    <w:rsid w:val="7A94347D"/>
    <w:rsid w:val="7A950A28"/>
    <w:rsid w:val="7A9553F1"/>
    <w:rsid w:val="7AA6E0CF"/>
    <w:rsid w:val="7AAB0A8D"/>
    <w:rsid w:val="7AAB44B2"/>
    <w:rsid w:val="7AB2C5C5"/>
    <w:rsid w:val="7AB6DB3A"/>
    <w:rsid w:val="7ABEE00B"/>
    <w:rsid w:val="7AC3770D"/>
    <w:rsid w:val="7AC9A08C"/>
    <w:rsid w:val="7AD9233B"/>
    <w:rsid w:val="7AE55126"/>
    <w:rsid w:val="7AE91DBB"/>
    <w:rsid w:val="7AE92D98"/>
    <w:rsid w:val="7AEAE4CA"/>
    <w:rsid w:val="7AEC3CA1"/>
    <w:rsid w:val="7AFF607B"/>
    <w:rsid w:val="7AFF80DF"/>
    <w:rsid w:val="7B05AFC7"/>
    <w:rsid w:val="7B0B372E"/>
    <w:rsid w:val="7B0CC434"/>
    <w:rsid w:val="7B13A9BE"/>
    <w:rsid w:val="7B17D65D"/>
    <w:rsid w:val="7B21A72A"/>
    <w:rsid w:val="7B2C81E6"/>
    <w:rsid w:val="7B2CC80A"/>
    <w:rsid w:val="7B303683"/>
    <w:rsid w:val="7B3560EE"/>
    <w:rsid w:val="7B389A52"/>
    <w:rsid w:val="7B3AC611"/>
    <w:rsid w:val="7B3EB1A2"/>
    <w:rsid w:val="7B42E4BD"/>
    <w:rsid w:val="7B5114D2"/>
    <w:rsid w:val="7B55F35A"/>
    <w:rsid w:val="7B576F4C"/>
    <w:rsid w:val="7B593C29"/>
    <w:rsid w:val="7B5C0628"/>
    <w:rsid w:val="7B67562C"/>
    <w:rsid w:val="7B6EEE86"/>
    <w:rsid w:val="7B73D466"/>
    <w:rsid w:val="7B768CD0"/>
    <w:rsid w:val="7B7A04CD"/>
    <w:rsid w:val="7B83A423"/>
    <w:rsid w:val="7B854F8D"/>
    <w:rsid w:val="7B86D1DF"/>
    <w:rsid w:val="7B9BE7C8"/>
    <w:rsid w:val="7B9E5A19"/>
    <w:rsid w:val="7BB58E98"/>
    <w:rsid w:val="7BB81E4E"/>
    <w:rsid w:val="7BC414E7"/>
    <w:rsid w:val="7BD2374A"/>
    <w:rsid w:val="7BD42E39"/>
    <w:rsid w:val="7BDECC52"/>
    <w:rsid w:val="7BE8BAEC"/>
    <w:rsid w:val="7BF1B520"/>
    <w:rsid w:val="7BFCB4AF"/>
    <w:rsid w:val="7C01A445"/>
    <w:rsid w:val="7C077D9E"/>
    <w:rsid w:val="7C11397D"/>
    <w:rsid w:val="7C116593"/>
    <w:rsid w:val="7C136C06"/>
    <w:rsid w:val="7C144E53"/>
    <w:rsid w:val="7C27CB06"/>
    <w:rsid w:val="7C339E35"/>
    <w:rsid w:val="7C362E80"/>
    <w:rsid w:val="7C3653CA"/>
    <w:rsid w:val="7C374A5B"/>
    <w:rsid w:val="7C3B7878"/>
    <w:rsid w:val="7C5E573C"/>
    <w:rsid w:val="7C6570ED"/>
    <w:rsid w:val="7C77C8EA"/>
    <w:rsid w:val="7C7F9521"/>
    <w:rsid w:val="7C8684E3"/>
    <w:rsid w:val="7C8F84F0"/>
    <w:rsid w:val="7C9CC9D9"/>
    <w:rsid w:val="7CA76DFF"/>
    <w:rsid w:val="7CB200BF"/>
    <w:rsid w:val="7CB61118"/>
    <w:rsid w:val="7CBCC610"/>
    <w:rsid w:val="7CC1F370"/>
    <w:rsid w:val="7CC5F4CC"/>
    <w:rsid w:val="7CCCFCAD"/>
    <w:rsid w:val="7CCD8E9B"/>
    <w:rsid w:val="7CD4E473"/>
    <w:rsid w:val="7CDB7C0C"/>
    <w:rsid w:val="7CDD5AFD"/>
    <w:rsid w:val="7CDF83E2"/>
    <w:rsid w:val="7CE40474"/>
    <w:rsid w:val="7CE81C31"/>
    <w:rsid w:val="7CEB08AD"/>
    <w:rsid w:val="7CED1DBE"/>
    <w:rsid w:val="7CED49A2"/>
    <w:rsid w:val="7CFCD659"/>
    <w:rsid w:val="7D0333C3"/>
    <w:rsid w:val="7D07CDAB"/>
    <w:rsid w:val="7D0DEC7A"/>
    <w:rsid w:val="7D136BDB"/>
    <w:rsid w:val="7D1AEB71"/>
    <w:rsid w:val="7D2C2A88"/>
    <w:rsid w:val="7D2D0B4D"/>
    <w:rsid w:val="7D3CF53E"/>
    <w:rsid w:val="7D7A9CB3"/>
    <w:rsid w:val="7D84546D"/>
    <w:rsid w:val="7D8CCD8E"/>
    <w:rsid w:val="7D8EB3D8"/>
    <w:rsid w:val="7D91466D"/>
    <w:rsid w:val="7D92062F"/>
    <w:rsid w:val="7DAD09DE"/>
    <w:rsid w:val="7DB4F764"/>
    <w:rsid w:val="7DB83A9C"/>
    <w:rsid w:val="7DC6323B"/>
    <w:rsid w:val="7DC7EA8C"/>
    <w:rsid w:val="7DCCCCF8"/>
    <w:rsid w:val="7DDEABDC"/>
    <w:rsid w:val="7DDEC97A"/>
    <w:rsid w:val="7DDED2EE"/>
    <w:rsid w:val="7DE6FBE5"/>
    <w:rsid w:val="7DFD1637"/>
    <w:rsid w:val="7E01377F"/>
    <w:rsid w:val="7E109C3A"/>
    <w:rsid w:val="7E1E1EFA"/>
    <w:rsid w:val="7E21FD51"/>
    <w:rsid w:val="7E30705E"/>
    <w:rsid w:val="7E3A7EAE"/>
    <w:rsid w:val="7E3BF3AE"/>
    <w:rsid w:val="7E4B9CDF"/>
    <w:rsid w:val="7E4FEF36"/>
    <w:rsid w:val="7E57705D"/>
    <w:rsid w:val="7E5A08BF"/>
    <w:rsid w:val="7E85ED64"/>
    <w:rsid w:val="7E9BA896"/>
    <w:rsid w:val="7EA2E7DD"/>
    <w:rsid w:val="7EB06C3F"/>
    <w:rsid w:val="7EBBBEFE"/>
    <w:rsid w:val="7EBBEC65"/>
    <w:rsid w:val="7EBC4973"/>
    <w:rsid w:val="7EC04034"/>
    <w:rsid w:val="7EC376A5"/>
    <w:rsid w:val="7EC39ED9"/>
    <w:rsid w:val="7EC6CACD"/>
    <w:rsid w:val="7EC861D2"/>
    <w:rsid w:val="7EC87BB4"/>
    <w:rsid w:val="7EC8B0AD"/>
    <w:rsid w:val="7ED12684"/>
    <w:rsid w:val="7ED82FDC"/>
    <w:rsid w:val="7ED9652B"/>
    <w:rsid w:val="7EDC518A"/>
    <w:rsid w:val="7EE7EE1D"/>
    <w:rsid w:val="7EEE0412"/>
    <w:rsid w:val="7EF39F45"/>
    <w:rsid w:val="7EFA6680"/>
    <w:rsid w:val="7EFD117F"/>
    <w:rsid w:val="7EFDE7D8"/>
    <w:rsid w:val="7F167A3C"/>
    <w:rsid w:val="7F230300"/>
    <w:rsid w:val="7F292652"/>
    <w:rsid w:val="7F38BB8F"/>
    <w:rsid w:val="7F39A68D"/>
    <w:rsid w:val="7F48DA3F"/>
    <w:rsid w:val="7F4C2BD5"/>
    <w:rsid w:val="7F4C5032"/>
    <w:rsid w:val="7F50C7C5"/>
    <w:rsid w:val="7F555326"/>
    <w:rsid w:val="7F58566D"/>
    <w:rsid w:val="7F63E188"/>
    <w:rsid w:val="7F6666F1"/>
    <w:rsid w:val="7F6C9039"/>
    <w:rsid w:val="7F80221F"/>
    <w:rsid w:val="7F847E78"/>
    <w:rsid w:val="7F900784"/>
    <w:rsid w:val="7F9ACC17"/>
    <w:rsid w:val="7FA03E4C"/>
    <w:rsid w:val="7FAD9CEF"/>
    <w:rsid w:val="7FB2F381"/>
    <w:rsid w:val="7FC591E5"/>
    <w:rsid w:val="7FD1B0BC"/>
    <w:rsid w:val="7FD580DE"/>
    <w:rsid w:val="7FE01ADF"/>
    <w:rsid w:val="7FE76D40"/>
    <w:rsid w:val="7FFE31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9BACF"/>
  <w15:docId w15:val="{DB309F2A-CFC8-4F2B-BC9D-5CB6FA86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A86"/>
    <w:pPr>
      <w:spacing w:after="0" w:line="264" w:lineRule="auto"/>
    </w:pPr>
    <w:rPr>
      <w:rFonts w:eastAsiaTheme="minorEastAsia"/>
      <w:szCs w:val="20"/>
    </w:rPr>
  </w:style>
  <w:style w:type="paragraph" w:styleId="Heading1">
    <w:name w:val="heading 1"/>
    <w:basedOn w:val="Normal"/>
    <w:next w:val="Normal"/>
    <w:link w:val="Heading1Char"/>
    <w:uiPriority w:val="9"/>
    <w:qFormat/>
    <w:rsid w:val="001723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72A86"/>
    <w:pPr>
      <w:keepNext/>
      <w:keepLines/>
      <w:spacing w:before="80" w:after="120" w:line="240" w:lineRule="auto"/>
      <w:outlineLvl w:val="1"/>
    </w:pPr>
    <w:rPr>
      <w:rFonts w:asciiTheme="majorHAnsi" w:eastAsiaTheme="majorEastAsia" w:hAnsiTheme="majorHAnsi" w:cstheme="majorBidi"/>
      <w:color w:val="002060"/>
      <w:sz w:val="36"/>
      <w:szCs w:val="28"/>
    </w:rPr>
  </w:style>
  <w:style w:type="paragraph" w:styleId="Heading3">
    <w:name w:val="heading 3"/>
    <w:basedOn w:val="Normal"/>
    <w:next w:val="Normal"/>
    <w:link w:val="Heading3Char"/>
    <w:uiPriority w:val="9"/>
    <w:unhideWhenUsed/>
    <w:qFormat/>
    <w:rsid w:val="009C1CF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2A86"/>
    <w:rPr>
      <w:rFonts w:asciiTheme="majorHAnsi" w:eastAsiaTheme="majorEastAsia" w:hAnsiTheme="majorHAnsi" w:cstheme="majorBidi"/>
      <w:color w:val="002060"/>
      <w:sz w:val="36"/>
      <w:szCs w:val="28"/>
    </w:rPr>
  </w:style>
  <w:style w:type="character" w:styleId="Hyperlink">
    <w:name w:val="Hyperlink"/>
    <w:uiPriority w:val="99"/>
    <w:unhideWhenUsed/>
    <w:rsid w:val="00C72A86"/>
    <w:rPr>
      <w:color w:val="0000FF"/>
      <w:u w:val="single"/>
    </w:rPr>
  </w:style>
  <w:style w:type="paragraph" w:styleId="CommentText">
    <w:name w:val="annotation text"/>
    <w:basedOn w:val="Normal"/>
    <w:link w:val="CommentTextChar"/>
    <w:uiPriority w:val="99"/>
    <w:unhideWhenUsed/>
    <w:rsid w:val="00C72A86"/>
    <w:rPr>
      <w:sz w:val="20"/>
    </w:rPr>
  </w:style>
  <w:style w:type="character" w:customStyle="1" w:styleId="CommentTextChar">
    <w:name w:val="Comment Text Char"/>
    <w:basedOn w:val="DefaultParagraphFont"/>
    <w:link w:val="CommentText"/>
    <w:uiPriority w:val="99"/>
    <w:rsid w:val="00C72A86"/>
    <w:rPr>
      <w:rFonts w:eastAsiaTheme="minorEastAsia"/>
      <w:sz w:val="20"/>
      <w:szCs w:val="20"/>
    </w:rPr>
  </w:style>
  <w:style w:type="paragraph" w:styleId="BodyText">
    <w:name w:val="Body Text"/>
    <w:basedOn w:val="Normal"/>
    <w:link w:val="BodyTextChar"/>
    <w:unhideWhenUsed/>
    <w:rsid w:val="00C72A86"/>
    <w:pPr>
      <w:spacing w:after="120"/>
    </w:pPr>
  </w:style>
  <w:style w:type="character" w:customStyle="1" w:styleId="BodyTextChar">
    <w:name w:val="Body Text Char"/>
    <w:basedOn w:val="DefaultParagraphFont"/>
    <w:link w:val="BodyText"/>
    <w:rsid w:val="00C72A86"/>
    <w:rPr>
      <w:rFonts w:eastAsiaTheme="minorEastAsia"/>
      <w:szCs w:val="20"/>
    </w:rPr>
  </w:style>
  <w:style w:type="paragraph" w:styleId="ListParagraph">
    <w:name w:val="List Paragraph"/>
    <w:basedOn w:val="Normal"/>
    <w:uiPriority w:val="34"/>
    <w:qFormat/>
    <w:rsid w:val="00C72A86"/>
    <w:pPr>
      <w:ind w:left="720"/>
      <w:contextualSpacing/>
    </w:pPr>
  </w:style>
  <w:style w:type="character" w:styleId="CommentReference">
    <w:name w:val="annotation reference"/>
    <w:uiPriority w:val="99"/>
    <w:semiHidden/>
    <w:unhideWhenUsed/>
    <w:rsid w:val="00C72A86"/>
    <w:rPr>
      <w:sz w:val="16"/>
      <w:szCs w:val="16"/>
    </w:rPr>
  </w:style>
  <w:style w:type="table" w:styleId="TableGrid">
    <w:name w:val="Table Grid"/>
    <w:basedOn w:val="TableNormal"/>
    <w:uiPriority w:val="39"/>
    <w:rsid w:val="00C72A86"/>
    <w:pPr>
      <w:spacing w:after="0" w:line="264" w:lineRule="auto"/>
    </w:pPr>
    <w:rPr>
      <w:rFonts w:eastAsiaTheme="minorEastAsia"/>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0AD8"/>
    <w:pPr>
      <w:tabs>
        <w:tab w:val="center" w:pos="4680"/>
        <w:tab w:val="right" w:pos="9360"/>
      </w:tabs>
      <w:spacing w:line="240" w:lineRule="auto"/>
    </w:pPr>
  </w:style>
  <w:style w:type="character" w:customStyle="1" w:styleId="HeaderChar">
    <w:name w:val="Header Char"/>
    <w:basedOn w:val="DefaultParagraphFont"/>
    <w:link w:val="Header"/>
    <w:uiPriority w:val="99"/>
    <w:rsid w:val="00CD0AD8"/>
    <w:rPr>
      <w:rFonts w:eastAsiaTheme="minorEastAsia"/>
      <w:szCs w:val="20"/>
    </w:rPr>
  </w:style>
  <w:style w:type="paragraph" w:styleId="Footer">
    <w:name w:val="footer"/>
    <w:basedOn w:val="Normal"/>
    <w:link w:val="FooterChar"/>
    <w:uiPriority w:val="99"/>
    <w:unhideWhenUsed/>
    <w:rsid w:val="00CD0AD8"/>
    <w:pPr>
      <w:tabs>
        <w:tab w:val="center" w:pos="4680"/>
        <w:tab w:val="right" w:pos="9360"/>
      </w:tabs>
      <w:spacing w:line="240" w:lineRule="auto"/>
    </w:pPr>
  </w:style>
  <w:style w:type="character" w:customStyle="1" w:styleId="FooterChar">
    <w:name w:val="Footer Char"/>
    <w:basedOn w:val="DefaultParagraphFont"/>
    <w:link w:val="Footer"/>
    <w:uiPriority w:val="99"/>
    <w:rsid w:val="00CD0AD8"/>
    <w:rPr>
      <w:rFonts w:eastAsiaTheme="minorEastAsia"/>
      <w:szCs w:val="20"/>
    </w:rPr>
  </w:style>
  <w:style w:type="character" w:styleId="IntenseReference">
    <w:name w:val="Intense Reference"/>
    <w:basedOn w:val="DefaultParagraphFont"/>
    <w:uiPriority w:val="32"/>
    <w:qFormat/>
    <w:rsid w:val="005750B6"/>
    <w:rPr>
      <w:b/>
      <w:bCs/>
      <w:smallCaps/>
      <w:color w:val="4472C4" w:themeColor="accent1"/>
      <w:spacing w:val="5"/>
    </w:rPr>
  </w:style>
  <w:style w:type="character" w:customStyle="1" w:styleId="Heading1Char">
    <w:name w:val="Heading 1 Char"/>
    <w:basedOn w:val="DefaultParagraphFont"/>
    <w:link w:val="Heading1"/>
    <w:uiPriority w:val="9"/>
    <w:rsid w:val="00172359"/>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6025AF"/>
    <w:rPr>
      <w:i/>
      <w:iCs/>
      <w:color w:val="4472C4" w:themeColor="accent1"/>
    </w:rPr>
  </w:style>
  <w:style w:type="paragraph" w:styleId="CommentSubject">
    <w:name w:val="annotation subject"/>
    <w:basedOn w:val="CommentText"/>
    <w:next w:val="CommentText"/>
    <w:link w:val="CommentSubjectChar"/>
    <w:uiPriority w:val="99"/>
    <w:semiHidden/>
    <w:unhideWhenUsed/>
    <w:rsid w:val="00D87E2B"/>
    <w:pPr>
      <w:spacing w:line="240" w:lineRule="auto"/>
    </w:pPr>
    <w:rPr>
      <w:b/>
      <w:bCs/>
    </w:rPr>
  </w:style>
  <w:style w:type="character" w:customStyle="1" w:styleId="CommentSubjectChar">
    <w:name w:val="Comment Subject Char"/>
    <w:basedOn w:val="CommentTextChar"/>
    <w:link w:val="CommentSubject"/>
    <w:uiPriority w:val="99"/>
    <w:semiHidden/>
    <w:rsid w:val="00D87E2B"/>
    <w:rPr>
      <w:rFonts w:eastAsiaTheme="minorEastAsia"/>
      <w:b/>
      <w:bCs/>
      <w:sz w:val="20"/>
      <w:szCs w:val="20"/>
    </w:rPr>
  </w:style>
  <w:style w:type="paragraph" w:styleId="Revision">
    <w:name w:val="Revision"/>
    <w:hidden/>
    <w:uiPriority w:val="99"/>
    <w:semiHidden/>
    <w:rsid w:val="00D87E2B"/>
    <w:pPr>
      <w:spacing w:after="0" w:line="240" w:lineRule="auto"/>
    </w:pPr>
    <w:rPr>
      <w:rFonts w:eastAsiaTheme="minorEastAsia"/>
      <w:szCs w:val="20"/>
    </w:rPr>
  </w:style>
  <w:style w:type="paragraph" w:customStyle="1" w:styleId="EndNoteBibliographyTitle">
    <w:name w:val="EndNote Bibliography Title"/>
    <w:basedOn w:val="Normal"/>
    <w:link w:val="EndNoteBibliographyTitleChar"/>
    <w:rsid w:val="0083585D"/>
    <w:pPr>
      <w:jc w:val="center"/>
    </w:pPr>
    <w:rPr>
      <w:rFonts w:ascii="Calibri" w:hAnsi="Calibri" w:cs="Calibri"/>
      <w:noProof/>
    </w:rPr>
  </w:style>
  <w:style w:type="character" w:customStyle="1" w:styleId="EndNoteBibliographyTitleChar">
    <w:name w:val="EndNote Bibliography Title Char"/>
    <w:basedOn w:val="Heading1Char"/>
    <w:link w:val="EndNoteBibliographyTitle"/>
    <w:rsid w:val="0083585D"/>
    <w:rPr>
      <w:rFonts w:ascii="Calibri" w:eastAsiaTheme="minorEastAsia" w:hAnsi="Calibri" w:cs="Calibri"/>
      <w:noProof/>
      <w:color w:val="2F5496" w:themeColor="accent1" w:themeShade="BF"/>
      <w:sz w:val="32"/>
      <w:szCs w:val="20"/>
    </w:rPr>
  </w:style>
  <w:style w:type="paragraph" w:customStyle="1" w:styleId="EndNoteBibliography">
    <w:name w:val="EndNote Bibliography"/>
    <w:basedOn w:val="Normal"/>
    <w:link w:val="EndNoteBibliographyChar"/>
    <w:rsid w:val="0083585D"/>
    <w:pPr>
      <w:spacing w:line="240" w:lineRule="auto"/>
    </w:pPr>
    <w:rPr>
      <w:rFonts w:ascii="Calibri" w:hAnsi="Calibri" w:cs="Calibri"/>
      <w:noProof/>
    </w:rPr>
  </w:style>
  <w:style w:type="character" w:customStyle="1" w:styleId="EndNoteBibliographyChar">
    <w:name w:val="EndNote Bibliography Char"/>
    <w:basedOn w:val="Heading1Char"/>
    <w:link w:val="EndNoteBibliography"/>
    <w:rsid w:val="0083585D"/>
    <w:rPr>
      <w:rFonts w:ascii="Calibri" w:eastAsiaTheme="minorEastAsia" w:hAnsi="Calibri" w:cs="Calibri"/>
      <w:noProof/>
      <w:color w:val="2F5496" w:themeColor="accent1" w:themeShade="BF"/>
      <w:sz w:val="32"/>
      <w:szCs w:val="20"/>
    </w:rPr>
  </w:style>
  <w:style w:type="character" w:styleId="UnresolvedMention">
    <w:name w:val="Unresolved Mention"/>
    <w:basedOn w:val="DefaultParagraphFont"/>
    <w:uiPriority w:val="99"/>
    <w:unhideWhenUsed/>
    <w:rsid w:val="00E76F51"/>
    <w:rPr>
      <w:color w:val="605E5C"/>
      <w:shd w:val="clear" w:color="auto" w:fill="E1DFDD"/>
    </w:rPr>
  </w:style>
  <w:style w:type="character" w:styleId="FollowedHyperlink">
    <w:name w:val="FollowedHyperlink"/>
    <w:basedOn w:val="DefaultParagraphFont"/>
    <w:uiPriority w:val="99"/>
    <w:semiHidden/>
    <w:unhideWhenUsed/>
    <w:rsid w:val="004F5984"/>
    <w:rPr>
      <w:color w:val="954F72" w:themeColor="followedHyperlink"/>
      <w:u w:val="single"/>
    </w:rPr>
  </w:style>
  <w:style w:type="paragraph" w:styleId="NoSpacing">
    <w:name w:val="No Spacing"/>
    <w:uiPriority w:val="1"/>
    <w:qFormat/>
    <w:rsid w:val="00EA45BB"/>
    <w:pPr>
      <w:spacing w:after="0" w:line="240" w:lineRule="auto"/>
    </w:pPr>
    <w:rPr>
      <w:rFonts w:eastAsiaTheme="minorEastAsia"/>
      <w:szCs w:val="20"/>
    </w:rPr>
  </w:style>
  <w:style w:type="paragraph" w:styleId="TOC1">
    <w:name w:val="toc 1"/>
    <w:basedOn w:val="Normal"/>
    <w:next w:val="Normal"/>
    <w:autoRedefine/>
    <w:uiPriority w:val="39"/>
    <w:rsid w:val="00C33E5B"/>
    <w:pPr>
      <w:tabs>
        <w:tab w:val="right" w:leader="dot" w:pos="9883"/>
      </w:tabs>
    </w:pPr>
    <w:rPr>
      <w:rFonts w:ascii="Cambria" w:hAnsi="Cambria"/>
      <w:b/>
      <w:iCs/>
      <w:noProof/>
    </w:rPr>
  </w:style>
  <w:style w:type="paragraph" w:styleId="TOC2">
    <w:name w:val="toc 2"/>
    <w:basedOn w:val="Normal"/>
    <w:next w:val="Normal"/>
    <w:autoRedefine/>
    <w:uiPriority w:val="39"/>
    <w:rsid w:val="002F0690"/>
    <w:pPr>
      <w:tabs>
        <w:tab w:val="right" w:leader="dot" w:pos="9900"/>
        <w:tab w:val="right" w:leader="dot" w:pos="10800"/>
      </w:tabs>
    </w:pPr>
    <w:rPr>
      <w:rFonts w:ascii="Cambria" w:eastAsia="Cambria" w:hAnsi="Cambria" w:cs="Cambria"/>
      <w:b/>
      <w:bCs/>
      <w:noProof/>
    </w:rPr>
  </w:style>
  <w:style w:type="paragraph" w:styleId="TOCHeading">
    <w:name w:val="TOC Heading"/>
    <w:basedOn w:val="Heading1"/>
    <w:next w:val="Normal"/>
    <w:uiPriority w:val="39"/>
    <w:unhideWhenUsed/>
    <w:qFormat/>
    <w:rsid w:val="000E5BB9"/>
    <w:pPr>
      <w:spacing w:before="320" w:line="240" w:lineRule="auto"/>
      <w:outlineLvl w:val="9"/>
    </w:pPr>
  </w:style>
  <w:style w:type="character" w:customStyle="1" w:styleId="normaltextrun">
    <w:name w:val="normaltextrun"/>
    <w:basedOn w:val="DefaultParagraphFont"/>
    <w:rsid w:val="00E95CBB"/>
  </w:style>
  <w:style w:type="paragraph" w:customStyle="1" w:styleId="paragraph">
    <w:name w:val="paragraph"/>
    <w:basedOn w:val="Normal"/>
    <w:rsid w:val="00E95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77222B"/>
  </w:style>
  <w:style w:type="character" w:styleId="Mention">
    <w:name w:val="Mention"/>
    <w:basedOn w:val="DefaultParagraphFont"/>
    <w:uiPriority w:val="99"/>
    <w:unhideWhenUsed/>
    <w:rsid w:val="00227F7C"/>
    <w:rPr>
      <w:color w:val="2B579A"/>
      <w:shd w:val="clear" w:color="auto" w:fill="E1DFDD"/>
    </w:rPr>
  </w:style>
  <w:style w:type="character" w:styleId="Emphasis">
    <w:name w:val="Emphasis"/>
    <w:basedOn w:val="DefaultParagraphFont"/>
    <w:uiPriority w:val="20"/>
    <w:qFormat/>
    <w:rsid w:val="00463646"/>
    <w:rPr>
      <w:i/>
      <w:iCs/>
    </w:rPr>
  </w:style>
  <w:style w:type="character" w:customStyle="1" w:styleId="spellingerror">
    <w:name w:val="spellingerror"/>
    <w:basedOn w:val="DefaultParagraphFont"/>
    <w:rsid w:val="0065705F"/>
  </w:style>
  <w:style w:type="character" w:styleId="PlaceholderText">
    <w:name w:val="Placeholder Text"/>
    <w:basedOn w:val="DefaultParagraphFont"/>
    <w:uiPriority w:val="99"/>
    <w:semiHidden/>
    <w:rsid w:val="00BD7F9D"/>
    <w:rPr>
      <w:color w:val="808080"/>
    </w:rPr>
  </w:style>
  <w:style w:type="paragraph" w:styleId="HTMLPreformatted">
    <w:name w:val="HTML Preformatted"/>
    <w:basedOn w:val="Normal"/>
    <w:link w:val="HTMLPreformattedChar"/>
    <w:uiPriority w:val="99"/>
    <w:unhideWhenUsed/>
    <w:rsid w:val="004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466E01"/>
    <w:rPr>
      <w:rFonts w:ascii="Courier New" w:eastAsia="Times New Roman" w:hAnsi="Courier New" w:cs="Courier New"/>
      <w:sz w:val="20"/>
      <w:szCs w:val="20"/>
    </w:rPr>
  </w:style>
  <w:style w:type="character" w:customStyle="1" w:styleId="ui-provider">
    <w:name w:val="ui-provider"/>
    <w:basedOn w:val="DefaultParagraphFont"/>
    <w:rsid w:val="0043696B"/>
  </w:style>
  <w:style w:type="table" w:customStyle="1" w:styleId="TableGrid1">
    <w:name w:val="Table Grid1"/>
    <w:basedOn w:val="TableNormal"/>
    <w:next w:val="TableGrid"/>
    <w:uiPriority w:val="39"/>
    <w:rsid w:val="005A5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64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D7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90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5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82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34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L1">
    <w:name w:val="Numbers_L1"/>
    <w:basedOn w:val="Normal"/>
    <w:link w:val="NumbersL1Char"/>
    <w:uiPriority w:val="13"/>
    <w:qFormat/>
    <w:rsid w:val="007F0286"/>
    <w:pPr>
      <w:numPr>
        <w:numId w:val="1"/>
      </w:numPr>
      <w:spacing w:before="120" w:after="120" w:line="300" w:lineRule="auto"/>
      <w:jc w:val="both"/>
    </w:pPr>
    <w:rPr>
      <w:rFonts w:eastAsia="Times New Roman"/>
      <w:szCs w:val="21"/>
      <w:lang w:eastAsia="en-GB"/>
    </w:rPr>
  </w:style>
  <w:style w:type="character" w:customStyle="1" w:styleId="NumbersL1Char">
    <w:name w:val="Numbers_L1 Char"/>
    <w:basedOn w:val="DefaultParagraphFont"/>
    <w:link w:val="NumbersL1"/>
    <w:uiPriority w:val="13"/>
    <w:rsid w:val="007F0286"/>
    <w:rPr>
      <w:rFonts w:eastAsia="Times New Roman"/>
      <w:szCs w:val="21"/>
      <w:lang w:eastAsia="en-GB"/>
    </w:rPr>
  </w:style>
  <w:style w:type="paragraph" w:customStyle="1" w:styleId="NumbersL2">
    <w:name w:val="Numbers_L2"/>
    <w:basedOn w:val="NumbersL1"/>
    <w:link w:val="NumbersL2Char"/>
    <w:uiPriority w:val="13"/>
    <w:qFormat/>
    <w:rsid w:val="007F0286"/>
    <w:pPr>
      <w:numPr>
        <w:ilvl w:val="1"/>
      </w:numPr>
      <w:tabs>
        <w:tab w:val="left" w:pos="1077"/>
      </w:tabs>
    </w:pPr>
    <w:rPr>
      <w:rFonts w:cs="Angsana New"/>
      <w:lang w:bidi="th-TH"/>
    </w:rPr>
  </w:style>
  <w:style w:type="character" w:customStyle="1" w:styleId="NumbersL2Char">
    <w:name w:val="Numbers_L2 Char"/>
    <w:basedOn w:val="DefaultParagraphFont"/>
    <w:link w:val="NumbersL2"/>
    <w:uiPriority w:val="13"/>
    <w:rsid w:val="007F0286"/>
    <w:rPr>
      <w:rFonts w:eastAsia="Times New Roman" w:cs="Angsana New"/>
      <w:szCs w:val="21"/>
      <w:lang w:eastAsia="en-GB" w:bidi="th-TH"/>
    </w:rPr>
  </w:style>
  <w:style w:type="paragraph" w:customStyle="1" w:styleId="NumbersL3">
    <w:name w:val="Numbers_L3"/>
    <w:basedOn w:val="NumbersL2"/>
    <w:uiPriority w:val="13"/>
    <w:qFormat/>
    <w:rsid w:val="007F0286"/>
    <w:pPr>
      <w:numPr>
        <w:ilvl w:val="2"/>
      </w:numPr>
      <w:tabs>
        <w:tab w:val="clear" w:pos="1077"/>
        <w:tab w:val="left" w:pos="1435"/>
      </w:tabs>
      <w:ind w:left="2160" w:hanging="360"/>
    </w:pPr>
  </w:style>
  <w:style w:type="paragraph" w:customStyle="1" w:styleId="NumbersL4">
    <w:name w:val="Numbers_L4"/>
    <w:basedOn w:val="NumbersL2"/>
    <w:uiPriority w:val="13"/>
    <w:qFormat/>
    <w:rsid w:val="007F0286"/>
    <w:pPr>
      <w:numPr>
        <w:ilvl w:val="3"/>
      </w:numPr>
      <w:tabs>
        <w:tab w:val="clear" w:pos="1077"/>
        <w:tab w:val="clear" w:pos="1792"/>
        <w:tab w:val="left" w:pos="1797"/>
      </w:tabs>
      <w:ind w:left="2880" w:hanging="360"/>
    </w:pPr>
  </w:style>
  <w:style w:type="paragraph" w:customStyle="1" w:styleId="Body">
    <w:name w:val="Body"/>
    <w:basedOn w:val="Normal"/>
    <w:link w:val="BodyChar"/>
    <w:qFormat/>
    <w:rsid w:val="007F0286"/>
    <w:pPr>
      <w:spacing w:before="120" w:after="120" w:line="300" w:lineRule="auto"/>
    </w:pPr>
    <w:rPr>
      <w:rFonts w:eastAsiaTheme="minorHAnsi" w:cs="ITCCentury BookCond"/>
      <w:szCs w:val="24"/>
      <w:lang w:bidi="th-TH"/>
    </w:rPr>
  </w:style>
  <w:style w:type="character" w:customStyle="1" w:styleId="BodyChar">
    <w:name w:val="Body Char"/>
    <w:basedOn w:val="DefaultParagraphFont"/>
    <w:link w:val="Body"/>
    <w:rsid w:val="007F0286"/>
    <w:rPr>
      <w:rFonts w:cs="ITCCentury BookCond"/>
      <w:szCs w:val="24"/>
      <w:lang w:bidi="th-TH"/>
    </w:rPr>
  </w:style>
  <w:style w:type="paragraph" w:customStyle="1" w:styleId="BoldText">
    <w:name w:val="Bold Text"/>
    <w:basedOn w:val="Body"/>
    <w:next w:val="Body"/>
    <w:link w:val="BoldTextChar"/>
    <w:uiPriority w:val="99"/>
    <w:rsid w:val="007F0286"/>
    <w:rPr>
      <w:b/>
      <w:lang w:val="en-AU" w:eastAsia="en-AU"/>
    </w:rPr>
  </w:style>
  <w:style w:type="character" w:customStyle="1" w:styleId="BoldTextChar">
    <w:name w:val="Bold Text Char"/>
    <w:basedOn w:val="BodyChar"/>
    <w:link w:val="BoldText"/>
    <w:uiPriority w:val="99"/>
    <w:rsid w:val="007F0286"/>
    <w:rPr>
      <w:rFonts w:cs="ITCCentury BookCond"/>
      <w:b/>
      <w:szCs w:val="24"/>
      <w:lang w:val="en-AU" w:eastAsia="en-AU" w:bidi="th-TH"/>
    </w:rPr>
  </w:style>
  <w:style w:type="character" w:customStyle="1" w:styleId="cf01">
    <w:name w:val="cf01"/>
    <w:basedOn w:val="DefaultParagraphFont"/>
    <w:rsid w:val="00485D9A"/>
    <w:rPr>
      <w:rFonts w:ascii="Segoe UI" w:hAnsi="Segoe UI" w:cs="Segoe UI" w:hint="default"/>
      <w:sz w:val="18"/>
      <w:szCs w:val="18"/>
    </w:rPr>
  </w:style>
  <w:style w:type="paragraph" w:customStyle="1" w:styleId="BodyBulletL1">
    <w:name w:val="Body Bullet_L1"/>
    <w:basedOn w:val="Normal"/>
    <w:link w:val="BodyBulletL1Char"/>
    <w:autoRedefine/>
    <w:uiPriority w:val="11"/>
    <w:qFormat/>
    <w:rsid w:val="00837BA5"/>
    <w:pPr>
      <w:numPr>
        <w:numId w:val="3"/>
      </w:numPr>
      <w:spacing w:before="120" w:after="120" w:line="300" w:lineRule="auto"/>
    </w:pPr>
    <w:rPr>
      <w:rFonts w:eastAsiaTheme="minorHAnsi"/>
      <w:szCs w:val="22"/>
    </w:rPr>
  </w:style>
  <w:style w:type="character" w:customStyle="1" w:styleId="BodyBulletL1Char">
    <w:name w:val="Body Bullet_L1 Char"/>
    <w:basedOn w:val="DefaultParagraphFont"/>
    <w:link w:val="BodyBulletL1"/>
    <w:uiPriority w:val="11"/>
    <w:rsid w:val="00837BA5"/>
  </w:style>
  <w:style w:type="paragraph" w:customStyle="1" w:styleId="BodyBulletL2">
    <w:name w:val="Body Bullet_L2"/>
    <w:basedOn w:val="BodyBulletL1"/>
    <w:uiPriority w:val="11"/>
    <w:qFormat/>
    <w:rsid w:val="00404A9E"/>
    <w:pPr>
      <w:numPr>
        <w:ilvl w:val="1"/>
      </w:numPr>
      <w:tabs>
        <w:tab w:val="left" w:pos="1077"/>
      </w:tabs>
      <w:ind w:left="1440" w:hanging="360"/>
    </w:pPr>
  </w:style>
  <w:style w:type="paragraph" w:customStyle="1" w:styleId="BodyBulletL3">
    <w:name w:val="Body Bullet_L3"/>
    <w:basedOn w:val="BodyBulletL2"/>
    <w:uiPriority w:val="11"/>
    <w:qFormat/>
    <w:rsid w:val="00404A9E"/>
    <w:pPr>
      <w:numPr>
        <w:ilvl w:val="2"/>
      </w:numPr>
      <w:tabs>
        <w:tab w:val="clear" w:pos="1077"/>
        <w:tab w:val="left" w:pos="1435"/>
      </w:tabs>
      <w:ind w:left="2160" w:hanging="360"/>
    </w:pPr>
  </w:style>
  <w:style w:type="paragraph" w:customStyle="1" w:styleId="BodyBulletL4">
    <w:name w:val="Body Bullet_L4"/>
    <w:basedOn w:val="BodyBulletL3"/>
    <w:uiPriority w:val="11"/>
    <w:qFormat/>
    <w:rsid w:val="00404A9E"/>
    <w:pPr>
      <w:numPr>
        <w:ilvl w:val="3"/>
      </w:numPr>
      <w:tabs>
        <w:tab w:val="clear" w:pos="1435"/>
        <w:tab w:val="clear" w:pos="1792"/>
        <w:tab w:val="left" w:pos="1797"/>
      </w:tabs>
      <w:ind w:left="2880" w:hanging="360"/>
    </w:pPr>
    <w:rPr>
      <w:lang w:val="en-NZ"/>
    </w:rPr>
  </w:style>
  <w:style w:type="paragraph" w:customStyle="1" w:styleId="BulletL5">
    <w:name w:val="Bullet_L5"/>
    <w:basedOn w:val="BodyBulletL4"/>
    <w:uiPriority w:val="99"/>
    <w:rsid w:val="00404A9E"/>
    <w:pPr>
      <w:numPr>
        <w:ilvl w:val="4"/>
      </w:numPr>
      <w:tabs>
        <w:tab w:val="num" w:pos="360"/>
      </w:tabs>
      <w:ind w:left="3600" w:hanging="360"/>
    </w:pPr>
  </w:style>
  <w:style w:type="table" w:customStyle="1" w:styleId="FISMain">
    <w:name w:val="FIS Main"/>
    <w:basedOn w:val="GridTable4-Accent4"/>
    <w:uiPriority w:val="99"/>
    <w:rsid w:val="004757B4"/>
    <w:pPr>
      <w:spacing w:before="60" w:after="60"/>
    </w:pPr>
    <w:rPr>
      <w:sz w:val="20"/>
      <w:szCs w:val="20"/>
      <w:lang w:eastAsia="en-GB"/>
    </w:rPr>
    <w:tblPr>
      <w:tblBorders>
        <w:top w:val="single" w:sz="4" w:space="0" w:color="806000" w:themeColor="accent4" w:themeShade="80"/>
        <w:left w:val="single" w:sz="4" w:space="0" w:color="806000" w:themeColor="accent4" w:themeShade="80"/>
        <w:bottom w:val="single" w:sz="4" w:space="0" w:color="806000" w:themeColor="accent4" w:themeShade="80"/>
        <w:right w:val="single" w:sz="4" w:space="0" w:color="806000" w:themeColor="accent4" w:themeShade="80"/>
        <w:insideH w:val="single" w:sz="4" w:space="0" w:color="806000" w:themeColor="accent4" w:themeShade="80"/>
        <w:insideV w:val="single" w:sz="4" w:space="0" w:color="806000" w:themeColor="accent4" w:themeShade="80"/>
      </w:tblBorders>
    </w:tblPr>
    <w:tblStylePr w:type="firstRow">
      <w:pPr>
        <w:wordWrap/>
        <w:spacing w:beforeLines="60" w:before="60" w:beforeAutospacing="0" w:afterLines="60" w:after="60" w:afterAutospacing="0"/>
        <w:jc w:val="center"/>
      </w:pPr>
      <w:rPr>
        <w:rFonts w:asciiTheme="minorHAnsi" w:hAnsiTheme="minorHAnsi"/>
        <w:b/>
        <w:bCs/>
        <w:i w:val="0"/>
        <w:color w:val="auto"/>
      </w:rPr>
      <w:tblPr/>
      <w:trPr>
        <w:tblHeader/>
      </w:tr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l2br w:val="nil"/>
          <w:tr2bl w:val="nil"/>
        </w:tcBorders>
        <w:shd w:val="clear" w:color="auto" w:fill="FFF2CC" w:themeFill="accent4" w:themeFillTint="33"/>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aption">
    <w:name w:val="caption"/>
    <w:basedOn w:val="Normal"/>
    <w:next w:val="Normal"/>
    <w:uiPriority w:val="38"/>
    <w:unhideWhenUsed/>
    <w:rsid w:val="004757B4"/>
    <w:pPr>
      <w:spacing w:before="120" w:after="120" w:line="300" w:lineRule="auto"/>
    </w:pPr>
    <w:rPr>
      <w:rFonts w:eastAsiaTheme="minorHAnsi"/>
      <w:b/>
      <w:bCs/>
      <w:szCs w:val="18"/>
      <w:lang w:bidi="th-TH"/>
    </w:rPr>
  </w:style>
  <w:style w:type="paragraph" w:customStyle="1" w:styleId="TableParagraph">
    <w:name w:val="Table Paragraph"/>
    <w:basedOn w:val="Normal"/>
    <w:uiPriority w:val="1"/>
    <w:qFormat/>
    <w:rsid w:val="004757B4"/>
    <w:pPr>
      <w:widowControl w:val="0"/>
      <w:autoSpaceDE w:val="0"/>
      <w:autoSpaceDN w:val="0"/>
      <w:spacing w:line="240" w:lineRule="auto"/>
      <w:ind w:left="103"/>
    </w:pPr>
    <w:rPr>
      <w:rFonts w:ascii="Times New Roman" w:eastAsia="Times New Roman" w:hAnsi="Times New Roman" w:cs="Times New Roman"/>
      <w:szCs w:val="22"/>
    </w:rPr>
  </w:style>
  <w:style w:type="table" w:styleId="GridTable4-Accent4">
    <w:name w:val="Grid Table 4 Accent 4"/>
    <w:basedOn w:val="TableNormal"/>
    <w:uiPriority w:val="49"/>
    <w:rsid w:val="004757B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pf0">
    <w:name w:val="pf0"/>
    <w:basedOn w:val="Normal"/>
    <w:rsid w:val="001C16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C1CF9"/>
    <w:rPr>
      <w:rFonts w:asciiTheme="majorHAnsi" w:eastAsiaTheme="majorEastAsia" w:hAnsiTheme="majorHAnsi" w:cstheme="majorBidi"/>
      <w:color w:val="1F3763" w:themeColor="accent1" w:themeShade="7F"/>
      <w:sz w:val="24"/>
      <w:szCs w:val="24"/>
    </w:rPr>
  </w:style>
  <w:style w:type="table" w:styleId="GridTable5Dark-Accent1">
    <w:name w:val="Grid Table 5 Dark Accent 1"/>
    <w:basedOn w:val="TableNormal"/>
    <w:uiPriority w:val="50"/>
    <w:rsid w:val="00DB483F"/>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832A6"/>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A73EE8"/>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3">
    <w:name w:val="toc 3"/>
    <w:basedOn w:val="Normal"/>
    <w:next w:val="Normal"/>
    <w:autoRedefine/>
    <w:uiPriority w:val="39"/>
    <w:unhideWhenUsed/>
    <w:rsid w:val="007B04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5108">
      <w:bodyDiv w:val="1"/>
      <w:marLeft w:val="0"/>
      <w:marRight w:val="0"/>
      <w:marTop w:val="0"/>
      <w:marBottom w:val="0"/>
      <w:divBdr>
        <w:top w:val="none" w:sz="0" w:space="0" w:color="auto"/>
        <w:left w:val="none" w:sz="0" w:space="0" w:color="auto"/>
        <w:bottom w:val="none" w:sz="0" w:space="0" w:color="auto"/>
        <w:right w:val="none" w:sz="0" w:space="0" w:color="auto"/>
      </w:divBdr>
      <w:divsChild>
        <w:div w:id="653873321">
          <w:marLeft w:val="0"/>
          <w:marRight w:val="0"/>
          <w:marTop w:val="0"/>
          <w:marBottom w:val="0"/>
          <w:divBdr>
            <w:top w:val="none" w:sz="0" w:space="0" w:color="auto"/>
            <w:left w:val="none" w:sz="0" w:space="0" w:color="auto"/>
            <w:bottom w:val="none" w:sz="0" w:space="0" w:color="auto"/>
            <w:right w:val="none" w:sz="0" w:space="0" w:color="auto"/>
          </w:divBdr>
        </w:div>
      </w:divsChild>
    </w:div>
    <w:div w:id="172190033">
      <w:bodyDiv w:val="1"/>
      <w:marLeft w:val="0"/>
      <w:marRight w:val="0"/>
      <w:marTop w:val="0"/>
      <w:marBottom w:val="0"/>
      <w:divBdr>
        <w:top w:val="none" w:sz="0" w:space="0" w:color="auto"/>
        <w:left w:val="none" w:sz="0" w:space="0" w:color="auto"/>
        <w:bottom w:val="none" w:sz="0" w:space="0" w:color="auto"/>
        <w:right w:val="none" w:sz="0" w:space="0" w:color="auto"/>
      </w:divBdr>
      <w:divsChild>
        <w:div w:id="157187564">
          <w:marLeft w:val="0"/>
          <w:marRight w:val="0"/>
          <w:marTop w:val="0"/>
          <w:marBottom w:val="0"/>
          <w:divBdr>
            <w:top w:val="none" w:sz="0" w:space="0" w:color="auto"/>
            <w:left w:val="none" w:sz="0" w:space="0" w:color="auto"/>
            <w:bottom w:val="none" w:sz="0" w:space="0" w:color="auto"/>
            <w:right w:val="none" w:sz="0" w:space="0" w:color="auto"/>
          </w:divBdr>
        </w:div>
        <w:div w:id="174153782">
          <w:marLeft w:val="0"/>
          <w:marRight w:val="0"/>
          <w:marTop w:val="0"/>
          <w:marBottom w:val="0"/>
          <w:divBdr>
            <w:top w:val="none" w:sz="0" w:space="0" w:color="auto"/>
            <w:left w:val="none" w:sz="0" w:space="0" w:color="auto"/>
            <w:bottom w:val="none" w:sz="0" w:space="0" w:color="auto"/>
            <w:right w:val="none" w:sz="0" w:space="0" w:color="auto"/>
          </w:divBdr>
        </w:div>
        <w:div w:id="228197797">
          <w:marLeft w:val="0"/>
          <w:marRight w:val="0"/>
          <w:marTop w:val="0"/>
          <w:marBottom w:val="0"/>
          <w:divBdr>
            <w:top w:val="none" w:sz="0" w:space="0" w:color="auto"/>
            <w:left w:val="none" w:sz="0" w:space="0" w:color="auto"/>
            <w:bottom w:val="none" w:sz="0" w:space="0" w:color="auto"/>
            <w:right w:val="none" w:sz="0" w:space="0" w:color="auto"/>
          </w:divBdr>
          <w:divsChild>
            <w:div w:id="911040776">
              <w:marLeft w:val="-75"/>
              <w:marRight w:val="0"/>
              <w:marTop w:val="30"/>
              <w:marBottom w:val="30"/>
              <w:divBdr>
                <w:top w:val="none" w:sz="0" w:space="0" w:color="auto"/>
                <w:left w:val="none" w:sz="0" w:space="0" w:color="auto"/>
                <w:bottom w:val="none" w:sz="0" w:space="0" w:color="auto"/>
                <w:right w:val="none" w:sz="0" w:space="0" w:color="auto"/>
              </w:divBdr>
              <w:divsChild>
                <w:div w:id="46879583">
                  <w:marLeft w:val="0"/>
                  <w:marRight w:val="0"/>
                  <w:marTop w:val="0"/>
                  <w:marBottom w:val="0"/>
                  <w:divBdr>
                    <w:top w:val="none" w:sz="0" w:space="0" w:color="auto"/>
                    <w:left w:val="none" w:sz="0" w:space="0" w:color="auto"/>
                    <w:bottom w:val="none" w:sz="0" w:space="0" w:color="auto"/>
                    <w:right w:val="none" w:sz="0" w:space="0" w:color="auto"/>
                  </w:divBdr>
                  <w:divsChild>
                    <w:div w:id="2063407733">
                      <w:marLeft w:val="0"/>
                      <w:marRight w:val="0"/>
                      <w:marTop w:val="0"/>
                      <w:marBottom w:val="0"/>
                      <w:divBdr>
                        <w:top w:val="none" w:sz="0" w:space="0" w:color="auto"/>
                        <w:left w:val="none" w:sz="0" w:space="0" w:color="auto"/>
                        <w:bottom w:val="none" w:sz="0" w:space="0" w:color="auto"/>
                        <w:right w:val="none" w:sz="0" w:space="0" w:color="auto"/>
                      </w:divBdr>
                    </w:div>
                  </w:divsChild>
                </w:div>
                <w:div w:id="77680080">
                  <w:marLeft w:val="0"/>
                  <w:marRight w:val="0"/>
                  <w:marTop w:val="0"/>
                  <w:marBottom w:val="0"/>
                  <w:divBdr>
                    <w:top w:val="none" w:sz="0" w:space="0" w:color="auto"/>
                    <w:left w:val="none" w:sz="0" w:space="0" w:color="auto"/>
                    <w:bottom w:val="none" w:sz="0" w:space="0" w:color="auto"/>
                    <w:right w:val="none" w:sz="0" w:space="0" w:color="auto"/>
                  </w:divBdr>
                  <w:divsChild>
                    <w:div w:id="2039695408">
                      <w:marLeft w:val="0"/>
                      <w:marRight w:val="0"/>
                      <w:marTop w:val="0"/>
                      <w:marBottom w:val="0"/>
                      <w:divBdr>
                        <w:top w:val="none" w:sz="0" w:space="0" w:color="auto"/>
                        <w:left w:val="none" w:sz="0" w:space="0" w:color="auto"/>
                        <w:bottom w:val="none" w:sz="0" w:space="0" w:color="auto"/>
                        <w:right w:val="none" w:sz="0" w:space="0" w:color="auto"/>
                      </w:divBdr>
                    </w:div>
                  </w:divsChild>
                </w:div>
                <w:div w:id="81613048">
                  <w:marLeft w:val="0"/>
                  <w:marRight w:val="0"/>
                  <w:marTop w:val="0"/>
                  <w:marBottom w:val="0"/>
                  <w:divBdr>
                    <w:top w:val="none" w:sz="0" w:space="0" w:color="auto"/>
                    <w:left w:val="none" w:sz="0" w:space="0" w:color="auto"/>
                    <w:bottom w:val="none" w:sz="0" w:space="0" w:color="auto"/>
                    <w:right w:val="none" w:sz="0" w:space="0" w:color="auto"/>
                  </w:divBdr>
                  <w:divsChild>
                    <w:div w:id="2133404081">
                      <w:marLeft w:val="0"/>
                      <w:marRight w:val="0"/>
                      <w:marTop w:val="0"/>
                      <w:marBottom w:val="0"/>
                      <w:divBdr>
                        <w:top w:val="none" w:sz="0" w:space="0" w:color="auto"/>
                        <w:left w:val="none" w:sz="0" w:space="0" w:color="auto"/>
                        <w:bottom w:val="none" w:sz="0" w:space="0" w:color="auto"/>
                        <w:right w:val="none" w:sz="0" w:space="0" w:color="auto"/>
                      </w:divBdr>
                    </w:div>
                  </w:divsChild>
                </w:div>
                <w:div w:id="114759461">
                  <w:marLeft w:val="0"/>
                  <w:marRight w:val="0"/>
                  <w:marTop w:val="0"/>
                  <w:marBottom w:val="0"/>
                  <w:divBdr>
                    <w:top w:val="none" w:sz="0" w:space="0" w:color="auto"/>
                    <w:left w:val="none" w:sz="0" w:space="0" w:color="auto"/>
                    <w:bottom w:val="none" w:sz="0" w:space="0" w:color="auto"/>
                    <w:right w:val="none" w:sz="0" w:space="0" w:color="auto"/>
                  </w:divBdr>
                  <w:divsChild>
                    <w:div w:id="706685648">
                      <w:marLeft w:val="0"/>
                      <w:marRight w:val="0"/>
                      <w:marTop w:val="0"/>
                      <w:marBottom w:val="0"/>
                      <w:divBdr>
                        <w:top w:val="none" w:sz="0" w:space="0" w:color="auto"/>
                        <w:left w:val="none" w:sz="0" w:space="0" w:color="auto"/>
                        <w:bottom w:val="none" w:sz="0" w:space="0" w:color="auto"/>
                        <w:right w:val="none" w:sz="0" w:space="0" w:color="auto"/>
                      </w:divBdr>
                    </w:div>
                  </w:divsChild>
                </w:div>
                <w:div w:id="205415270">
                  <w:marLeft w:val="0"/>
                  <w:marRight w:val="0"/>
                  <w:marTop w:val="0"/>
                  <w:marBottom w:val="0"/>
                  <w:divBdr>
                    <w:top w:val="none" w:sz="0" w:space="0" w:color="auto"/>
                    <w:left w:val="none" w:sz="0" w:space="0" w:color="auto"/>
                    <w:bottom w:val="none" w:sz="0" w:space="0" w:color="auto"/>
                    <w:right w:val="none" w:sz="0" w:space="0" w:color="auto"/>
                  </w:divBdr>
                  <w:divsChild>
                    <w:div w:id="1952858067">
                      <w:marLeft w:val="0"/>
                      <w:marRight w:val="0"/>
                      <w:marTop w:val="0"/>
                      <w:marBottom w:val="0"/>
                      <w:divBdr>
                        <w:top w:val="none" w:sz="0" w:space="0" w:color="auto"/>
                        <w:left w:val="none" w:sz="0" w:space="0" w:color="auto"/>
                        <w:bottom w:val="none" w:sz="0" w:space="0" w:color="auto"/>
                        <w:right w:val="none" w:sz="0" w:space="0" w:color="auto"/>
                      </w:divBdr>
                    </w:div>
                  </w:divsChild>
                </w:div>
                <w:div w:id="247036886">
                  <w:marLeft w:val="0"/>
                  <w:marRight w:val="0"/>
                  <w:marTop w:val="0"/>
                  <w:marBottom w:val="0"/>
                  <w:divBdr>
                    <w:top w:val="none" w:sz="0" w:space="0" w:color="auto"/>
                    <w:left w:val="none" w:sz="0" w:space="0" w:color="auto"/>
                    <w:bottom w:val="none" w:sz="0" w:space="0" w:color="auto"/>
                    <w:right w:val="none" w:sz="0" w:space="0" w:color="auto"/>
                  </w:divBdr>
                  <w:divsChild>
                    <w:div w:id="1369140382">
                      <w:marLeft w:val="0"/>
                      <w:marRight w:val="0"/>
                      <w:marTop w:val="0"/>
                      <w:marBottom w:val="0"/>
                      <w:divBdr>
                        <w:top w:val="none" w:sz="0" w:space="0" w:color="auto"/>
                        <w:left w:val="none" w:sz="0" w:space="0" w:color="auto"/>
                        <w:bottom w:val="none" w:sz="0" w:space="0" w:color="auto"/>
                        <w:right w:val="none" w:sz="0" w:space="0" w:color="auto"/>
                      </w:divBdr>
                    </w:div>
                  </w:divsChild>
                </w:div>
                <w:div w:id="364911489">
                  <w:marLeft w:val="0"/>
                  <w:marRight w:val="0"/>
                  <w:marTop w:val="0"/>
                  <w:marBottom w:val="0"/>
                  <w:divBdr>
                    <w:top w:val="none" w:sz="0" w:space="0" w:color="auto"/>
                    <w:left w:val="none" w:sz="0" w:space="0" w:color="auto"/>
                    <w:bottom w:val="none" w:sz="0" w:space="0" w:color="auto"/>
                    <w:right w:val="none" w:sz="0" w:space="0" w:color="auto"/>
                  </w:divBdr>
                  <w:divsChild>
                    <w:div w:id="785857504">
                      <w:marLeft w:val="0"/>
                      <w:marRight w:val="0"/>
                      <w:marTop w:val="0"/>
                      <w:marBottom w:val="0"/>
                      <w:divBdr>
                        <w:top w:val="none" w:sz="0" w:space="0" w:color="auto"/>
                        <w:left w:val="none" w:sz="0" w:space="0" w:color="auto"/>
                        <w:bottom w:val="none" w:sz="0" w:space="0" w:color="auto"/>
                        <w:right w:val="none" w:sz="0" w:space="0" w:color="auto"/>
                      </w:divBdr>
                    </w:div>
                  </w:divsChild>
                </w:div>
                <w:div w:id="383606955">
                  <w:marLeft w:val="0"/>
                  <w:marRight w:val="0"/>
                  <w:marTop w:val="0"/>
                  <w:marBottom w:val="0"/>
                  <w:divBdr>
                    <w:top w:val="none" w:sz="0" w:space="0" w:color="auto"/>
                    <w:left w:val="none" w:sz="0" w:space="0" w:color="auto"/>
                    <w:bottom w:val="none" w:sz="0" w:space="0" w:color="auto"/>
                    <w:right w:val="none" w:sz="0" w:space="0" w:color="auto"/>
                  </w:divBdr>
                  <w:divsChild>
                    <w:div w:id="506555237">
                      <w:marLeft w:val="0"/>
                      <w:marRight w:val="0"/>
                      <w:marTop w:val="0"/>
                      <w:marBottom w:val="0"/>
                      <w:divBdr>
                        <w:top w:val="none" w:sz="0" w:space="0" w:color="auto"/>
                        <w:left w:val="none" w:sz="0" w:space="0" w:color="auto"/>
                        <w:bottom w:val="none" w:sz="0" w:space="0" w:color="auto"/>
                        <w:right w:val="none" w:sz="0" w:space="0" w:color="auto"/>
                      </w:divBdr>
                    </w:div>
                  </w:divsChild>
                </w:div>
                <w:div w:id="410350500">
                  <w:marLeft w:val="0"/>
                  <w:marRight w:val="0"/>
                  <w:marTop w:val="0"/>
                  <w:marBottom w:val="0"/>
                  <w:divBdr>
                    <w:top w:val="none" w:sz="0" w:space="0" w:color="auto"/>
                    <w:left w:val="none" w:sz="0" w:space="0" w:color="auto"/>
                    <w:bottom w:val="none" w:sz="0" w:space="0" w:color="auto"/>
                    <w:right w:val="none" w:sz="0" w:space="0" w:color="auto"/>
                  </w:divBdr>
                  <w:divsChild>
                    <w:div w:id="1426144774">
                      <w:marLeft w:val="0"/>
                      <w:marRight w:val="0"/>
                      <w:marTop w:val="0"/>
                      <w:marBottom w:val="0"/>
                      <w:divBdr>
                        <w:top w:val="none" w:sz="0" w:space="0" w:color="auto"/>
                        <w:left w:val="none" w:sz="0" w:space="0" w:color="auto"/>
                        <w:bottom w:val="none" w:sz="0" w:space="0" w:color="auto"/>
                        <w:right w:val="none" w:sz="0" w:space="0" w:color="auto"/>
                      </w:divBdr>
                    </w:div>
                  </w:divsChild>
                </w:div>
                <w:div w:id="442967773">
                  <w:marLeft w:val="0"/>
                  <w:marRight w:val="0"/>
                  <w:marTop w:val="0"/>
                  <w:marBottom w:val="0"/>
                  <w:divBdr>
                    <w:top w:val="none" w:sz="0" w:space="0" w:color="auto"/>
                    <w:left w:val="none" w:sz="0" w:space="0" w:color="auto"/>
                    <w:bottom w:val="none" w:sz="0" w:space="0" w:color="auto"/>
                    <w:right w:val="none" w:sz="0" w:space="0" w:color="auto"/>
                  </w:divBdr>
                  <w:divsChild>
                    <w:div w:id="193620550">
                      <w:marLeft w:val="0"/>
                      <w:marRight w:val="0"/>
                      <w:marTop w:val="0"/>
                      <w:marBottom w:val="0"/>
                      <w:divBdr>
                        <w:top w:val="none" w:sz="0" w:space="0" w:color="auto"/>
                        <w:left w:val="none" w:sz="0" w:space="0" w:color="auto"/>
                        <w:bottom w:val="none" w:sz="0" w:space="0" w:color="auto"/>
                        <w:right w:val="none" w:sz="0" w:space="0" w:color="auto"/>
                      </w:divBdr>
                    </w:div>
                  </w:divsChild>
                </w:div>
                <w:div w:id="500201188">
                  <w:marLeft w:val="0"/>
                  <w:marRight w:val="0"/>
                  <w:marTop w:val="0"/>
                  <w:marBottom w:val="0"/>
                  <w:divBdr>
                    <w:top w:val="none" w:sz="0" w:space="0" w:color="auto"/>
                    <w:left w:val="none" w:sz="0" w:space="0" w:color="auto"/>
                    <w:bottom w:val="none" w:sz="0" w:space="0" w:color="auto"/>
                    <w:right w:val="none" w:sz="0" w:space="0" w:color="auto"/>
                  </w:divBdr>
                  <w:divsChild>
                    <w:div w:id="248932340">
                      <w:marLeft w:val="0"/>
                      <w:marRight w:val="0"/>
                      <w:marTop w:val="0"/>
                      <w:marBottom w:val="0"/>
                      <w:divBdr>
                        <w:top w:val="none" w:sz="0" w:space="0" w:color="auto"/>
                        <w:left w:val="none" w:sz="0" w:space="0" w:color="auto"/>
                        <w:bottom w:val="none" w:sz="0" w:space="0" w:color="auto"/>
                        <w:right w:val="none" w:sz="0" w:space="0" w:color="auto"/>
                      </w:divBdr>
                    </w:div>
                  </w:divsChild>
                </w:div>
                <w:div w:id="537360038">
                  <w:marLeft w:val="0"/>
                  <w:marRight w:val="0"/>
                  <w:marTop w:val="0"/>
                  <w:marBottom w:val="0"/>
                  <w:divBdr>
                    <w:top w:val="none" w:sz="0" w:space="0" w:color="auto"/>
                    <w:left w:val="none" w:sz="0" w:space="0" w:color="auto"/>
                    <w:bottom w:val="none" w:sz="0" w:space="0" w:color="auto"/>
                    <w:right w:val="none" w:sz="0" w:space="0" w:color="auto"/>
                  </w:divBdr>
                  <w:divsChild>
                    <w:div w:id="1843855704">
                      <w:marLeft w:val="0"/>
                      <w:marRight w:val="0"/>
                      <w:marTop w:val="0"/>
                      <w:marBottom w:val="0"/>
                      <w:divBdr>
                        <w:top w:val="none" w:sz="0" w:space="0" w:color="auto"/>
                        <w:left w:val="none" w:sz="0" w:space="0" w:color="auto"/>
                        <w:bottom w:val="none" w:sz="0" w:space="0" w:color="auto"/>
                        <w:right w:val="none" w:sz="0" w:space="0" w:color="auto"/>
                      </w:divBdr>
                    </w:div>
                  </w:divsChild>
                </w:div>
                <w:div w:id="549464376">
                  <w:marLeft w:val="0"/>
                  <w:marRight w:val="0"/>
                  <w:marTop w:val="0"/>
                  <w:marBottom w:val="0"/>
                  <w:divBdr>
                    <w:top w:val="none" w:sz="0" w:space="0" w:color="auto"/>
                    <w:left w:val="none" w:sz="0" w:space="0" w:color="auto"/>
                    <w:bottom w:val="none" w:sz="0" w:space="0" w:color="auto"/>
                    <w:right w:val="none" w:sz="0" w:space="0" w:color="auto"/>
                  </w:divBdr>
                  <w:divsChild>
                    <w:div w:id="1664552014">
                      <w:marLeft w:val="0"/>
                      <w:marRight w:val="0"/>
                      <w:marTop w:val="0"/>
                      <w:marBottom w:val="0"/>
                      <w:divBdr>
                        <w:top w:val="none" w:sz="0" w:space="0" w:color="auto"/>
                        <w:left w:val="none" w:sz="0" w:space="0" w:color="auto"/>
                        <w:bottom w:val="none" w:sz="0" w:space="0" w:color="auto"/>
                        <w:right w:val="none" w:sz="0" w:space="0" w:color="auto"/>
                      </w:divBdr>
                    </w:div>
                  </w:divsChild>
                </w:div>
                <w:div w:id="629240273">
                  <w:marLeft w:val="0"/>
                  <w:marRight w:val="0"/>
                  <w:marTop w:val="0"/>
                  <w:marBottom w:val="0"/>
                  <w:divBdr>
                    <w:top w:val="none" w:sz="0" w:space="0" w:color="auto"/>
                    <w:left w:val="none" w:sz="0" w:space="0" w:color="auto"/>
                    <w:bottom w:val="none" w:sz="0" w:space="0" w:color="auto"/>
                    <w:right w:val="none" w:sz="0" w:space="0" w:color="auto"/>
                  </w:divBdr>
                  <w:divsChild>
                    <w:div w:id="1808620661">
                      <w:marLeft w:val="0"/>
                      <w:marRight w:val="0"/>
                      <w:marTop w:val="0"/>
                      <w:marBottom w:val="0"/>
                      <w:divBdr>
                        <w:top w:val="none" w:sz="0" w:space="0" w:color="auto"/>
                        <w:left w:val="none" w:sz="0" w:space="0" w:color="auto"/>
                        <w:bottom w:val="none" w:sz="0" w:space="0" w:color="auto"/>
                        <w:right w:val="none" w:sz="0" w:space="0" w:color="auto"/>
                      </w:divBdr>
                    </w:div>
                  </w:divsChild>
                </w:div>
                <w:div w:id="629480402">
                  <w:marLeft w:val="0"/>
                  <w:marRight w:val="0"/>
                  <w:marTop w:val="0"/>
                  <w:marBottom w:val="0"/>
                  <w:divBdr>
                    <w:top w:val="none" w:sz="0" w:space="0" w:color="auto"/>
                    <w:left w:val="none" w:sz="0" w:space="0" w:color="auto"/>
                    <w:bottom w:val="none" w:sz="0" w:space="0" w:color="auto"/>
                    <w:right w:val="none" w:sz="0" w:space="0" w:color="auto"/>
                  </w:divBdr>
                  <w:divsChild>
                    <w:div w:id="264774569">
                      <w:marLeft w:val="0"/>
                      <w:marRight w:val="0"/>
                      <w:marTop w:val="0"/>
                      <w:marBottom w:val="0"/>
                      <w:divBdr>
                        <w:top w:val="none" w:sz="0" w:space="0" w:color="auto"/>
                        <w:left w:val="none" w:sz="0" w:space="0" w:color="auto"/>
                        <w:bottom w:val="none" w:sz="0" w:space="0" w:color="auto"/>
                        <w:right w:val="none" w:sz="0" w:space="0" w:color="auto"/>
                      </w:divBdr>
                    </w:div>
                  </w:divsChild>
                </w:div>
                <w:div w:id="630745983">
                  <w:marLeft w:val="0"/>
                  <w:marRight w:val="0"/>
                  <w:marTop w:val="0"/>
                  <w:marBottom w:val="0"/>
                  <w:divBdr>
                    <w:top w:val="none" w:sz="0" w:space="0" w:color="auto"/>
                    <w:left w:val="none" w:sz="0" w:space="0" w:color="auto"/>
                    <w:bottom w:val="none" w:sz="0" w:space="0" w:color="auto"/>
                    <w:right w:val="none" w:sz="0" w:space="0" w:color="auto"/>
                  </w:divBdr>
                  <w:divsChild>
                    <w:div w:id="553395437">
                      <w:marLeft w:val="0"/>
                      <w:marRight w:val="0"/>
                      <w:marTop w:val="0"/>
                      <w:marBottom w:val="0"/>
                      <w:divBdr>
                        <w:top w:val="none" w:sz="0" w:space="0" w:color="auto"/>
                        <w:left w:val="none" w:sz="0" w:space="0" w:color="auto"/>
                        <w:bottom w:val="none" w:sz="0" w:space="0" w:color="auto"/>
                        <w:right w:val="none" w:sz="0" w:space="0" w:color="auto"/>
                      </w:divBdr>
                    </w:div>
                  </w:divsChild>
                </w:div>
                <w:div w:id="633025395">
                  <w:marLeft w:val="0"/>
                  <w:marRight w:val="0"/>
                  <w:marTop w:val="0"/>
                  <w:marBottom w:val="0"/>
                  <w:divBdr>
                    <w:top w:val="none" w:sz="0" w:space="0" w:color="auto"/>
                    <w:left w:val="none" w:sz="0" w:space="0" w:color="auto"/>
                    <w:bottom w:val="none" w:sz="0" w:space="0" w:color="auto"/>
                    <w:right w:val="none" w:sz="0" w:space="0" w:color="auto"/>
                  </w:divBdr>
                  <w:divsChild>
                    <w:div w:id="2051146122">
                      <w:marLeft w:val="0"/>
                      <w:marRight w:val="0"/>
                      <w:marTop w:val="0"/>
                      <w:marBottom w:val="0"/>
                      <w:divBdr>
                        <w:top w:val="none" w:sz="0" w:space="0" w:color="auto"/>
                        <w:left w:val="none" w:sz="0" w:space="0" w:color="auto"/>
                        <w:bottom w:val="none" w:sz="0" w:space="0" w:color="auto"/>
                        <w:right w:val="none" w:sz="0" w:space="0" w:color="auto"/>
                      </w:divBdr>
                    </w:div>
                  </w:divsChild>
                </w:div>
                <w:div w:id="683945574">
                  <w:marLeft w:val="0"/>
                  <w:marRight w:val="0"/>
                  <w:marTop w:val="0"/>
                  <w:marBottom w:val="0"/>
                  <w:divBdr>
                    <w:top w:val="none" w:sz="0" w:space="0" w:color="auto"/>
                    <w:left w:val="none" w:sz="0" w:space="0" w:color="auto"/>
                    <w:bottom w:val="none" w:sz="0" w:space="0" w:color="auto"/>
                    <w:right w:val="none" w:sz="0" w:space="0" w:color="auto"/>
                  </w:divBdr>
                  <w:divsChild>
                    <w:div w:id="2066831450">
                      <w:marLeft w:val="0"/>
                      <w:marRight w:val="0"/>
                      <w:marTop w:val="0"/>
                      <w:marBottom w:val="0"/>
                      <w:divBdr>
                        <w:top w:val="none" w:sz="0" w:space="0" w:color="auto"/>
                        <w:left w:val="none" w:sz="0" w:space="0" w:color="auto"/>
                        <w:bottom w:val="none" w:sz="0" w:space="0" w:color="auto"/>
                        <w:right w:val="none" w:sz="0" w:space="0" w:color="auto"/>
                      </w:divBdr>
                    </w:div>
                  </w:divsChild>
                </w:div>
                <w:div w:id="705717899">
                  <w:marLeft w:val="0"/>
                  <w:marRight w:val="0"/>
                  <w:marTop w:val="0"/>
                  <w:marBottom w:val="0"/>
                  <w:divBdr>
                    <w:top w:val="none" w:sz="0" w:space="0" w:color="auto"/>
                    <w:left w:val="none" w:sz="0" w:space="0" w:color="auto"/>
                    <w:bottom w:val="none" w:sz="0" w:space="0" w:color="auto"/>
                    <w:right w:val="none" w:sz="0" w:space="0" w:color="auto"/>
                  </w:divBdr>
                  <w:divsChild>
                    <w:div w:id="783696885">
                      <w:marLeft w:val="0"/>
                      <w:marRight w:val="0"/>
                      <w:marTop w:val="0"/>
                      <w:marBottom w:val="0"/>
                      <w:divBdr>
                        <w:top w:val="none" w:sz="0" w:space="0" w:color="auto"/>
                        <w:left w:val="none" w:sz="0" w:space="0" w:color="auto"/>
                        <w:bottom w:val="none" w:sz="0" w:space="0" w:color="auto"/>
                        <w:right w:val="none" w:sz="0" w:space="0" w:color="auto"/>
                      </w:divBdr>
                    </w:div>
                  </w:divsChild>
                </w:div>
                <w:div w:id="706759602">
                  <w:marLeft w:val="0"/>
                  <w:marRight w:val="0"/>
                  <w:marTop w:val="0"/>
                  <w:marBottom w:val="0"/>
                  <w:divBdr>
                    <w:top w:val="none" w:sz="0" w:space="0" w:color="auto"/>
                    <w:left w:val="none" w:sz="0" w:space="0" w:color="auto"/>
                    <w:bottom w:val="none" w:sz="0" w:space="0" w:color="auto"/>
                    <w:right w:val="none" w:sz="0" w:space="0" w:color="auto"/>
                  </w:divBdr>
                  <w:divsChild>
                    <w:div w:id="866598474">
                      <w:marLeft w:val="0"/>
                      <w:marRight w:val="0"/>
                      <w:marTop w:val="0"/>
                      <w:marBottom w:val="0"/>
                      <w:divBdr>
                        <w:top w:val="none" w:sz="0" w:space="0" w:color="auto"/>
                        <w:left w:val="none" w:sz="0" w:space="0" w:color="auto"/>
                        <w:bottom w:val="none" w:sz="0" w:space="0" w:color="auto"/>
                        <w:right w:val="none" w:sz="0" w:space="0" w:color="auto"/>
                      </w:divBdr>
                    </w:div>
                  </w:divsChild>
                </w:div>
                <w:div w:id="818616343">
                  <w:marLeft w:val="0"/>
                  <w:marRight w:val="0"/>
                  <w:marTop w:val="0"/>
                  <w:marBottom w:val="0"/>
                  <w:divBdr>
                    <w:top w:val="none" w:sz="0" w:space="0" w:color="auto"/>
                    <w:left w:val="none" w:sz="0" w:space="0" w:color="auto"/>
                    <w:bottom w:val="none" w:sz="0" w:space="0" w:color="auto"/>
                    <w:right w:val="none" w:sz="0" w:space="0" w:color="auto"/>
                  </w:divBdr>
                  <w:divsChild>
                    <w:div w:id="187716515">
                      <w:marLeft w:val="0"/>
                      <w:marRight w:val="0"/>
                      <w:marTop w:val="0"/>
                      <w:marBottom w:val="0"/>
                      <w:divBdr>
                        <w:top w:val="none" w:sz="0" w:space="0" w:color="auto"/>
                        <w:left w:val="none" w:sz="0" w:space="0" w:color="auto"/>
                        <w:bottom w:val="none" w:sz="0" w:space="0" w:color="auto"/>
                        <w:right w:val="none" w:sz="0" w:space="0" w:color="auto"/>
                      </w:divBdr>
                    </w:div>
                  </w:divsChild>
                </w:div>
                <w:div w:id="851189723">
                  <w:marLeft w:val="0"/>
                  <w:marRight w:val="0"/>
                  <w:marTop w:val="0"/>
                  <w:marBottom w:val="0"/>
                  <w:divBdr>
                    <w:top w:val="none" w:sz="0" w:space="0" w:color="auto"/>
                    <w:left w:val="none" w:sz="0" w:space="0" w:color="auto"/>
                    <w:bottom w:val="none" w:sz="0" w:space="0" w:color="auto"/>
                    <w:right w:val="none" w:sz="0" w:space="0" w:color="auto"/>
                  </w:divBdr>
                  <w:divsChild>
                    <w:div w:id="1340889489">
                      <w:marLeft w:val="0"/>
                      <w:marRight w:val="0"/>
                      <w:marTop w:val="0"/>
                      <w:marBottom w:val="0"/>
                      <w:divBdr>
                        <w:top w:val="none" w:sz="0" w:space="0" w:color="auto"/>
                        <w:left w:val="none" w:sz="0" w:space="0" w:color="auto"/>
                        <w:bottom w:val="none" w:sz="0" w:space="0" w:color="auto"/>
                        <w:right w:val="none" w:sz="0" w:space="0" w:color="auto"/>
                      </w:divBdr>
                    </w:div>
                  </w:divsChild>
                </w:div>
                <w:div w:id="855269226">
                  <w:marLeft w:val="0"/>
                  <w:marRight w:val="0"/>
                  <w:marTop w:val="0"/>
                  <w:marBottom w:val="0"/>
                  <w:divBdr>
                    <w:top w:val="none" w:sz="0" w:space="0" w:color="auto"/>
                    <w:left w:val="none" w:sz="0" w:space="0" w:color="auto"/>
                    <w:bottom w:val="none" w:sz="0" w:space="0" w:color="auto"/>
                    <w:right w:val="none" w:sz="0" w:space="0" w:color="auto"/>
                  </w:divBdr>
                  <w:divsChild>
                    <w:div w:id="119306416">
                      <w:marLeft w:val="0"/>
                      <w:marRight w:val="0"/>
                      <w:marTop w:val="0"/>
                      <w:marBottom w:val="0"/>
                      <w:divBdr>
                        <w:top w:val="none" w:sz="0" w:space="0" w:color="auto"/>
                        <w:left w:val="none" w:sz="0" w:space="0" w:color="auto"/>
                        <w:bottom w:val="none" w:sz="0" w:space="0" w:color="auto"/>
                        <w:right w:val="none" w:sz="0" w:space="0" w:color="auto"/>
                      </w:divBdr>
                    </w:div>
                  </w:divsChild>
                </w:div>
                <w:div w:id="859321980">
                  <w:marLeft w:val="0"/>
                  <w:marRight w:val="0"/>
                  <w:marTop w:val="0"/>
                  <w:marBottom w:val="0"/>
                  <w:divBdr>
                    <w:top w:val="none" w:sz="0" w:space="0" w:color="auto"/>
                    <w:left w:val="none" w:sz="0" w:space="0" w:color="auto"/>
                    <w:bottom w:val="none" w:sz="0" w:space="0" w:color="auto"/>
                    <w:right w:val="none" w:sz="0" w:space="0" w:color="auto"/>
                  </w:divBdr>
                  <w:divsChild>
                    <w:div w:id="2113478042">
                      <w:marLeft w:val="0"/>
                      <w:marRight w:val="0"/>
                      <w:marTop w:val="0"/>
                      <w:marBottom w:val="0"/>
                      <w:divBdr>
                        <w:top w:val="none" w:sz="0" w:space="0" w:color="auto"/>
                        <w:left w:val="none" w:sz="0" w:space="0" w:color="auto"/>
                        <w:bottom w:val="none" w:sz="0" w:space="0" w:color="auto"/>
                        <w:right w:val="none" w:sz="0" w:space="0" w:color="auto"/>
                      </w:divBdr>
                    </w:div>
                  </w:divsChild>
                </w:div>
                <w:div w:id="874075271">
                  <w:marLeft w:val="0"/>
                  <w:marRight w:val="0"/>
                  <w:marTop w:val="0"/>
                  <w:marBottom w:val="0"/>
                  <w:divBdr>
                    <w:top w:val="none" w:sz="0" w:space="0" w:color="auto"/>
                    <w:left w:val="none" w:sz="0" w:space="0" w:color="auto"/>
                    <w:bottom w:val="none" w:sz="0" w:space="0" w:color="auto"/>
                    <w:right w:val="none" w:sz="0" w:space="0" w:color="auto"/>
                  </w:divBdr>
                  <w:divsChild>
                    <w:div w:id="459764191">
                      <w:marLeft w:val="0"/>
                      <w:marRight w:val="0"/>
                      <w:marTop w:val="0"/>
                      <w:marBottom w:val="0"/>
                      <w:divBdr>
                        <w:top w:val="none" w:sz="0" w:space="0" w:color="auto"/>
                        <w:left w:val="none" w:sz="0" w:space="0" w:color="auto"/>
                        <w:bottom w:val="none" w:sz="0" w:space="0" w:color="auto"/>
                        <w:right w:val="none" w:sz="0" w:space="0" w:color="auto"/>
                      </w:divBdr>
                    </w:div>
                  </w:divsChild>
                </w:div>
                <w:div w:id="929005331">
                  <w:marLeft w:val="0"/>
                  <w:marRight w:val="0"/>
                  <w:marTop w:val="0"/>
                  <w:marBottom w:val="0"/>
                  <w:divBdr>
                    <w:top w:val="none" w:sz="0" w:space="0" w:color="auto"/>
                    <w:left w:val="none" w:sz="0" w:space="0" w:color="auto"/>
                    <w:bottom w:val="none" w:sz="0" w:space="0" w:color="auto"/>
                    <w:right w:val="none" w:sz="0" w:space="0" w:color="auto"/>
                  </w:divBdr>
                  <w:divsChild>
                    <w:div w:id="1824466277">
                      <w:marLeft w:val="0"/>
                      <w:marRight w:val="0"/>
                      <w:marTop w:val="0"/>
                      <w:marBottom w:val="0"/>
                      <w:divBdr>
                        <w:top w:val="none" w:sz="0" w:space="0" w:color="auto"/>
                        <w:left w:val="none" w:sz="0" w:space="0" w:color="auto"/>
                        <w:bottom w:val="none" w:sz="0" w:space="0" w:color="auto"/>
                        <w:right w:val="none" w:sz="0" w:space="0" w:color="auto"/>
                      </w:divBdr>
                    </w:div>
                  </w:divsChild>
                </w:div>
                <w:div w:id="952060063">
                  <w:marLeft w:val="0"/>
                  <w:marRight w:val="0"/>
                  <w:marTop w:val="0"/>
                  <w:marBottom w:val="0"/>
                  <w:divBdr>
                    <w:top w:val="none" w:sz="0" w:space="0" w:color="auto"/>
                    <w:left w:val="none" w:sz="0" w:space="0" w:color="auto"/>
                    <w:bottom w:val="none" w:sz="0" w:space="0" w:color="auto"/>
                    <w:right w:val="none" w:sz="0" w:space="0" w:color="auto"/>
                  </w:divBdr>
                  <w:divsChild>
                    <w:div w:id="1819229403">
                      <w:marLeft w:val="0"/>
                      <w:marRight w:val="0"/>
                      <w:marTop w:val="0"/>
                      <w:marBottom w:val="0"/>
                      <w:divBdr>
                        <w:top w:val="none" w:sz="0" w:space="0" w:color="auto"/>
                        <w:left w:val="none" w:sz="0" w:space="0" w:color="auto"/>
                        <w:bottom w:val="none" w:sz="0" w:space="0" w:color="auto"/>
                        <w:right w:val="none" w:sz="0" w:space="0" w:color="auto"/>
                      </w:divBdr>
                    </w:div>
                  </w:divsChild>
                </w:div>
                <w:div w:id="966155474">
                  <w:marLeft w:val="0"/>
                  <w:marRight w:val="0"/>
                  <w:marTop w:val="0"/>
                  <w:marBottom w:val="0"/>
                  <w:divBdr>
                    <w:top w:val="none" w:sz="0" w:space="0" w:color="auto"/>
                    <w:left w:val="none" w:sz="0" w:space="0" w:color="auto"/>
                    <w:bottom w:val="none" w:sz="0" w:space="0" w:color="auto"/>
                    <w:right w:val="none" w:sz="0" w:space="0" w:color="auto"/>
                  </w:divBdr>
                  <w:divsChild>
                    <w:div w:id="650519963">
                      <w:marLeft w:val="0"/>
                      <w:marRight w:val="0"/>
                      <w:marTop w:val="0"/>
                      <w:marBottom w:val="0"/>
                      <w:divBdr>
                        <w:top w:val="none" w:sz="0" w:space="0" w:color="auto"/>
                        <w:left w:val="none" w:sz="0" w:space="0" w:color="auto"/>
                        <w:bottom w:val="none" w:sz="0" w:space="0" w:color="auto"/>
                        <w:right w:val="none" w:sz="0" w:space="0" w:color="auto"/>
                      </w:divBdr>
                    </w:div>
                  </w:divsChild>
                </w:div>
                <w:div w:id="995689075">
                  <w:marLeft w:val="0"/>
                  <w:marRight w:val="0"/>
                  <w:marTop w:val="0"/>
                  <w:marBottom w:val="0"/>
                  <w:divBdr>
                    <w:top w:val="none" w:sz="0" w:space="0" w:color="auto"/>
                    <w:left w:val="none" w:sz="0" w:space="0" w:color="auto"/>
                    <w:bottom w:val="none" w:sz="0" w:space="0" w:color="auto"/>
                    <w:right w:val="none" w:sz="0" w:space="0" w:color="auto"/>
                  </w:divBdr>
                  <w:divsChild>
                    <w:div w:id="462236750">
                      <w:marLeft w:val="0"/>
                      <w:marRight w:val="0"/>
                      <w:marTop w:val="0"/>
                      <w:marBottom w:val="0"/>
                      <w:divBdr>
                        <w:top w:val="none" w:sz="0" w:space="0" w:color="auto"/>
                        <w:left w:val="none" w:sz="0" w:space="0" w:color="auto"/>
                        <w:bottom w:val="none" w:sz="0" w:space="0" w:color="auto"/>
                        <w:right w:val="none" w:sz="0" w:space="0" w:color="auto"/>
                      </w:divBdr>
                    </w:div>
                  </w:divsChild>
                </w:div>
                <w:div w:id="1045444045">
                  <w:marLeft w:val="0"/>
                  <w:marRight w:val="0"/>
                  <w:marTop w:val="0"/>
                  <w:marBottom w:val="0"/>
                  <w:divBdr>
                    <w:top w:val="none" w:sz="0" w:space="0" w:color="auto"/>
                    <w:left w:val="none" w:sz="0" w:space="0" w:color="auto"/>
                    <w:bottom w:val="none" w:sz="0" w:space="0" w:color="auto"/>
                    <w:right w:val="none" w:sz="0" w:space="0" w:color="auto"/>
                  </w:divBdr>
                  <w:divsChild>
                    <w:div w:id="504319577">
                      <w:marLeft w:val="0"/>
                      <w:marRight w:val="0"/>
                      <w:marTop w:val="0"/>
                      <w:marBottom w:val="0"/>
                      <w:divBdr>
                        <w:top w:val="none" w:sz="0" w:space="0" w:color="auto"/>
                        <w:left w:val="none" w:sz="0" w:space="0" w:color="auto"/>
                        <w:bottom w:val="none" w:sz="0" w:space="0" w:color="auto"/>
                        <w:right w:val="none" w:sz="0" w:space="0" w:color="auto"/>
                      </w:divBdr>
                    </w:div>
                  </w:divsChild>
                </w:div>
                <w:div w:id="1090931347">
                  <w:marLeft w:val="0"/>
                  <w:marRight w:val="0"/>
                  <w:marTop w:val="0"/>
                  <w:marBottom w:val="0"/>
                  <w:divBdr>
                    <w:top w:val="none" w:sz="0" w:space="0" w:color="auto"/>
                    <w:left w:val="none" w:sz="0" w:space="0" w:color="auto"/>
                    <w:bottom w:val="none" w:sz="0" w:space="0" w:color="auto"/>
                    <w:right w:val="none" w:sz="0" w:space="0" w:color="auto"/>
                  </w:divBdr>
                  <w:divsChild>
                    <w:div w:id="1771467852">
                      <w:marLeft w:val="0"/>
                      <w:marRight w:val="0"/>
                      <w:marTop w:val="0"/>
                      <w:marBottom w:val="0"/>
                      <w:divBdr>
                        <w:top w:val="none" w:sz="0" w:space="0" w:color="auto"/>
                        <w:left w:val="none" w:sz="0" w:space="0" w:color="auto"/>
                        <w:bottom w:val="none" w:sz="0" w:space="0" w:color="auto"/>
                        <w:right w:val="none" w:sz="0" w:space="0" w:color="auto"/>
                      </w:divBdr>
                    </w:div>
                  </w:divsChild>
                </w:div>
                <w:div w:id="1138230767">
                  <w:marLeft w:val="0"/>
                  <w:marRight w:val="0"/>
                  <w:marTop w:val="0"/>
                  <w:marBottom w:val="0"/>
                  <w:divBdr>
                    <w:top w:val="none" w:sz="0" w:space="0" w:color="auto"/>
                    <w:left w:val="none" w:sz="0" w:space="0" w:color="auto"/>
                    <w:bottom w:val="none" w:sz="0" w:space="0" w:color="auto"/>
                    <w:right w:val="none" w:sz="0" w:space="0" w:color="auto"/>
                  </w:divBdr>
                  <w:divsChild>
                    <w:div w:id="1249775305">
                      <w:marLeft w:val="0"/>
                      <w:marRight w:val="0"/>
                      <w:marTop w:val="0"/>
                      <w:marBottom w:val="0"/>
                      <w:divBdr>
                        <w:top w:val="none" w:sz="0" w:space="0" w:color="auto"/>
                        <w:left w:val="none" w:sz="0" w:space="0" w:color="auto"/>
                        <w:bottom w:val="none" w:sz="0" w:space="0" w:color="auto"/>
                        <w:right w:val="none" w:sz="0" w:space="0" w:color="auto"/>
                      </w:divBdr>
                    </w:div>
                  </w:divsChild>
                </w:div>
                <w:div w:id="1190679226">
                  <w:marLeft w:val="0"/>
                  <w:marRight w:val="0"/>
                  <w:marTop w:val="0"/>
                  <w:marBottom w:val="0"/>
                  <w:divBdr>
                    <w:top w:val="none" w:sz="0" w:space="0" w:color="auto"/>
                    <w:left w:val="none" w:sz="0" w:space="0" w:color="auto"/>
                    <w:bottom w:val="none" w:sz="0" w:space="0" w:color="auto"/>
                    <w:right w:val="none" w:sz="0" w:space="0" w:color="auto"/>
                  </w:divBdr>
                  <w:divsChild>
                    <w:div w:id="18047815">
                      <w:marLeft w:val="0"/>
                      <w:marRight w:val="0"/>
                      <w:marTop w:val="0"/>
                      <w:marBottom w:val="0"/>
                      <w:divBdr>
                        <w:top w:val="none" w:sz="0" w:space="0" w:color="auto"/>
                        <w:left w:val="none" w:sz="0" w:space="0" w:color="auto"/>
                        <w:bottom w:val="none" w:sz="0" w:space="0" w:color="auto"/>
                        <w:right w:val="none" w:sz="0" w:space="0" w:color="auto"/>
                      </w:divBdr>
                    </w:div>
                  </w:divsChild>
                </w:div>
                <w:div w:id="1262908740">
                  <w:marLeft w:val="0"/>
                  <w:marRight w:val="0"/>
                  <w:marTop w:val="0"/>
                  <w:marBottom w:val="0"/>
                  <w:divBdr>
                    <w:top w:val="none" w:sz="0" w:space="0" w:color="auto"/>
                    <w:left w:val="none" w:sz="0" w:space="0" w:color="auto"/>
                    <w:bottom w:val="none" w:sz="0" w:space="0" w:color="auto"/>
                    <w:right w:val="none" w:sz="0" w:space="0" w:color="auto"/>
                  </w:divBdr>
                  <w:divsChild>
                    <w:div w:id="1761872088">
                      <w:marLeft w:val="0"/>
                      <w:marRight w:val="0"/>
                      <w:marTop w:val="0"/>
                      <w:marBottom w:val="0"/>
                      <w:divBdr>
                        <w:top w:val="none" w:sz="0" w:space="0" w:color="auto"/>
                        <w:left w:val="none" w:sz="0" w:space="0" w:color="auto"/>
                        <w:bottom w:val="none" w:sz="0" w:space="0" w:color="auto"/>
                        <w:right w:val="none" w:sz="0" w:space="0" w:color="auto"/>
                      </w:divBdr>
                    </w:div>
                  </w:divsChild>
                </w:div>
                <w:div w:id="1265386538">
                  <w:marLeft w:val="0"/>
                  <w:marRight w:val="0"/>
                  <w:marTop w:val="0"/>
                  <w:marBottom w:val="0"/>
                  <w:divBdr>
                    <w:top w:val="none" w:sz="0" w:space="0" w:color="auto"/>
                    <w:left w:val="none" w:sz="0" w:space="0" w:color="auto"/>
                    <w:bottom w:val="none" w:sz="0" w:space="0" w:color="auto"/>
                    <w:right w:val="none" w:sz="0" w:space="0" w:color="auto"/>
                  </w:divBdr>
                  <w:divsChild>
                    <w:div w:id="955600917">
                      <w:marLeft w:val="0"/>
                      <w:marRight w:val="0"/>
                      <w:marTop w:val="0"/>
                      <w:marBottom w:val="0"/>
                      <w:divBdr>
                        <w:top w:val="none" w:sz="0" w:space="0" w:color="auto"/>
                        <w:left w:val="none" w:sz="0" w:space="0" w:color="auto"/>
                        <w:bottom w:val="none" w:sz="0" w:space="0" w:color="auto"/>
                        <w:right w:val="none" w:sz="0" w:space="0" w:color="auto"/>
                      </w:divBdr>
                    </w:div>
                  </w:divsChild>
                </w:div>
                <w:div w:id="1271863988">
                  <w:marLeft w:val="0"/>
                  <w:marRight w:val="0"/>
                  <w:marTop w:val="0"/>
                  <w:marBottom w:val="0"/>
                  <w:divBdr>
                    <w:top w:val="none" w:sz="0" w:space="0" w:color="auto"/>
                    <w:left w:val="none" w:sz="0" w:space="0" w:color="auto"/>
                    <w:bottom w:val="none" w:sz="0" w:space="0" w:color="auto"/>
                    <w:right w:val="none" w:sz="0" w:space="0" w:color="auto"/>
                  </w:divBdr>
                  <w:divsChild>
                    <w:div w:id="924729033">
                      <w:marLeft w:val="0"/>
                      <w:marRight w:val="0"/>
                      <w:marTop w:val="0"/>
                      <w:marBottom w:val="0"/>
                      <w:divBdr>
                        <w:top w:val="none" w:sz="0" w:space="0" w:color="auto"/>
                        <w:left w:val="none" w:sz="0" w:space="0" w:color="auto"/>
                        <w:bottom w:val="none" w:sz="0" w:space="0" w:color="auto"/>
                        <w:right w:val="none" w:sz="0" w:space="0" w:color="auto"/>
                      </w:divBdr>
                    </w:div>
                  </w:divsChild>
                </w:div>
                <w:div w:id="1304240659">
                  <w:marLeft w:val="0"/>
                  <w:marRight w:val="0"/>
                  <w:marTop w:val="0"/>
                  <w:marBottom w:val="0"/>
                  <w:divBdr>
                    <w:top w:val="none" w:sz="0" w:space="0" w:color="auto"/>
                    <w:left w:val="none" w:sz="0" w:space="0" w:color="auto"/>
                    <w:bottom w:val="none" w:sz="0" w:space="0" w:color="auto"/>
                    <w:right w:val="none" w:sz="0" w:space="0" w:color="auto"/>
                  </w:divBdr>
                  <w:divsChild>
                    <w:div w:id="313918359">
                      <w:marLeft w:val="0"/>
                      <w:marRight w:val="0"/>
                      <w:marTop w:val="0"/>
                      <w:marBottom w:val="0"/>
                      <w:divBdr>
                        <w:top w:val="none" w:sz="0" w:space="0" w:color="auto"/>
                        <w:left w:val="none" w:sz="0" w:space="0" w:color="auto"/>
                        <w:bottom w:val="none" w:sz="0" w:space="0" w:color="auto"/>
                        <w:right w:val="none" w:sz="0" w:space="0" w:color="auto"/>
                      </w:divBdr>
                    </w:div>
                  </w:divsChild>
                </w:div>
                <w:div w:id="1309893946">
                  <w:marLeft w:val="0"/>
                  <w:marRight w:val="0"/>
                  <w:marTop w:val="0"/>
                  <w:marBottom w:val="0"/>
                  <w:divBdr>
                    <w:top w:val="none" w:sz="0" w:space="0" w:color="auto"/>
                    <w:left w:val="none" w:sz="0" w:space="0" w:color="auto"/>
                    <w:bottom w:val="none" w:sz="0" w:space="0" w:color="auto"/>
                    <w:right w:val="none" w:sz="0" w:space="0" w:color="auto"/>
                  </w:divBdr>
                  <w:divsChild>
                    <w:div w:id="1860048209">
                      <w:marLeft w:val="0"/>
                      <w:marRight w:val="0"/>
                      <w:marTop w:val="0"/>
                      <w:marBottom w:val="0"/>
                      <w:divBdr>
                        <w:top w:val="none" w:sz="0" w:space="0" w:color="auto"/>
                        <w:left w:val="none" w:sz="0" w:space="0" w:color="auto"/>
                        <w:bottom w:val="none" w:sz="0" w:space="0" w:color="auto"/>
                        <w:right w:val="none" w:sz="0" w:space="0" w:color="auto"/>
                      </w:divBdr>
                    </w:div>
                  </w:divsChild>
                </w:div>
                <w:div w:id="1312253919">
                  <w:marLeft w:val="0"/>
                  <w:marRight w:val="0"/>
                  <w:marTop w:val="0"/>
                  <w:marBottom w:val="0"/>
                  <w:divBdr>
                    <w:top w:val="none" w:sz="0" w:space="0" w:color="auto"/>
                    <w:left w:val="none" w:sz="0" w:space="0" w:color="auto"/>
                    <w:bottom w:val="none" w:sz="0" w:space="0" w:color="auto"/>
                    <w:right w:val="none" w:sz="0" w:space="0" w:color="auto"/>
                  </w:divBdr>
                  <w:divsChild>
                    <w:div w:id="1047530926">
                      <w:marLeft w:val="0"/>
                      <w:marRight w:val="0"/>
                      <w:marTop w:val="0"/>
                      <w:marBottom w:val="0"/>
                      <w:divBdr>
                        <w:top w:val="none" w:sz="0" w:space="0" w:color="auto"/>
                        <w:left w:val="none" w:sz="0" w:space="0" w:color="auto"/>
                        <w:bottom w:val="none" w:sz="0" w:space="0" w:color="auto"/>
                        <w:right w:val="none" w:sz="0" w:space="0" w:color="auto"/>
                      </w:divBdr>
                    </w:div>
                  </w:divsChild>
                </w:div>
                <w:div w:id="1321815538">
                  <w:marLeft w:val="0"/>
                  <w:marRight w:val="0"/>
                  <w:marTop w:val="0"/>
                  <w:marBottom w:val="0"/>
                  <w:divBdr>
                    <w:top w:val="none" w:sz="0" w:space="0" w:color="auto"/>
                    <w:left w:val="none" w:sz="0" w:space="0" w:color="auto"/>
                    <w:bottom w:val="none" w:sz="0" w:space="0" w:color="auto"/>
                    <w:right w:val="none" w:sz="0" w:space="0" w:color="auto"/>
                  </w:divBdr>
                  <w:divsChild>
                    <w:div w:id="1816482023">
                      <w:marLeft w:val="0"/>
                      <w:marRight w:val="0"/>
                      <w:marTop w:val="0"/>
                      <w:marBottom w:val="0"/>
                      <w:divBdr>
                        <w:top w:val="none" w:sz="0" w:space="0" w:color="auto"/>
                        <w:left w:val="none" w:sz="0" w:space="0" w:color="auto"/>
                        <w:bottom w:val="none" w:sz="0" w:space="0" w:color="auto"/>
                        <w:right w:val="none" w:sz="0" w:space="0" w:color="auto"/>
                      </w:divBdr>
                    </w:div>
                  </w:divsChild>
                </w:div>
                <w:div w:id="1343556156">
                  <w:marLeft w:val="0"/>
                  <w:marRight w:val="0"/>
                  <w:marTop w:val="0"/>
                  <w:marBottom w:val="0"/>
                  <w:divBdr>
                    <w:top w:val="none" w:sz="0" w:space="0" w:color="auto"/>
                    <w:left w:val="none" w:sz="0" w:space="0" w:color="auto"/>
                    <w:bottom w:val="none" w:sz="0" w:space="0" w:color="auto"/>
                    <w:right w:val="none" w:sz="0" w:space="0" w:color="auto"/>
                  </w:divBdr>
                  <w:divsChild>
                    <w:div w:id="1850213895">
                      <w:marLeft w:val="0"/>
                      <w:marRight w:val="0"/>
                      <w:marTop w:val="0"/>
                      <w:marBottom w:val="0"/>
                      <w:divBdr>
                        <w:top w:val="none" w:sz="0" w:space="0" w:color="auto"/>
                        <w:left w:val="none" w:sz="0" w:space="0" w:color="auto"/>
                        <w:bottom w:val="none" w:sz="0" w:space="0" w:color="auto"/>
                        <w:right w:val="none" w:sz="0" w:space="0" w:color="auto"/>
                      </w:divBdr>
                    </w:div>
                  </w:divsChild>
                </w:div>
                <w:div w:id="1348562662">
                  <w:marLeft w:val="0"/>
                  <w:marRight w:val="0"/>
                  <w:marTop w:val="0"/>
                  <w:marBottom w:val="0"/>
                  <w:divBdr>
                    <w:top w:val="none" w:sz="0" w:space="0" w:color="auto"/>
                    <w:left w:val="none" w:sz="0" w:space="0" w:color="auto"/>
                    <w:bottom w:val="none" w:sz="0" w:space="0" w:color="auto"/>
                    <w:right w:val="none" w:sz="0" w:space="0" w:color="auto"/>
                  </w:divBdr>
                  <w:divsChild>
                    <w:div w:id="923611902">
                      <w:marLeft w:val="0"/>
                      <w:marRight w:val="0"/>
                      <w:marTop w:val="0"/>
                      <w:marBottom w:val="0"/>
                      <w:divBdr>
                        <w:top w:val="none" w:sz="0" w:space="0" w:color="auto"/>
                        <w:left w:val="none" w:sz="0" w:space="0" w:color="auto"/>
                        <w:bottom w:val="none" w:sz="0" w:space="0" w:color="auto"/>
                        <w:right w:val="none" w:sz="0" w:space="0" w:color="auto"/>
                      </w:divBdr>
                    </w:div>
                  </w:divsChild>
                </w:div>
                <w:div w:id="1424883925">
                  <w:marLeft w:val="0"/>
                  <w:marRight w:val="0"/>
                  <w:marTop w:val="0"/>
                  <w:marBottom w:val="0"/>
                  <w:divBdr>
                    <w:top w:val="none" w:sz="0" w:space="0" w:color="auto"/>
                    <w:left w:val="none" w:sz="0" w:space="0" w:color="auto"/>
                    <w:bottom w:val="none" w:sz="0" w:space="0" w:color="auto"/>
                    <w:right w:val="none" w:sz="0" w:space="0" w:color="auto"/>
                  </w:divBdr>
                  <w:divsChild>
                    <w:div w:id="2076269637">
                      <w:marLeft w:val="0"/>
                      <w:marRight w:val="0"/>
                      <w:marTop w:val="0"/>
                      <w:marBottom w:val="0"/>
                      <w:divBdr>
                        <w:top w:val="none" w:sz="0" w:space="0" w:color="auto"/>
                        <w:left w:val="none" w:sz="0" w:space="0" w:color="auto"/>
                        <w:bottom w:val="none" w:sz="0" w:space="0" w:color="auto"/>
                        <w:right w:val="none" w:sz="0" w:space="0" w:color="auto"/>
                      </w:divBdr>
                    </w:div>
                  </w:divsChild>
                </w:div>
                <w:div w:id="1582982771">
                  <w:marLeft w:val="0"/>
                  <w:marRight w:val="0"/>
                  <w:marTop w:val="0"/>
                  <w:marBottom w:val="0"/>
                  <w:divBdr>
                    <w:top w:val="none" w:sz="0" w:space="0" w:color="auto"/>
                    <w:left w:val="none" w:sz="0" w:space="0" w:color="auto"/>
                    <w:bottom w:val="none" w:sz="0" w:space="0" w:color="auto"/>
                    <w:right w:val="none" w:sz="0" w:space="0" w:color="auto"/>
                  </w:divBdr>
                  <w:divsChild>
                    <w:div w:id="1460032837">
                      <w:marLeft w:val="0"/>
                      <w:marRight w:val="0"/>
                      <w:marTop w:val="0"/>
                      <w:marBottom w:val="0"/>
                      <w:divBdr>
                        <w:top w:val="none" w:sz="0" w:space="0" w:color="auto"/>
                        <w:left w:val="none" w:sz="0" w:space="0" w:color="auto"/>
                        <w:bottom w:val="none" w:sz="0" w:space="0" w:color="auto"/>
                        <w:right w:val="none" w:sz="0" w:space="0" w:color="auto"/>
                      </w:divBdr>
                    </w:div>
                  </w:divsChild>
                </w:div>
                <w:div w:id="1622301550">
                  <w:marLeft w:val="0"/>
                  <w:marRight w:val="0"/>
                  <w:marTop w:val="0"/>
                  <w:marBottom w:val="0"/>
                  <w:divBdr>
                    <w:top w:val="none" w:sz="0" w:space="0" w:color="auto"/>
                    <w:left w:val="none" w:sz="0" w:space="0" w:color="auto"/>
                    <w:bottom w:val="none" w:sz="0" w:space="0" w:color="auto"/>
                    <w:right w:val="none" w:sz="0" w:space="0" w:color="auto"/>
                  </w:divBdr>
                  <w:divsChild>
                    <w:div w:id="2036538125">
                      <w:marLeft w:val="0"/>
                      <w:marRight w:val="0"/>
                      <w:marTop w:val="0"/>
                      <w:marBottom w:val="0"/>
                      <w:divBdr>
                        <w:top w:val="none" w:sz="0" w:space="0" w:color="auto"/>
                        <w:left w:val="none" w:sz="0" w:space="0" w:color="auto"/>
                        <w:bottom w:val="none" w:sz="0" w:space="0" w:color="auto"/>
                        <w:right w:val="none" w:sz="0" w:space="0" w:color="auto"/>
                      </w:divBdr>
                    </w:div>
                  </w:divsChild>
                </w:div>
                <w:div w:id="1665663842">
                  <w:marLeft w:val="0"/>
                  <w:marRight w:val="0"/>
                  <w:marTop w:val="0"/>
                  <w:marBottom w:val="0"/>
                  <w:divBdr>
                    <w:top w:val="none" w:sz="0" w:space="0" w:color="auto"/>
                    <w:left w:val="none" w:sz="0" w:space="0" w:color="auto"/>
                    <w:bottom w:val="none" w:sz="0" w:space="0" w:color="auto"/>
                    <w:right w:val="none" w:sz="0" w:space="0" w:color="auto"/>
                  </w:divBdr>
                  <w:divsChild>
                    <w:div w:id="1993439176">
                      <w:marLeft w:val="0"/>
                      <w:marRight w:val="0"/>
                      <w:marTop w:val="0"/>
                      <w:marBottom w:val="0"/>
                      <w:divBdr>
                        <w:top w:val="none" w:sz="0" w:space="0" w:color="auto"/>
                        <w:left w:val="none" w:sz="0" w:space="0" w:color="auto"/>
                        <w:bottom w:val="none" w:sz="0" w:space="0" w:color="auto"/>
                        <w:right w:val="none" w:sz="0" w:space="0" w:color="auto"/>
                      </w:divBdr>
                    </w:div>
                  </w:divsChild>
                </w:div>
                <w:div w:id="1677613610">
                  <w:marLeft w:val="0"/>
                  <w:marRight w:val="0"/>
                  <w:marTop w:val="0"/>
                  <w:marBottom w:val="0"/>
                  <w:divBdr>
                    <w:top w:val="none" w:sz="0" w:space="0" w:color="auto"/>
                    <w:left w:val="none" w:sz="0" w:space="0" w:color="auto"/>
                    <w:bottom w:val="none" w:sz="0" w:space="0" w:color="auto"/>
                    <w:right w:val="none" w:sz="0" w:space="0" w:color="auto"/>
                  </w:divBdr>
                  <w:divsChild>
                    <w:div w:id="228997443">
                      <w:marLeft w:val="0"/>
                      <w:marRight w:val="0"/>
                      <w:marTop w:val="0"/>
                      <w:marBottom w:val="0"/>
                      <w:divBdr>
                        <w:top w:val="none" w:sz="0" w:space="0" w:color="auto"/>
                        <w:left w:val="none" w:sz="0" w:space="0" w:color="auto"/>
                        <w:bottom w:val="none" w:sz="0" w:space="0" w:color="auto"/>
                        <w:right w:val="none" w:sz="0" w:space="0" w:color="auto"/>
                      </w:divBdr>
                    </w:div>
                  </w:divsChild>
                </w:div>
                <w:div w:id="1680040667">
                  <w:marLeft w:val="0"/>
                  <w:marRight w:val="0"/>
                  <w:marTop w:val="0"/>
                  <w:marBottom w:val="0"/>
                  <w:divBdr>
                    <w:top w:val="none" w:sz="0" w:space="0" w:color="auto"/>
                    <w:left w:val="none" w:sz="0" w:space="0" w:color="auto"/>
                    <w:bottom w:val="none" w:sz="0" w:space="0" w:color="auto"/>
                    <w:right w:val="none" w:sz="0" w:space="0" w:color="auto"/>
                  </w:divBdr>
                  <w:divsChild>
                    <w:div w:id="778797034">
                      <w:marLeft w:val="0"/>
                      <w:marRight w:val="0"/>
                      <w:marTop w:val="0"/>
                      <w:marBottom w:val="0"/>
                      <w:divBdr>
                        <w:top w:val="none" w:sz="0" w:space="0" w:color="auto"/>
                        <w:left w:val="none" w:sz="0" w:space="0" w:color="auto"/>
                        <w:bottom w:val="none" w:sz="0" w:space="0" w:color="auto"/>
                        <w:right w:val="none" w:sz="0" w:space="0" w:color="auto"/>
                      </w:divBdr>
                    </w:div>
                  </w:divsChild>
                </w:div>
                <w:div w:id="1715353166">
                  <w:marLeft w:val="0"/>
                  <w:marRight w:val="0"/>
                  <w:marTop w:val="0"/>
                  <w:marBottom w:val="0"/>
                  <w:divBdr>
                    <w:top w:val="none" w:sz="0" w:space="0" w:color="auto"/>
                    <w:left w:val="none" w:sz="0" w:space="0" w:color="auto"/>
                    <w:bottom w:val="none" w:sz="0" w:space="0" w:color="auto"/>
                    <w:right w:val="none" w:sz="0" w:space="0" w:color="auto"/>
                  </w:divBdr>
                  <w:divsChild>
                    <w:div w:id="1951280240">
                      <w:marLeft w:val="0"/>
                      <w:marRight w:val="0"/>
                      <w:marTop w:val="0"/>
                      <w:marBottom w:val="0"/>
                      <w:divBdr>
                        <w:top w:val="none" w:sz="0" w:space="0" w:color="auto"/>
                        <w:left w:val="none" w:sz="0" w:space="0" w:color="auto"/>
                        <w:bottom w:val="none" w:sz="0" w:space="0" w:color="auto"/>
                        <w:right w:val="none" w:sz="0" w:space="0" w:color="auto"/>
                      </w:divBdr>
                    </w:div>
                  </w:divsChild>
                </w:div>
                <w:div w:id="1754736492">
                  <w:marLeft w:val="0"/>
                  <w:marRight w:val="0"/>
                  <w:marTop w:val="0"/>
                  <w:marBottom w:val="0"/>
                  <w:divBdr>
                    <w:top w:val="none" w:sz="0" w:space="0" w:color="auto"/>
                    <w:left w:val="none" w:sz="0" w:space="0" w:color="auto"/>
                    <w:bottom w:val="none" w:sz="0" w:space="0" w:color="auto"/>
                    <w:right w:val="none" w:sz="0" w:space="0" w:color="auto"/>
                  </w:divBdr>
                  <w:divsChild>
                    <w:div w:id="1530029810">
                      <w:marLeft w:val="0"/>
                      <w:marRight w:val="0"/>
                      <w:marTop w:val="0"/>
                      <w:marBottom w:val="0"/>
                      <w:divBdr>
                        <w:top w:val="none" w:sz="0" w:space="0" w:color="auto"/>
                        <w:left w:val="none" w:sz="0" w:space="0" w:color="auto"/>
                        <w:bottom w:val="none" w:sz="0" w:space="0" w:color="auto"/>
                        <w:right w:val="none" w:sz="0" w:space="0" w:color="auto"/>
                      </w:divBdr>
                    </w:div>
                  </w:divsChild>
                </w:div>
                <w:div w:id="1872985780">
                  <w:marLeft w:val="0"/>
                  <w:marRight w:val="0"/>
                  <w:marTop w:val="0"/>
                  <w:marBottom w:val="0"/>
                  <w:divBdr>
                    <w:top w:val="none" w:sz="0" w:space="0" w:color="auto"/>
                    <w:left w:val="none" w:sz="0" w:space="0" w:color="auto"/>
                    <w:bottom w:val="none" w:sz="0" w:space="0" w:color="auto"/>
                    <w:right w:val="none" w:sz="0" w:space="0" w:color="auto"/>
                  </w:divBdr>
                  <w:divsChild>
                    <w:div w:id="1979408213">
                      <w:marLeft w:val="0"/>
                      <w:marRight w:val="0"/>
                      <w:marTop w:val="0"/>
                      <w:marBottom w:val="0"/>
                      <w:divBdr>
                        <w:top w:val="none" w:sz="0" w:space="0" w:color="auto"/>
                        <w:left w:val="none" w:sz="0" w:space="0" w:color="auto"/>
                        <w:bottom w:val="none" w:sz="0" w:space="0" w:color="auto"/>
                        <w:right w:val="none" w:sz="0" w:space="0" w:color="auto"/>
                      </w:divBdr>
                    </w:div>
                  </w:divsChild>
                </w:div>
                <w:div w:id="1901162440">
                  <w:marLeft w:val="0"/>
                  <w:marRight w:val="0"/>
                  <w:marTop w:val="0"/>
                  <w:marBottom w:val="0"/>
                  <w:divBdr>
                    <w:top w:val="none" w:sz="0" w:space="0" w:color="auto"/>
                    <w:left w:val="none" w:sz="0" w:space="0" w:color="auto"/>
                    <w:bottom w:val="none" w:sz="0" w:space="0" w:color="auto"/>
                    <w:right w:val="none" w:sz="0" w:space="0" w:color="auto"/>
                  </w:divBdr>
                  <w:divsChild>
                    <w:div w:id="398871984">
                      <w:marLeft w:val="0"/>
                      <w:marRight w:val="0"/>
                      <w:marTop w:val="0"/>
                      <w:marBottom w:val="0"/>
                      <w:divBdr>
                        <w:top w:val="none" w:sz="0" w:space="0" w:color="auto"/>
                        <w:left w:val="none" w:sz="0" w:space="0" w:color="auto"/>
                        <w:bottom w:val="none" w:sz="0" w:space="0" w:color="auto"/>
                        <w:right w:val="none" w:sz="0" w:space="0" w:color="auto"/>
                      </w:divBdr>
                    </w:div>
                  </w:divsChild>
                </w:div>
                <w:div w:id="1973514532">
                  <w:marLeft w:val="0"/>
                  <w:marRight w:val="0"/>
                  <w:marTop w:val="0"/>
                  <w:marBottom w:val="0"/>
                  <w:divBdr>
                    <w:top w:val="none" w:sz="0" w:space="0" w:color="auto"/>
                    <w:left w:val="none" w:sz="0" w:space="0" w:color="auto"/>
                    <w:bottom w:val="none" w:sz="0" w:space="0" w:color="auto"/>
                    <w:right w:val="none" w:sz="0" w:space="0" w:color="auto"/>
                  </w:divBdr>
                  <w:divsChild>
                    <w:div w:id="1016227273">
                      <w:marLeft w:val="0"/>
                      <w:marRight w:val="0"/>
                      <w:marTop w:val="0"/>
                      <w:marBottom w:val="0"/>
                      <w:divBdr>
                        <w:top w:val="none" w:sz="0" w:space="0" w:color="auto"/>
                        <w:left w:val="none" w:sz="0" w:space="0" w:color="auto"/>
                        <w:bottom w:val="none" w:sz="0" w:space="0" w:color="auto"/>
                        <w:right w:val="none" w:sz="0" w:space="0" w:color="auto"/>
                      </w:divBdr>
                    </w:div>
                  </w:divsChild>
                </w:div>
                <w:div w:id="2085952693">
                  <w:marLeft w:val="0"/>
                  <w:marRight w:val="0"/>
                  <w:marTop w:val="0"/>
                  <w:marBottom w:val="0"/>
                  <w:divBdr>
                    <w:top w:val="none" w:sz="0" w:space="0" w:color="auto"/>
                    <w:left w:val="none" w:sz="0" w:space="0" w:color="auto"/>
                    <w:bottom w:val="none" w:sz="0" w:space="0" w:color="auto"/>
                    <w:right w:val="none" w:sz="0" w:space="0" w:color="auto"/>
                  </w:divBdr>
                  <w:divsChild>
                    <w:div w:id="1294941702">
                      <w:marLeft w:val="0"/>
                      <w:marRight w:val="0"/>
                      <w:marTop w:val="0"/>
                      <w:marBottom w:val="0"/>
                      <w:divBdr>
                        <w:top w:val="none" w:sz="0" w:space="0" w:color="auto"/>
                        <w:left w:val="none" w:sz="0" w:space="0" w:color="auto"/>
                        <w:bottom w:val="none" w:sz="0" w:space="0" w:color="auto"/>
                        <w:right w:val="none" w:sz="0" w:space="0" w:color="auto"/>
                      </w:divBdr>
                    </w:div>
                  </w:divsChild>
                </w:div>
                <w:div w:id="2114208867">
                  <w:marLeft w:val="0"/>
                  <w:marRight w:val="0"/>
                  <w:marTop w:val="0"/>
                  <w:marBottom w:val="0"/>
                  <w:divBdr>
                    <w:top w:val="none" w:sz="0" w:space="0" w:color="auto"/>
                    <w:left w:val="none" w:sz="0" w:space="0" w:color="auto"/>
                    <w:bottom w:val="none" w:sz="0" w:space="0" w:color="auto"/>
                    <w:right w:val="none" w:sz="0" w:space="0" w:color="auto"/>
                  </w:divBdr>
                  <w:divsChild>
                    <w:div w:id="358698500">
                      <w:marLeft w:val="0"/>
                      <w:marRight w:val="0"/>
                      <w:marTop w:val="0"/>
                      <w:marBottom w:val="0"/>
                      <w:divBdr>
                        <w:top w:val="none" w:sz="0" w:space="0" w:color="auto"/>
                        <w:left w:val="none" w:sz="0" w:space="0" w:color="auto"/>
                        <w:bottom w:val="none" w:sz="0" w:space="0" w:color="auto"/>
                        <w:right w:val="none" w:sz="0" w:space="0" w:color="auto"/>
                      </w:divBdr>
                    </w:div>
                  </w:divsChild>
                </w:div>
                <w:div w:id="2141653002">
                  <w:marLeft w:val="0"/>
                  <w:marRight w:val="0"/>
                  <w:marTop w:val="0"/>
                  <w:marBottom w:val="0"/>
                  <w:divBdr>
                    <w:top w:val="none" w:sz="0" w:space="0" w:color="auto"/>
                    <w:left w:val="none" w:sz="0" w:space="0" w:color="auto"/>
                    <w:bottom w:val="none" w:sz="0" w:space="0" w:color="auto"/>
                    <w:right w:val="none" w:sz="0" w:space="0" w:color="auto"/>
                  </w:divBdr>
                  <w:divsChild>
                    <w:div w:id="18275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468535">
          <w:marLeft w:val="0"/>
          <w:marRight w:val="0"/>
          <w:marTop w:val="0"/>
          <w:marBottom w:val="0"/>
          <w:divBdr>
            <w:top w:val="none" w:sz="0" w:space="0" w:color="auto"/>
            <w:left w:val="none" w:sz="0" w:space="0" w:color="auto"/>
            <w:bottom w:val="none" w:sz="0" w:space="0" w:color="auto"/>
            <w:right w:val="none" w:sz="0" w:space="0" w:color="auto"/>
          </w:divBdr>
        </w:div>
        <w:div w:id="858660945">
          <w:marLeft w:val="0"/>
          <w:marRight w:val="0"/>
          <w:marTop w:val="0"/>
          <w:marBottom w:val="0"/>
          <w:divBdr>
            <w:top w:val="none" w:sz="0" w:space="0" w:color="auto"/>
            <w:left w:val="none" w:sz="0" w:space="0" w:color="auto"/>
            <w:bottom w:val="none" w:sz="0" w:space="0" w:color="auto"/>
            <w:right w:val="none" w:sz="0" w:space="0" w:color="auto"/>
          </w:divBdr>
        </w:div>
        <w:div w:id="1221941989">
          <w:marLeft w:val="0"/>
          <w:marRight w:val="0"/>
          <w:marTop w:val="0"/>
          <w:marBottom w:val="0"/>
          <w:divBdr>
            <w:top w:val="none" w:sz="0" w:space="0" w:color="auto"/>
            <w:left w:val="none" w:sz="0" w:space="0" w:color="auto"/>
            <w:bottom w:val="none" w:sz="0" w:space="0" w:color="auto"/>
            <w:right w:val="none" w:sz="0" w:space="0" w:color="auto"/>
          </w:divBdr>
          <w:divsChild>
            <w:div w:id="1738359975">
              <w:marLeft w:val="-75"/>
              <w:marRight w:val="0"/>
              <w:marTop w:val="30"/>
              <w:marBottom w:val="30"/>
              <w:divBdr>
                <w:top w:val="none" w:sz="0" w:space="0" w:color="auto"/>
                <w:left w:val="none" w:sz="0" w:space="0" w:color="auto"/>
                <w:bottom w:val="none" w:sz="0" w:space="0" w:color="auto"/>
                <w:right w:val="none" w:sz="0" w:space="0" w:color="auto"/>
              </w:divBdr>
              <w:divsChild>
                <w:div w:id="22949820">
                  <w:marLeft w:val="0"/>
                  <w:marRight w:val="0"/>
                  <w:marTop w:val="0"/>
                  <w:marBottom w:val="0"/>
                  <w:divBdr>
                    <w:top w:val="none" w:sz="0" w:space="0" w:color="auto"/>
                    <w:left w:val="none" w:sz="0" w:space="0" w:color="auto"/>
                    <w:bottom w:val="none" w:sz="0" w:space="0" w:color="auto"/>
                    <w:right w:val="none" w:sz="0" w:space="0" w:color="auto"/>
                  </w:divBdr>
                  <w:divsChild>
                    <w:div w:id="1617787085">
                      <w:marLeft w:val="0"/>
                      <w:marRight w:val="0"/>
                      <w:marTop w:val="0"/>
                      <w:marBottom w:val="0"/>
                      <w:divBdr>
                        <w:top w:val="none" w:sz="0" w:space="0" w:color="auto"/>
                        <w:left w:val="none" w:sz="0" w:space="0" w:color="auto"/>
                        <w:bottom w:val="none" w:sz="0" w:space="0" w:color="auto"/>
                        <w:right w:val="none" w:sz="0" w:space="0" w:color="auto"/>
                      </w:divBdr>
                    </w:div>
                  </w:divsChild>
                </w:div>
                <w:div w:id="70808793">
                  <w:marLeft w:val="0"/>
                  <w:marRight w:val="0"/>
                  <w:marTop w:val="0"/>
                  <w:marBottom w:val="0"/>
                  <w:divBdr>
                    <w:top w:val="none" w:sz="0" w:space="0" w:color="auto"/>
                    <w:left w:val="none" w:sz="0" w:space="0" w:color="auto"/>
                    <w:bottom w:val="none" w:sz="0" w:space="0" w:color="auto"/>
                    <w:right w:val="none" w:sz="0" w:space="0" w:color="auto"/>
                  </w:divBdr>
                  <w:divsChild>
                    <w:div w:id="46686048">
                      <w:marLeft w:val="0"/>
                      <w:marRight w:val="0"/>
                      <w:marTop w:val="0"/>
                      <w:marBottom w:val="0"/>
                      <w:divBdr>
                        <w:top w:val="none" w:sz="0" w:space="0" w:color="auto"/>
                        <w:left w:val="none" w:sz="0" w:space="0" w:color="auto"/>
                        <w:bottom w:val="none" w:sz="0" w:space="0" w:color="auto"/>
                        <w:right w:val="none" w:sz="0" w:space="0" w:color="auto"/>
                      </w:divBdr>
                    </w:div>
                  </w:divsChild>
                </w:div>
                <w:div w:id="140659551">
                  <w:marLeft w:val="0"/>
                  <w:marRight w:val="0"/>
                  <w:marTop w:val="0"/>
                  <w:marBottom w:val="0"/>
                  <w:divBdr>
                    <w:top w:val="none" w:sz="0" w:space="0" w:color="auto"/>
                    <w:left w:val="none" w:sz="0" w:space="0" w:color="auto"/>
                    <w:bottom w:val="none" w:sz="0" w:space="0" w:color="auto"/>
                    <w:right w:val="none" w:sz="0" w:space="0" w:color="auto"/>
                  </w:divBdr>
                  <w:divsChild>
                    <w:div w:id="1494877485">
                      <w:marLeft w:val="0"/>
                      <w:marRight w:val="0"/>
                      <w:marTop w:val="0"/>
                      <w:marBottom w:val="0"/>
                      <w:divBdr>
                        <w:top w:val="none" w:sz="0" w:space="0" w:color="auto"/>
                        <w:left w:val="none" w:sz="0" w:space="0" w:color="auto"/>
                        <w:bottom w:val="none" w:sz="0" w:space="0" w:color="auto"/>
                        <w:right w:val="none" w:sz="0" w:space="0" w:color="auto"/>
                      </w:divBdr>
                    </w:div>
                  </w:divsChild>
                </w:div>
                <w:div w:id="347372857">
                  <w:marLeft w:val="0"/>
                  <w:marRight w:val="0"/>
                  <w:marTop w:val="0"/>
                  <w:marBottom w:val="0"/>
                  <w:divBdr>
                    <w:top w:val="none" w:sz="0" w:space="0" w:color="auto"/>
                    <w:left w:val="none" w:sz="0" w:space="0" w:color="auto"/>
                    <w:bottom w:val="none" w:sz="0" w:space="0" w:color="auto"/>
                    <w:right w:val="none" w:sz="0" w:space="0" w:color="auto"/>
                  </w:divBdr>
                  <w:divsChild>
                    <w:div w:id="1051146975">
                      <w:marLeft w:val="0"/>
                      <w:marRight w:val="0"/>
                      <w:marTop w:val="0"/>
                      <w:marBottom w:val="0"/>
                      <w:divBdr>
                        <w:top w:val="none" w:sz="0" w:space="0" w:color="auto"/>
                        <w:left w:val="none" w:sz="0" w:space="0" w:color="auto"/>
                        <w:bottom w:val="none" w:sz="0" w:space="0" w:color="auto"/>
                        <w:right w:val="none" w:sz="0" w:space="0" w:color="auto"/>
                      </w:divBdr>
                    </w:div>
                  </w:divsChild>
                </w:div>
                <w:div w:id="353114049">
                  <w:marLeft w:val="0"/>
                  <w:marRight w:val="0"/>
                  <w:marTop w:val="0"/>
                  <w:marBottom w:val="0"/>
                  <w:divBdr>
                    <w:top w:val="none" w:sz="0" w:space="0" w:color="auto"/>
                    <w:left w:val="none" w:sz="0" w:space="0" w:color="auto"/>
                    <w:bottom w:val="none" w:sz="0" w:space="0" w:color="auto"/>
                    <w:right w:val="none" w:sz="0" w:space="0" w:color="auto"/>
                  </w:divBdr>
                  <w:divsChild>
                    <w:div w:id="259919987">
                      <w:marLeft w:val="0"/>
                      <w:marRight w:val="0"/>
                      <w:marTop w:val="0"/>
                      <w:marBottom w:val="0"/>
                      <w:divBdr>
                        <w:top w:val="none" w:sz="0" w:space="0" w:color="auto"/>
                        <w:left w:val="none" w:sz="0" w:space="0" w:color="auto"/>
                        <w:bottom w:val="none" w:sz="0" w:space="0" w:color="auto"/>
                        <w:right w:val="none" w:sz="0" w:space="0" w:color="auto"/>
                      </w:divBdr>
                    </w:div>
                  </w:divsChild>
                </w:div>
                <w:div w:id="361131887">
                  <w:marLeft w:val="0"/>
                  <w:marRight w:val="0"/>
                  <w:marTop w:val="0"/>
                  <w:marBottom w:val="0"/>
                  <w:divBdr>
                    <w:top w:val="none" w:sz="0" w:space="0" w:color="auto"/>
                    <w:left w:val="none" w:sz="0" w:space="0" w:color="auto"/>
                    <w:bottom w:val="none" w:sz="0" w:space="0" w:color="auto"/>
                    <w:right w:val="none" w:sz="0" w:space="0" w:color="auto"/>
                  </w:divBdr>
                  <w:divsChild>
                    <w:div w:id="12735124">
                      <w:marLeft w:val="0"/>
                      <w:marRight w:val="0"/>
                      <w:marTop w:val="0"/>
                      <w:marBottom w:val="0"/>
                      <w:divBdr>
                        <w:top w:val="none" w:sz="0" w:space="0" w:color="auto"/>
                        <w:left w:val="none" w:sz="0" w:space="0" w:color="auto"/>
                        <w:bottom w:val="none" w:sz="0" w:space="0" w:color="auto"/>
                        <w:right w:val="none" w:sz="0" w:space="0" w:color="auto"/>
                      </w:divBdr>
                    </w:div>
                  </w:divsChild>
                </w:div>
                <w:div w:id="385643854">
                  <w:marLeft w:val="0"/>
                  <w:marRight w:val="0"/>
                  <w:marTop w:val="0"/>
                  <w:marBottom w:val="0"/>
                  <w:divBdr>
                    <w:top w:val="none" w:sz="0" w:space="0" w:color="auto"/>
                    <w:left w:val="none" w:sz="0" w:space="0" w:color="auto"/>
                    <w:bottom w:val="none" w:sz="0" w:space="0" w:color="auto"/>
                    <w:right w:val="none" w:sz="0" w:space="0" w:color="auto"/>
                  </w:divBdr>
                  <w:divsChild>
                    <w:div w:id="491943715">
                      <w:marLeft w:val="0"/>
                      <w:marRight w:val="0"/>
                      <w:marTop w:val="0"/>
                      <w:marBottom w:val="0"/>
                      <w:divBdr>
                        <w:top w:val="none" w:sz="0" w:space="0" w:color="auto"/>
                        <w:left w:val="none" w:sz="0" w:space="0" w:color="auto"/>
                        <w:bottom w:val="none" w:sz="0" w:space="0" w:color="auto"/>
                        <w:right w:val="none" w:sz="0" w:space="0" w:color="auto"/>
                      </w:divBdr>
                    </w:div>
                  </w:divsChild>
                </w:div>
                <w:div w:id="392193664">
                  <w:marLeft w:val="0"/>
                  <w:marRight w:val="0"/>
                  <w:marTop w:val="0"/>
                  <w:marBottom w:val="0"/>
                  <w:divBdr>
                    <w:top w:val="none" w:sz="0" w:space="0" w:color="auto"/>
                    <w:left w:val="none" w:sz="0" w:space="0" w:color="auto"/>
                    <w:bottom w:val="none" w:sz="0" w:space="0" w:color="auto"/>
                    <w:right w:val="none" w:sz="0" w:space="0" w:color="auto"/>
                  </w:divBdr>
                  <w:divsChild>
                    <w:div w:id="363674802">
                      <w:marLeft w:val="0"/>
                      <w:marRight w:val="0"/>
                      <w:marTop w:val="0"/>
                      <w:marBottom w:val="0"/>
                      <w:divBdr>
                        <w:top w:val="none" w:sz="0" w:space="0" w:color="auto"/>
                        <w:left w:val="none" w:sz="0" w:space="0" w:color="auto"/>
                        <w:bottom w:val="none" w:sz="0" w:space="0" w:color="auto"/>
                        <w:right w:val="none" w:sz="0" w:space="0" w:color="auto"/>
                      </w:divBdr>
                    </w:div>
                  </w:divsChild>
                </w:div>
                <w:div w:id="429081847">
                  <w:marLeft w:val="0"/>
                  <w:marRight w:val="0"/>
                  <w:marTop w:val="0"/>
                  <w:marBottom w:val="0"/>
                  <w:divBdr>
                    <w:top w:val="none" w:sz="0" w:space="0" w:color="auto"/>
                    <w:left w:val="none" w:sz="0" w:space="0" w:color="auto"/>
                    <w:bottom w:val="none" w:sz="0" w:space="0" w:color="auto"/>
                    <w:right w:val="none" w:sz="0" w:space="0" w:color="auto"/>
                  </w:divBdr>
                  <w:divsChild>
                    <w:div w:id="1504129445">
                      <w:marLeft w:val="0"/>
                      <w:marRight w:val="0"/>
                      <w:marTop w:val="0"/>
                      <w:marBottom w:val="0"/>
                      <w:divBdr>
                        <w:top w:val="none" w:sz="0" w:space="0" w:color="auto"/>
                        <w:left w:val="none" w:sz="0" w:space="0" w:color="auto"/>
                        <w:bottom w:val="none" w:sz="0" w:space="0" w:color="auto"/>
                        <w:right w:val="none" w:sz="0" w:space="0" w:color="auto"/>
                      </w:divBdr>
                    </w:div>
                  </w:divsChild>
                </w:div>
                <w:div w:id="479158281">
                  <w:marLeft w:val="0"/>
                  <w:marRight w:val="0"/>
                  <w:marTop w:val="0"/>
                  <w:marBottom w:val="0"/>
                  <w:divBdr>
                    <w:top w:val="none" w:sz="0" w:space="0" w:color="auto"/>
                    <w:left w:val="none" w:sz="0" w:space="0" w:color="auto"/>
                    <w:bottom w:val="none" w:sz="0" w:space="0" w:color="auto"/>
                    <w:right w:val="none" w:sz="0" w:space="0" w:color="auto"/>
                  </w:divBdr>
                  <w:divsChild>
                    <w:div w:id="1835145926">
                      <w:marLeft w:val="0"/>
                      <w:marRight w:val="0"/>
                      <w:marTop w:val="0"/>
                      <w:marBottom w:val="0"/>
                      <w:divBdr>
                        <w:top w:val="none" w:sz="0" w:space="0" w:color="auto"/>
                        <w:left w:val="none" w:sz="0" w:space="0" w:color="auto"/>
                        <w:bottom w:val="none" w:sz="0" w:space="0" w:color="auto"/>
                        <w:right w:val="none" w:sz="0" w:space="0" w:color="auto"/>
                      </w:divBdr>
                    </w:div>
                  </w:divsChild>
                </w:div>
                <w:div w:id="503933631">
                  <w:marLeft w:val="0"/>
                  <w:marRight w:val="0"/>
                  <w:marTop w:val="0"/>
                  <w:marBottom w:val="0"/>
                  <w:divBdr>
                    <w:top w:val="none" w:sz="0" w:space="0" w:color="auto"/>
                    <w:left w:val="none" w:sz="0" w:space="0" w:color="auto"/>
                    <w:bottom w:val="none" w:sz="0" w:space="0" w:color="auto"/>
                    <w:right w:val="none" w:sz="0" w:space="0" w:color="auto"/>
                  </w:divBdr>
                  <w:divsChild>
                    <w:div w:id="1485271065">
                      <w:marLeft w:val="0"/>
                      <w:marRight w:val="0"/>
                      <w:marTop w:val="0"/>
                      <w:marBottom w:val="0"/>
                      <w:divBdr>
                        <w:top w:val="none" w:sz="0" w:space="0" w:color="auto"/>
                        <w:left w:val="none" w:sz="0" w:space="0" w:color="auto"/>
                        <w:bottom w:val="none" w:sz="0" w:space="0" w:color="auto"/>
                        <w:right w:val="none" w:sz="0" w:space="0" w:color="auto"/>
                      </w:divBdr>
                    </w:div>
                  </w:divsChild>
                </w:div>
                <w:div w:id="541988790">
                  <w:marLeft w:val="0"/>
                  <w:marRight w:val="0"/>
                  <w:marTop w:val="0"/>
                  <w:marBottom w:val="0"/>
                  <w:divBdr>
                    <w:top w:val="none" w:sz="0" w:space="0" w:color="auto"/>
                    <w:left w:val="none" w:sz="0" w:space="0" w:color="auto"/>
                    <w:bottom w:val="none" w:sz="0" w:space="0" w:color="auto"/>
                    <w:right w:val="none" w:sz="0" w:space="0" w:color="auto"/>
                  </w:divBdr>
                  <w:divsChild>
                    <w:div w:id="1889950674">
                      <w:marLeft w:val="0"/>
                      <w:marRight w:val="0"/>
                      <w:marTop w:val="0"/>
                      <w:marBottom w:val="0"/>
                      <w:divBdr>
                        <w:top w:val="none" w:sz="0" w:space="0" w:color="auto"/>
                        <w:left w:val="none" w:sz="0" w:space="0" w:color="auto"/>
                        <w:bottom w:val="none" w:sz="0" w:space="0" w:color="auto"/>
                        <w:right w:val="none" w:sz="0" w:space="0" w:color="auto"/>
                      </w:divBdr>
                    </w:div>
                  </w:divsChild>
                </w:div>
                <w:div w:id="574125907">
                  <w:marLeft w:val="0"/>
                  <w:marRight w:val="0"/>
                  <w:marTop w:val="0"/>
                  <w:marBottom w:val="0"/>
                  <w:divBdr>
                    <w:top w:val="none" w:sz="0" w:space="0" w:color="auto"/>
                    <w:left w:val="none" w:sz="0" w:space="0" w:color="auto"/>
                    <w:bottom w:val="none" w:sz="0" w:space="0" w:color="auto"/>
                    <w:right w:val="none" w:sz="0" w:space="0" w:color="auto"/>
                  </w:divBdr>
                  <w:divsChild>
                    <w:div w:id="1331251293">
                      <w:marLeft w:val="0"/>
                      <w:marRight w:val="0"/>
                      <w:marTop w:val="0"/>
                      <w:marBottom w:val="0"/>
                      <w:divBdr>
                        <w:top w:val="none" w:sz="0" w:space="0" w:color="auto"/>
                        <w:left w:val="none" w:sz="0" w:space="0" w:color="auto"/>
                        <w:bottom w:val="none" w:sz="0" w:space="0" w:color="auto"/>
                        <w:right w:val="none" w:sz="0" w:space="0" w:color="auto"/>
                      </w:divBdr>
                    </w:div>
                  </w:divsChild>
                </w:div>
                <w:div w:id="585529455">
                  <w:marLeft w:val="0"/>
                  <w:marRight w:val="0"/>
                  <w:marTop w:val="0"/>
                  <w:marBottom w:val="0"/>
                  <w:divBdr>
                    <w:top w:val="none" w:sz="0" w:space="0" w:color="auto"/>
                    <w:left w:val="none" w:sz="0" w:space="0" w:color="auto"/>
                    <w:bottom w:val="none" w:sz="0" w:space="0" w:color="auto"/>
                    <w:right w:val="none" w:sz="0" w:space="0" w:color="auto"/>
                  </w:divBdr>
                  <w:divsChild>
                    <w:div w:id="818771357">
                      <w:marLeft w:val="0"/>
                      <w:marRight w:val="0"/>
                      <w:marTop w:val="0"/>
                      <w:marBottom w:val="0"/>
                      <w:divBdr>
                        <w:top w:val="none" w:sz="0" w:space="0" w:color="auto"/>
                        <w:left w:val="none" w:sz="0" w:space="0" w:color="auto"/>
                        <w:bottom w:val="none" w:sz="0" w:space="0" w:color="auto"/>
                        <w:right w:val="none" w:sz="0" w:space="0" w:color="auto"/>
                      </w:divBdr>
                    </w:div>
                  </w:divsChild>
                </w:div>
                <w:div w:id="621964979">
                  <w:marLeft w:val="0"/>
                  <w:marRight w:val="0"/>
                  <w:marTop w:val="0"/>
                  <w:marBottom w:val="0"/>
                  <w:divBdr>
                    <w:top w:val="none" w:sz="0" w:space="0" w:color="auto"/>
                    <w:left w:val="none" w:sz="0" w:space="0" w:color="auto"/>
                    <w:bottom w:val="none" w:sz="0" w:space="0" w:color="auto"/>
                    <w:right w:val="none" w:sz="0" w:space="0" w:color="auto"/>
                  </w:divBdr>
                  <w:divsChild>
                    <w:div w:id="1771579639">
                      <w:marLeft w:val="0"/>
                      <w:marRight w:val="0"/>
                      <w:marTop w:val="0"/>
                      <w:marBottom w:val="0"/>
                      <w:divBdr>
                        <w:top w:val="none" w:sz="0" w:space="0" w:color="auto"/>
                        <w:left w:val="none" w:sz="0" w:space="0" w:color="auto"/>
                        <w:bottom w:val="none" w:sz="0" w:space="0" w:color="auto"/>
                        <w:right w:val="none" w:sz="0" w:space="0" w:color="auto"/>
                      </w:divBdr>
                    </w:div>
                  </w:divsChild>
                </w:div>
                <w:div w:id="632248617">
                  <w:marLeft w:val="0"/>
                  <w:marRight w:val="0"/>
                  <w:marTop w:val="0"/>
                  <w:marBottom w:val="0"/>
                  <w:divBdr>
                    <w:top w:val="none" w:sz="0" w:space="0" w:color="auto"/>
                    <w:left w:val="none" w:sz="0" w:space="0" w:color="auto"/>
                    <w:bottom w:val="none" w:sz="0" w:space="0" w:color="auto"/>
                    <w:right w:val="none" w:sz="0" w:space="0" w:color="auto"/>
                  </w:divBdr>
                  <w:divsChild>
                    <w:div w:id="1384134918">
                      <w:marLeft w:val="0"/>
                      <w:marRight w:val="0"/>
                      <w:marTop w:val="0"/>
                      <w:marBottom w:val="0"/>
                      <w:divBdr>
                        <w:top w:val="none" w:sz="0" w:space="0" w:color="auto"/>
                        <w:left w:val="none" w:sz="0" w:space="0" w:color="auto"/>
                        <w:bottom w:val="none" w:sz="0" w:space="0" w:color="auto"/>
                        <w:right w:val="none" w:sz="0" w:space="0" w:color="auto"/>
                      </w:divBdr>
                    </w:div>
                  </w:divsChild>
                </w:div>
                <w:div w:id="633683491">
                  <w:marLeft w:val="0"/>
                  <w:marRight w:val="0"/>
                  <w:marTop w:val="0"/>
                  <w:marBottom w:val="0"/>
                  <w:divBdr>
                    <w:top w:val="none" w:sz="0" w:space="0" w:color="auto"/>
                    <w:left w:val="none" w:sz="0" w:space="0" w:color="auto"/>
                    <w:bottom w:val="none" w:sz="0" w:space="0" w:color="auto"/>
                    <w:right w:val="none" w:sz="0" w:space="0" w:color="auto"/>
                  </w:divBdr>
                  <w:divsChild>
                    <w:div w:id="933634548">
                      <w:marLeft w:val="0"/>
                      <w:marRight w:val="0"/>
                      <w:marTop w:val="0"/>
                      <w:marBottom w:val="0"/>
                      <w:divBdr>
                        <w:top w:val="none" w:sz="0" w:space="0" w:color="auto"/>
                        <w:left w:val="none" w:sz="0" w:space="0" w:color="auto"/>
                        <w:bottom w:val="none" w:sz="0" w:space="0" w:color="auto"/>
                        <w:right w:val="none" w:sz="0" w:space="0" w:color="auto"/>
                      </w:divBdr>
                    </w:div>
                  </w:divsChild>
                </w:div>
                <w:div w:id="692613290">
                  <w:marLeft w:val="0"/>
                  <w:marRight w:val="0"/>
                  <w:marTop w:val="0"/>
                  <w:marBottom w:val="0"/>
                  <w:divBdr>
                    <w:top w:val="none" w:sz="0" w:space="0" w:color="auto"/>
                    <w:left w:val="none" w:sz="0" w:space="0" w:color="auto"/>
                    <w:bottom w:val="none" w:sz="0" w:space="0" w:color="auto"/>
                    <w:right w:val="none" w:sz="0" w:space="0" w:color="auto"/>
                  </w:divBdr>
                  <w:divsChild>
                    <w:div w:id="1292129220">
                      <w:marLeft w:val="0"/>
                      <w:marRight w:val="0"/>
                      <w:marTop w:val="0"/>
                      <w:marBottom w:val="0"/>
                      <w:divBdr>
                        <w:top w:val="none" w:sz="0" w:space="0" w:color="auto"/>
                        <w:left w:val="none" w:sz="0" w:space="0" w:color="auto"/>
                        <w:bottom w:val="none" w:sz="0" w:space="0" w:color="auto"/>
                        <w:right w:val="none" w:sz="0" w:space="0" w:color="auto"/>
                      </w:divBdr>
                    </w:div>
                  </w:divsChild>
                </w:div>
                <w:div w:id="779029683">
                  <w:marLeft w:val="0"/>
                  <w:marRight w:val="0"/>
                  <w:marTop w:val="0"/>
                  <w:marBottom w:val="0"/>
                  <w:divBdr>
                    <w:top w:val="none" w:sz="0" w:space="0" w:color="auto"/>
                    <w:left w:val="none" w:sz="0" w:space="0" w:color="auto"/>
                    <w:bottom w:val="none" w:sz="0" w:space="0" w:color="auto"/>
                    <w:right w:val="none" w:sz="0" w:space="0" w:color="auto"/>
                  </w:divBdr>
                  <w:divsChild>
                    <w:div w:id="1547401956">
                      <w:marLeft w:val="0"/>
                      <w:marRight w:val="0"/>
                      <w:marTop w:val="0"/>
                      <w:marBottom w:val="0"/>
                      <w:divBdr>
                        <w:top w:val="none" w:sz="0" w:space="0" w:color="auto"/>
                        <w:left w:val="none" w:sz="0" w:space="0" w:color="auto"/>
                        <w:bottom w:val="none" w:sz="0" w:space="0" w:color="auto"/>
                        <w:right w:val="none" w:sz="0" w:space="0" w:color="auto"/>
                      </w:divBdr>
                    </w:div>
                  </w:divsChild>
                </w:div>
                <w:div w:id="796023053">
                  <w:marLeft w:val="0"/>
                  <w:marRight w:val="0"/>
                  <w:marTop w:val="0"/>
                  <w:marBottom w:val="0"/>
                  <w:divBdr>
                    <w:top w:val="none" w:sz="0" w:space="0" w:color="auto"/>
                    <w:left w:val="none" w:sz="0" w:space="0" w:color="auto"/>
                    <w:bottom w:val="none" w:sz="0" w:space="0" w:color="auto"/>
                    <w:right w:val="none" w:sz="0" w:space="0" w:color="auto"/>
                  </w:divBdr>
                  <w:divsChild>
                    <w:div w:id="217212169">
                      <w:marLeft w:val="0"/>
                      <w:marRight w:val="0"/>
                      <w:marTop w:val="0"/>
                      <w:marBottom w:val="0"/>
                      <w:divBdr>
                        <w:top w:val="none" w:sz="0" w:space="0" w:color="auto"/>
                        <w:left w:val="none" w:sz="0" w:space="0" w:color="auto"/>
                        <w:bottom w:val="none" w:sz="0" w:space="0" w:color="auto"/>
                        <w:right w:val="none" w:sz="0" w:space="0" w:color="auto"/>
                      </w:divBdr>
                    </w:div>
                  </w:divsChild>
                </w:div>
                <w:div w:id="818233855">
                  <w:marLeft w:val="0"/>
                  <w:marRight w:val="0"/>
                  <w:marTop w:val="0"/>
                  <w:marBottom w:val="0"/>
                  <w:divBdr>
                    <w:top w:val="none" w:sz="0" w:space="0" w:color="auto"/>
                    <w:left w:val="none" w:sz="0" w:space="0" w:color="auto"/>
                    <w:bottom w:val="none" w:sz="0" w:space="0" w:color="auto"/>
                    <w:right w:val="none" w:sz="0" w:space="0" w:color="auto"/>
                  </w:divBdr>
                  <w:divsChild>
                    <w:div w:id="222760966">
                      <w:marLeft w:val="0"/>
                      <w:marRight w:val="0"/>
                      <w:marTop w:val="0"/>
                      <w:marBottom w:val="0"/>
                      <w:divBdr>
                        <w:top w:val="none" w:sz="0" w:space="0" w:color="auto"/>
                        <w:left w:val="none" w:sz="0" w:space="0" w:color="auto"/>
                        <w:bottom w:val="none" w:sz="0" w:space="0" w:color="auto"/>
                        <w:right w:val="none" w:sz="0" w:space="0" w:color="auto"/>
                      </w:divBdr>
                    </w:div>
                  </w:divsChild>
                </w:div>
                <w:div w:id="824661236">
                  <w:marLeft w:val="0"/>
                  <w:marRight w:val="0"/>
                  <w:marTop w:val="0"/>
                  <w:marBottom w:val="0"/>
                  <w:divBdr>
                    <w:top w:val="none" w:sz="0" w:space="0" w:color="auto"/>
                    <w:left w:val="none" w:sz="0" w:space="0" w:color="auto"/>
                    <w:bottom w:val="none" w:sz="0" w:space="0" w:color="auto"/>
                    <w:right w:val="none" w:sz="0" w:space="0" w:color="auto"/>
                  </w:divBdr>
                  <w:divsChild>
                    <w:div w:id="1331561033">
                      <w:marLeft w:val="0"/>
                      <w:marRight w:val="0"/>
                      <w:marTop w:val="0"/>
                      <w:marBottom w:val="0"/>
                      <w:divBdr>
                        <w:top w:val="none" w:sz="0" w:space="0" w:color="auto"/>
                        <w:left w:val="none" w:sz="0" w:space="0" w:color="auto"/>
                        <w:bottom w:val="none" w:sz="0" w:space="0" w:color="auto"/>
                        <w:right w:val="none" w:sz="0" w:space="0" w:color="auto"/>
                      </w:divBdr>
                    </w:div>
                  </w:divsChild>
                </w:div>
                <w:div w:id="824971521">
                  <w:marLeft w:val="0"/>
                  <w:marRight w:val="0"/>
                  <w:marTop w:val="0"/>
                  <w:marBottom w:val="0"/>
                  <w:divBdr>
                    <w:top w:val="none" w:sz="0" w:space="0" w:color="auto"/>
                    <w:left w:val="none" w:sz="0" w:space="0" w:color="auto"/>
                    <w:bottom w:val="none" w:sz="0" w:space="0" w:color="auto"/>
                    <w:right w:val="none" w:sz="0" w:space="0" w:color="auto"/>
                  </w:divBdr>
                  <w:divsChild>
                    <w:div w:id="1587425528">
                      <w:marLeft w:val="0"/>
                      <w:marRight w:val="0"/>
                      <w:marTop w:val="0"/>
                      <w:marBottom w:val="0"/>
                      <w:divBdr>
                        <w:top w:val="none" w:sz="0" w:space="0" w:color="auto"/>
                        <w:left w:val="none" w:sz="0" w:space="0" w:color="auto"/>
                        <w:bottom w:val="none" w:sz="0" w:space="0" w:color="auto"/>
                        <w:right w:val="none" w:sz="0" w:space="0" w:color="auto"/>
                      </w:divBdr>
                    </w:div>
                  </w:divsChild>
                </w:div>
                <w:div w:id="859121611">
                  <w:marLeft w:val="0"/>
                  <w:marRight w:val="0"/>
                  <w:marTop w:val="0"/>
                  <w:marBottom w:val="0"/>
                  <w:divBdr>
                    <w:top w:val="none" w:sz="0" w:space="0" w:color="auto"/>
                    <w:left w:val="none" w:sz="0" w:space="0" w:color="auto"/>
                    <w:bottom w:val="none" w:sz="0" w:space="0" w:color="auto"/>
                    <w:right w:val="none" w:sz="0" w:space="0" w:color="auto"/>
                  </w:divBdr>
                  <w:divsChild>
                    <w:div w:id="563031638">
                      <w:marLeft w:val="0"/>
                      <w:marRight w:val="0"/>
                      <w:marTop w:val="0"/>
                      <w:marBottom w:val="0"/>
                      <w:divBdr>
                        <w:top w:val="none" w:sz="0" w:space="0" w:color="auto"/>
                        <w:left w:val="none" w:sz="0" w:space="0" w:color="auto"/>
                        <w:bottom w:val="none" w:sz="0" w:space="0" w:color="auto"/>
                        <w:right w:val="none" w:sz="0" w:space="0" w:color="auto"/>
                      </w:divBdr>
                    </w:div>
                  </w:divsChild>
                </w:div>
                <w:div w:id="907612173">
                  <w:marLeft w:val="0"/>
                  <w:marRight w:val="0"/>
                  <w:marTop w:val="0"/>
                  <w:marBottom w:val="0"/>
                  <w:divBdr>
                    <w:top w:val="none" w:sz="0" w:space="0" w:color="auto"/>
                    <w:left w:val="none" w:sz="0" w:space="0" w:color="auto"/>
                    <w:bottom w:val="none" w:sz="0" w:space="0" w:color="auto"/>
                    <w:right w:val="none" w:sz="0" w:space="0" w:color="auto"/>
                  </w:divBdr>
                  <w:divsChild>
                    <w:div w:id="1603412659">
                      <w:marLeft w:val="0"/>
                      <w:marRight w:val="0"/>
                      <w:marTop w:val="0"/>
                      <w:marBottom w:val="0"/>
                      <w:divBdr>
                        <w:top w:val="none" w:sz="0" w:space="0" w:color="auto"/>
                        <w:left w:val="none" w:sz="0" w:space="0" w:color="auto"/>
                        <w:bottom w:val="none" w:sz="0" w:space="0" w:color="auto"/>
                        <w:right w:val="none" w:sz="0" w:space="0" w:color="auto"/>
                      </w:divBdr>
                    </w:div>
                  </w:divsChild>
                </w:div>
                <w:div w:id="936788473">
                  <w:marLeft w:val="0"/>
                  <w:marRight w:val="0"/>
                  <w:marTop w:val="0"/>
                  <w:marBottom w:val="0"/>
                  <w:divBdr>
                    <w:top w:val="none" w:sz="0" w:space="0" w:color="auto"/>
                    <w:left w:val="none" w:sz="0" w:space="0" w:color="auto"/>
                    <w:bottom w:val="none" w:sz="0" w:space="0" w:color="auto"/>
                    <w:right w:val="none" w:sz="0" w:space="0" w:color="auto"/>
                  </w:divBdr>
                  <w:divsChild>
                    <w:div w:id="1440175058">
                      <w:marLeft w:val="0"/>
                      <w:marRight w:val="0"/>
                      <w:marTop w:val="0"/>
                      <w:marBottom w:val="0"/>
                      <w:divBdr>
                        <w:top w:val="none" w:sz="0" w:space="0" w:color="auto"/>
                        <w:left w:val="none" w:sz="0" w:space="0" w:color="auto"/>
                        <w:bottom w:val="none" w:sz="0" w:space="0" w:color="auto"/>
                        <w:right w:val="none" w:sz="0" w:space="0" w:color="auto"/>
                      </w:divBdr>
                    </w:div>
                  </w:divsChild>
                </w:div>
                <w:div w:id="974138848">
                  <w:marLeft w:val="0"/>
                  <w:marRight w:val="0"/>
                  <w:marTop w:val="0"/>
                  <w:marBottom w:val="0"/>
                  <w:divBdr>
                    <w:top w:val="none" w:sz="0" w:space="0" w:color="auto"/>
                    <w:left w:val="none" w:sz="0" w:space="0" w:color="auto"/>
                    <w:bottom w:val="none" w:sz="0" w:space="0" w:color="auto"/>
                    <w:right w:val="none" w:sz="0" w:space="0" w:color="auto"/>
                  </w:divBdr>
                  <w:divsChild>
                    <w:div w:id="1459493758">
                      <w:marLeft w:val="0"/>
                      <w:marRight w:val="0"/>
                      <w:marTop w:val="0"/>
                      <w:marBottom w:val="0"/>
                      <w:divBdr>
                        <w:top w:val="none" w:sz="0" w:space="0" w:color="auto"/>
                        <w:left w:val="none" w:sz="0" w:space="0" w:color="auto"/>
                        <w:bottom w:val="none" w:sz="0" w:space="0" w:color="auto"/>
                        <w:right w:val="none" w:sz="0" w:space="0" w:color="auto"/>
                      </w:divBdr>
                    </w:div>
                  </w:divsChild>
                </w:div>
                <w:div w:id="1023432949">
                  <w:marLeft w:val="0"/>
                  <w:marRight w:val="0"/>
                  <w:marTop w:val="0"/>
                  <w:marBottom w:val="0"/>
                  <w:divBdr>
                    <w:top w:val="none" w:sz="0" w:space="0" w:color="auto"/>
                    <w:left w:val="none" w:sz="0" w:space="0" w:color="auto"/>
                    <w:bottom w:val="none" w:sz="0" w:space="0" w:color="auto"/>
                    <w:right w:val="none" w:sz="0" w:space="0" w:color="auto"/>
                  </w:divBdr>
                  <w:divsChild>
                    <w:div w:id="523179745">
                      <w:marLeft w:val="0"/>
                      <w:marRight w:val="0"/>
                      <w:marTop w:val="0"/>
                      <w:marBottom w:val="0"/>
                      <w:divBdr>
                        <w:top w:val="none" w:sz="0" w:space="0" w:color="auto"/>
                        <w:left w:val="none" w:sz="0" w:space="0" w:color="auto"/>
                        <w:bottom w:val="none" w:sz="0" w:space="0" w:color="auto"/>
                        <w:right w:val="none" w:sz="0" w:space="0" w:color="auto"/>
                      </w:divBdr>
                    </w:div>
                  </w:divsChild>
                </w:div>
                <w:div w:id="1026440119">
                  <w:marLeft w:val="0"/>
                  <w:marRight w:val="0"/>
                  <w:marTop w:val="0"/>
                  <w:marBottom w:val="0"/>
                  <w:divBdr>
                    <w:top w:val="none" w:sz="0" w:space="0" w:color="auto"/>
                    <w:left w:val="none" w:sz="0" w:space="0" w:color="auto"/>
                    <w:bottom w:val="none" w:sz="0" w:space="0" w:color="auto"/>
                    <w:right w:val="none" w:sz="0" w:space="0" w:color="auto"/>
                  </w:divBdr>
                  <w:divsChild>
                    <w:div w:id="920792686">
                      <w:marLeft w:val="0"/>
                      <w:marRight w:val="0"/>
                      <w:marTop w:val="0"/>
                      <w:marBottom w:val="0"/>
                      <w:divBdr>
                        <w:top w:val="none" w:sz="0" w:space="0" w:color="auto"/>
                        <w:left w:val="none" w:sz="0" w:space="0" w:color="auto"/>
                        <w:bottom w:val="none" w:sz="0" w:space="0" w:color="auto"/>
                        <w:right w:val="none" w:sz="0" w:space="0" w:color="auto"/>
                      </w:divBdr>
                    </w:div>
                  </w:divsChild>
                </w:div>
                <w:div w:id="1030380342">
                  <w:marLeft w:val="0"/>
                  <w:marRight w:val="0"/>
                  <w:marTop w:val="0"/>
                  <w:marBottom w:val="0"/>
                  <w:divBdr>
                    <w:top w:val="none" w:sz="0" w:space="0" w:color="auto"/>
                    <w:left w:val="none" w:sz="0" w:space="0" w:color="auto"/>
                    <w:bottom w:val="none" w:sz="0" w:space="0" w:color="auto"/>
                    <w:right w:val="none" w:sz="0" w:space="0" w:color="auto"/>
                  </w:divBdr>
                  <w:divsChild>
                    <w:div w:id="1867449946">
                      <w:marLeft w:val="0"/>
                      <w:marRight w:val="0"/>
                      <w:marTop w:val="0"/>
                      <w:marBottom w:val="0"/>
                      <w:divBdr>
                        <w:top w:val="none" w:sz="0" w:space="0" w:color="auto"/>
                        <w:left w:val="none" w:sz="0" w:space="0" w:color="auto"/>
                        <w:bottom w:val="none" w:sz="0" w:space="0" w:color="auto"/>
                        <w:right w:val="none" w:sz="0" w:space="0" w:color="auto"/>
                      </w:divBdr>
                    </w:div>
                  </w:divsChild>
                </w:div>
                <w:div w:id="1151095978">
                  <w:marLeft w:val="0"/>
                  <w:marRight w:val="0"/>
                  <w:marTop w:val="0"/>
                  <w:marBottom w:val="0"/>
                  <w:divBdr>
                    <w:top w:val="none" w:sz="0" w:space="0" w:color="auto"/>
                    <w:left w:val="none" w:sz="0" w:space="0" w:color="auto"/>
                    <w:bottom w:val="none" w:sz="0" w:space="0" w:color="auto"/>
                    <w:right w:val="none" w:sz="0" w:space="0" w:color="auto"/>
                  </w:divBdr>
                  <w:divsChild>
                    <w:div w:id="1303775838">
                      <w:marLeft w:val="0"/>
                      <w:marRight w:val="0"/>
                      <w:marTop w:val="0"/>
                      <w:marBottom w:val="0"/>
                      <w:divBdr>
                        <w:top w:val="none" w:sz="0" w:space="0" w:color="auto"/>
                        <w:left w:val="none" w:sz="0" w:space="0" w:color="auto"/>
                        <w:bottom w:val="none" w:sz="0" w:space="0" w:color="auto"/>
                        <w:right w:val="none" w:sz="0" w:space="0" w:color="auto"/>
                      </w:divBdr>
                    </w:div>
                  </w:divsChild>
                </w:div>
                <w:div w:id="1167088030">
                  <w:marLeft w:val="0"/>
                  <w:marRight w:val="0"/>
                  <w:marTop w:val="0"/>
                  <w:marBottom w:val="0"/>
                  <w:divBdr>
                    <w:top w:val="none" w:sz="0" w:space="0" w:color="auto"/>
                    <w:left w:val="none" w:sz="0" w:space="0" w:color="auto"/>
                    <w:bottom w:val="none" w:sz="0" w:space="0" w:color="auto"/>
                    <w:right w:val="none" w:sz="0" w:space="0" w:color="auto"/>
                  </w:divBdr>
                  <w:divsChild>
                    <w:div w:id="700402555">
                      <w:marLeft w:val="0"/>
                      <w:marRight w:val="0"/>
                      <w:marTop w:val="0"/>
                      <w:marBottom w:val="0"/>
                      <w:divBdr>
                        <w:top w:val="none" w:sz="0" w:space="0" w:color="auto"/>
                        <w:left w:val="none" w:sz="0" w:space="0" w:color="auto"/>
                        <w:bottom w:val="none" w:sz="0" w:space="0" w:color="auto"/>
                        <w:right w:val="none" w:sz="0" w:space="0" w:color="auto"/>
                      </w:divBdr>
                    </w:div>
                  </w:divsChild>
                </w:div>
                <w:div w:id="1208645154">
                  <w:marLeft w:val="0"/>
                  <w:marRight w:val="0"/>
                  <w:marTop w:val="0"/>
                  <w:marBottom w:val="0"/>
                  <w:divBdr>
                    <w:top w:val="none" w:sz="0" w:space="0" w:color="auto"/>
                    <w:left w:val="none" w:sz="0" w:space="0" w:color="auto"/>
                    <w:bottom w:val="none" w:sz="0" w:space="0" w:color="auto"/>
                    <w:right w:val="none" w:sz="0" w:space="0" w:color="auto"/>
                  </w:divBdr>
                  <w:divsChild>
                    <w:div w:id="813108146">
                      <w:marLeft w:val="0"/>
                      <w:marRight w:val="0"/>
                      <w:marTop w:val="0"/>
                      <w:marBottom w:val="0"/>
                      <w:divBdr>
                        <w:top w:val="none" w:sz="0" w:space="0" w:color="auto"/>
                        <w:left w:val="none" w:sz="0" w:space="0" w:color="auto"/>
                        <w:bottom w:val="none" w:sz="0" w:space="0" w:color="auto"/>
                        <w:right w:val="none" w:sz="0" w:space="0" w:color="auto"/>
                      </w:divBdr>
                    </w:div>
                  </w:divsChild>
                </w:div>
                <w:div w:id="1278638206">
                  <w:marLeft w:val="0"/>
                  <w:marRight w:val="0"/>
                  <w:marTop w:val="0"/>
                  <w:marBottom w:val="0"/>
                  <w:divBdr>
                    <w:top w:val="none" w:sz="0" w:space="0" w:color="auto"/>
                    <w:left w:val="none" w:sz="0" w:space="0" w:color="auto"/>
                    <w:bottom w:val="none" w:sz="0" w:space="0" w:color="auto"/>
                    <w:right w:val="none" w:sz="0" w:space="0" w:color="auto"/>
                  </w:divBdr>
                  <w:divsChild>
                    <w:div w:id="1283876162">
                      <w:marLeft w:val="0"/>
                      <w:marRight w:val="0"/>
                      <w:marTop w:val="0"/>
                      <w:marBottom w:val="0"/>
                      <w:divBdr>
                        <w:top w:val="none" w:sz="0" w:space="0" w:color="auto"/>
                        <w:left w:val="none" w:sz="0" w:space="0" w:color="auto"/>
                        <w:bottom w:val="none" w:sz="0" w:space="0" w:color="auto"/>
                        <w:right w:val="none" w:sz="0" w:space="0" w:color="auto"/>
                      </w:divBdr>
                    </w:div>
                  </w:divsChild>
                </w:div>
                <w:div w:id="1311207042">
                  <w:marLeft w:val="0"/>
                  <w:marRight w:val="0"/>
                  <w:marTop w:val="0"/>
                  <w:marBottom w:val="0"/>
                  <w:divBdr>
                    <w:top w:val="none" w:sz="0" w:space="0" w:color="auto"/>
                    <w:left w:val="none" w:sz="0" w:space="0" w:color="auto"/>
                    <w:bottom w:val="none" w:sz="0" w:space="0" w:color="auto"/>
                    <w:right w:val="none" w:sz="0" w:space="0" w:color="auto"/>
                  </w:divBdr>
                  <w:divsChild>
                    <w:div w:id="605577238">
                      <w:marLeft w:val="0"/>
                      <w:marRight w:val="0"/>
                      <w:marTop w:val="0"/>
                      <w:marBottom w:val="0"/>
                      <w:divBdr>
                        <w:top w:val="none" w:sz="0" w:space="0" w:color="auto"/>
                        <w:left w:val="none" w:sz="0" w:space="0" w:color="auto"/>
                        <w:bottom w:val="none" w:sz="0" w:space="0" w:color="auto"/>
                        <w:right w:val="none" w:sz="0" w:space="0" w:color="auto"/>
                      </w:divBdr>
                    </w:div>
                  </w:divsChild>
                </w:div>
                <w:div w:id="1422484925">
                  <w:marLeft w:val="0"/>
                  <w:marRight w:val="0"/>
                  <w:marTop w:val="0"/>
                  <w:marBottom w:val="0"/>
                  <w:divBdr>
                    <w:top w:val="none" w:sz="0" w:space="0" w:color="auto"/>
                    <w:left w:val="none" w:sz="0" w:space="0" w:color="auto"/>
                    <w:bottom w:val="none" w:sz="0" w:space="0" w:color="auto"/>
                    <w:right w:val="none" w:sz="0" w:space="0" w:color="auto"/>
                  </w:divBdr>
                  <w:divsChild>
                    <w:div w:id="1444838187">
                      <w:marLeft w:val="0"/>
                      <w:marRight w:val="0"/>
                      <w:marTop w:val="0"/>
                      <w:marBottom w:val="0"/>
                      <w:divBdr>
                        <w:top w:val="none" w:sz="0" w:space="0" w:color="auto"/>
                        <w:left w:val="none" w:sz="0" w:space="0" w:color="auto"/>
                        <w:bottom w:val="none" w:sz="0" w:space="0" w:color="auto"/>
                        <w:right w:val="none" w:sz="0" w:space="0" w:color="auto"/>
                      </w:divBdr>
                    </w:div>
                  </w:divsChild>
                </w:div>
                <w:div w:id="1449468141">
                  <w:marLeft w:val="0"/>
                  <w:marRight w:val="0"/>
                  <w:marTop w:val="0"/>
                  <w:marBottom w:val="0"/>
                  <w:divBdr>
                    <w:top w:val="none" w:sz="0" w:space="0" w:color="auto"/>
                    <w:left w:val="none" w:sz="0" w:space="0" w:color="auto"/>
                    <w:bottom w:val="none" w:sz="0" w:space="0" w:color="auto"/>
                    <w:right w:val="none" w:sz="0" w:space="0" w:color="auto"/>
                  </w:divBdr>
                  <w:divsChild>
                    <w:div w:id="366027857">
                      <w:marLeft w:val="0"/>
                      <w:marRight w:val="0"/>
                      <w:marTop w:val="0"/>
                      <w:marBottom w:val="0"/>
                      <w:divBdr>
                        <w:top w:val="none" w:sz="0" w:space="0" w:color="auto"/>
                        <w:left w:val="none" w:sz="0" w:space="0" w:color="auto"/>
                        <w:bottom w:val="none" w:sz="0" w:space="0" w:color="auto"/>
                        <w:right w:val="none" w:sz="0" w:space="0" w:color="auto"/>
                      </w:divBdr>
                    </w:div>
                  </w:divsChild>
                </w:div>
                <w:div w:id="1481653674">
                  <w:marLeft w:val="0"/>
                  <w:marRight w:val="0"/>
                  <w:marTop w:val="0"/>
                  <w:marBottom w:val="0"/>
                  <w:divBdr>
                    <w:top w:val="none" w:sz="0" w:space="0" w:color="auto"/>
                    <w:left w:val="none" w:sz="0" w:space="0" w:color="auto"/>
                    <w:bottom w:val="none" w:sz="0" w:space="0" w:color="auto"/>
                    <w:right w:val="none" w:sz="0" w:space="0" w:color="auto"/>
                  </w:divBdr>
                  <w:divsChild>
                    <w:div w:id="989677785">
                      <w:marLeft w:val="0"/>
                      <w:marRight w:val="0"/>
                      <w:marTop w:val="0"/>
                      <w:marBottom w:val="0"/>
                      <w:divBdr>
                        <w:top w:val="none" w:sz="0" w:space="0" w:color="auto"/>
                        <w:left w:val="none" w:sz="0" w:space="0" w:color="auto"/>
                        <w:bottom w:val="none" w:sz="0" w:space="0" w:color="auto"/>
                        <w:right w:val="none" w:sz="0" w:space="0" w:color="auto"/>
                      </w:divBdr>
                    </w:div>
                  </w:divsChild>
                </w:div>
                <w:div w:id="1575502996">
                  <w:marLeft w:val="0"/>
                  <w:marRight w:val="0"/>
                  <w:marTop w:val="0"/>
                  <w:marBottom w:val="0"/>
                  <w:divBdr>
                    <w:top w:val="none" w:sz="0" w:space="0" w:color="auto"/>
                    <w:left w:val="none" w:sz="0" w:space="0" w:color="auto"/>
                    <w:bottom w:val="none" w:sz="0" w:space="0" w:color="auto"/>
                    <w:right w:val="none" w:sz="0" w:space="0" w:color="auto"/>
                  </w:divBdr>
                  <w:divsChild>
                    <w:div w:id="690958245">
                      <w:marLeft w:val="0"/>
                      <w:marRight w:val="0"/>
                      <w:marTop w:val="0"/>
                      <w:marBottom w:val="0"/>
                      <w:divBdr>
                        <w:top w:val="none" w:sz="0" w:space="0" w:color="auto"/>
                        <w:left w:val="none" w:sz="0" w:space="0" w:color="auto"/>
                        <w:bottom w:val="none" w:sz="0" w:space="0" w:color="auto"/>
                        <w:right w:val="none" w:sz="0" w:space="0" w:color="auto"/>
                      </w:divBdr>
                    </w:div>
                  </w:divsChild>
                </w:div>
                <w:div w:id="1592857146">
                  <w:marLeft w:val="0"/>
                  <w:marRight w:val="0"/>
                  <w:marTop w:val="0"/>
                  <w:marBottom w:val="0"/>
                  <w:divBdr>
                    <w:top w:val="none" w:sz="0" w:space="0" w:color="auto"/>
                    <w:left w:val="none" w:sz="0" w:space="0" w:color="auto"/>
                    <w:bottom w:val="none" w:sz="0" w:space="0" w:color="auto"/>
                    <w:right w:val="none" w:sz="0" w:space="0" w:color="auto"/>
                  </w:divBdr>
                  <w:divsChild>
                    <w:div w:id="1128739235">
                      <w:marLeft w:val="0"/>
                      <w:marRight w:val="0"/>
                      <w:marTop w:val="0"/>
                      <w:marBottom w:val="0"/>
                      <w:divBdr>
                        <w:top w:val="none" w:sz="0" w:space="0" w:color="auto"/>
                        <w:left w:val="none" w:sz="0" w:space="0" w:color="auto"/>
                        <w:bottom w:val="none" w:sz="0" w:space="0" w:color="auto"/>
                        <w:right w:val="none" w:sz="0" w:space="0" w:color="auto"/>
                      </w:divBdr>
                    </w:div>
                  </w:divsChild>
                </w:div>
                <w:div w:id="1603495823">
                  <w:marLeft w:val="0"/>
                  <w:marRight w:val="0"/>
                  <w:marTop w:val="0"/>
                  <w:marBottom w:val="0"/>
                  <w:divBdr>
                    <w:top w:val="none" w:sz="0" w:space="0" w:color="auto"/>
                    <w:left w:val="none" w:sz="0" w:space="0" w:color="auto"/>
                    <w:bottom w:val="none" w:sz="0" w:space="0" w:color="auto"/>
                    <w:right w:val="none" w:sz="0" w:space="0" w:color="auto"/>
                  </w:divBdr>
                  <w:divsChild>
                    <w:div w:id="1811631085">
                      <w:marLeft w:val="0"/>
                      <w:marRight w:val="0"/>
                      <w:marTop w:val="0"/>
                      <w:marBottom w:val="0"/>
                      <w:divBdr>
                        <w:top w:val="none" w:sz="0" w:space="0" w:color="auto"/>
                        <w:left w:val="none" w:sz="0" w:space="0" w:color="auto"/>
                        <w:bottom w:val="none" w:sz="0" w:space="0" w:color="auto"/>
                        <w:right w:val="none" w:sz="0" w:space="0" w:color="auto"/>
                      </w:divBdr>
                    </w:div>
                  </w:divsChild>
                </w:div>
                <w:div w:id="1646158592">
                  <w:marLeft w:val="0"/>
                  <w:marRight w:val="0"/>
                  <w:marTop w:val="0"/>
                  <w:marBottom w:val="0"/>
                  <w:divBdr>
                    <w:top w:val="none" w:sz="0" w:space="0" w:color="auto"/>
                    <w:left w:val="none" w:sz="0" w:space="0" w:color="auto"/>
                    <w:bottom w:val="none" w:sz="0" w:space="0" w:color="auto"/>
                    <w:right w:val="none" w:sz="0" w:space="0" w:color="auto"/>
                  </w:divBdr>
                  <w:divsChild>
                    <w:div w:id="564729386">
                      <w:marLeft w:val="0"/>
                      <w:marRight w:val="0"/>
                      <w:marTop w:val="0"/>
                      <w:marBottom w:val="0"/>
                      <w:divBdr>
                        <w:top w:val="none" w:sz="0" w:space="0" w:color="auto"/>
                        <w:left w:val="none" w:sz="0" w:space="0" w:color="auto"/>
                        <w:bottom w:val="none" w:sz="0" w:space="0" w:color="auto"/>
                        <w:right w:val="none" w:sz="0" w:space="0" w:color="auto"/>
                      </w:divBdr>
                    </w:div>
                  </w:divsChild>
                </w:div>
                <w:div w:id="1649701007">
                  <w:marLeft w:val="0"/>
                  <w:marRight w:val="0"/>
                  <w:marTop w:val="0"/>
                  <w:marBottom w:val="0"/>
                  <w:divBdr>
                    <w:top w:val="none" w:sz="0" w:space="0" w:color="auto"/>
                    <w:left w:val="none" w:sz="0" w:space="0" w:color="auto"/>
                    <w:bottom w:val="none" w:sz="0" w:space="0" w:color="auto"/>
                    <w:right w:val="none" w:sz="0" w:space="0" w:color="auto"/>
                  </w:divBdr>
                  <w:divsChild>
                    <w:div w:id="1717192795">
                      <w:marLeft w:val="0"/>
                      <w:marRight w:val="0"/>
                      <w:marTop w:val="0"/>
                      <w:marBottom w:val="0"/>
                      <w:divBdr>
                        <w:top w:val="none" w:sz="0" w:space="0" w:color="auto"/>
                        <w:left w:val="none" w:sz="0" w:space="0" w:color="auto"/>
                        <w:bottom w:val="none" w:sz="0" w:space="0" w:color="auto"/>
                        <w:right w:val="none" w:sz="0" w:space="0" w:color="auto"/>
                      </w:divBdr>
                    </w:div>
                  </w:divsChild>
                </w:div>
                <w:div w:id="1677342338">
                  <w:marLeft w:val="0"/>
                  <w:marRight w:val="0"/>
                  <w:marTop w:val="0"/>
                  <w:marBottom w:val="0"/>
                  <w:divBdr>
                    <w:top w:val="none" w:sz="0" w:space="0" w:color="auto"/>
                    <w:left w:val="none" w:sz="0" w:space="0" w:color="auto"/>
                    <w:bottom w:val="none" w:sz="0" w:space="0" w:color="auto"/>
                    <w:right w:val="none" w:sz="0" w:space="0" w:color="auto"/>
                  </w:divBdr>
                  <w:divsChild>
                    <w:div w:id="438305544">
                      <w:marLeft w:val="0"/>
                      <w:marRight w:val="0"/>
                      <w:marTop w:val="0"/>
                      <w:marBottom w:val="0"/>
                      <w:divBdr>
                        <w:top w:val="none" w:sz="0" w:space="0" w:color="auto"/>
                        <w:left w:val="none" w:sz="0" w:space="0" w:color="auto"/>
                        <w:bottom w:val="none" w:sz="0" w:space="0" w:color="auto"/>
                        <w:right w:val="none" w:sz="0" w:space="0" w:color="auto"/>
                      </w:divBdr>
                    </w:div>
                  </w:divsChild>
                </w:div>
                <w:div w:id="1691712667">
                  <w:marLeft w:val="0"/>
                  <w:marRight w:val="0"/>
                  <w:marTop w:val="0"/>
                  <w:marBottom w:val="0"/>
                  <w:divBdr>
                    <w:top w:val="none" w:sz="0" w:space="0" w:color="auto"/>
                    <w:left w:val="none" w:sz="0" w:space="0" w:color="auto"/>
                    <w:bottom w:val="none" w:sz="0" w:space="0" w:color="auto"/>
                    <w:right w:val="none" w:sz="0" w:space="0" w:color="auto"/>
                  </w:divBdr>
                  <w:divsChild>
                    <w:div w:id="1694381993">
                      <w:marLeft w:val="0"/>
                      <w:marRight w:val="0"/>
                      <w:marTop w:val="0"/>
                      <w:marBottom w:val="0"/>
                      <w:divBdr>
                        <w:top w:val="none" w:sz="0" w:space="0" w:color="auto"/>
                        <w:left w:val="none" w:sz="0" w:space="0" w:color="auto"/>
                        <w:bottom w:val="none" w:sz="0" w:space="0" w:color="auto"/>
                        <w:right w:val="none" w:sz="0" w:space="0" w:color="auto"/>
                      </w:divBdr>
                    </w:div>
                  </w:divsChild>
                </w:div>
                <w:div w:id="1713194295">
                  <w:marLeft w:val="0"/>
                  <w:marRight w:val="0"/>
                  <w:marTop w:val="0"/>
                  <w:marBottom w:val="0"/>
                  <w:divBdr>
                    <w:top w:val="none" w:sz="0" w:space="0" w:color="auto"/>
                    <w:left w:val="none" w:sz="0" w:space="0" w:color="auto"/>
                    <w:bottom w:val="none" w:sz="0" w:space="0" w:color="auto"/>
                    <w:right w:val="none" w:sz="0" w:space="0" w:color="auto"/>
                  </w:divBdr>
                  <w:divsChild>
                    <w:div w:id="626199292">
                      <w:marLeft w:val="0"/>
                      <w:marRight w:val="0"/>
                      <w:marTop w:val="0"/>
                      <w:marBottom w:val="0"/>
                      <w:divBdr>
                        <w:top w:val="none" w:sz="0" w:space="0" w:color="auto"/>
                        <w:left w:val="none" w:sz="0" w:space="0" w:color="auto"/>
                        <w:bottom w:val="none" w:sz="0" w:space="0" w:color="auto"/>
                        <w:right w:val="none" w:sz="0" w:space="0" w:color="auto"/>
                      </w:divBdr>
                    </w:div>
                  </w:divsChild>
                </w:div>
                <w:div w:id="1749571384">
                  <w:marLeft w:val="0"/>
                  <w:marRight w:val="0"/>
                  <w:marTop w:val="0"/>
                  <w:marBottom w:val="0"/>
                  <w:divBdr>
                    <w:top w:val="none" w:sz="0" w:space="0" w:color="auto"/>
                    <w:left w:val="none" w:sz="0" w:space="0" w:color="auto"/>
                    <w:bottom w:val="none" w:sz="0" w:space="0" w:color="auto"/>
                    <w:right w:val="none" w:sz="0" w:space="0" w:color="auto"/>
                  </w:divBdr>
                  <w:divsChild>
                    <w:div w:id="2110083274">
                      <w:marLeft w:val="0"/>
                      <w:marRight w:val="0"/>
                      <w:marTop w:val="0"/>
                      <w:marBottom w:val="0"/>
                      <w:divBdr>
                        <w:top w:val="none" w:sz="0" w:space="0" w:color="auto"/>
                        <w:left w:val="none" w:sz="0" w:space="0" w:color="auto"/>
                        <w:bottom w:val="none" w:sz="0" w:space="0" w:color="auto"/>
                        <w:right w:val="none" w:sz="0" w:space="0" w:color="auto"/>
                      </w:divBdr>
                    </w:div>
                  </w:divsChild>
                </w:div>
                <w:div w:id="1770152523">
                  <w:marLeft w:val="0"/>
                  <w:marRight w:val="0"/>
                  <w:marTop w:val="0"/>
                  <w:marBottom w:val="0"/>
                  <w:divBdr>
                    <w:top w:val="none" w:sz="0" w:space="0" w:color="auto"/>
                    <w:left w:val="none" w:sz="0" w:space="0" w:color="auto"/>
                    <w:bottom w:val="none" w:sz="0" w:space="0" w:color="auto"/>
                    <w:right w:val="none" w:sz="0" w:space="0" w:color="auto"/>
                  </w:divBdr>
                  <w:divsChild>
                    <w:div w:id="1130126642">
                      <w:marLeft w:val="0"/>
                      <w:marRight w:val="0"/>
                      <w:marTop w:val="0"/>
                      <w:marBottom w:val="0"/>
                      <w:divBdr>
                        <w:top w:val="none" w:sz="0" w:space="0" w:color="auto"/>
                        <w:left w:val="none" w:sz="0" w:space="0" w:color="auto"/>
                        <w:bottom w:val="none" w:sz="0" w:space="0" w:color="auto"/>
                        <w:right w:val="none" w:sz="0" w:space="0" w:color="auto"/>
                      </w:divBdr>
                    </w:div>
                  </w:divsChild>
                </w:div>
                <w:div w:id="1775587573">
                  <w:marLeft w:val="0"/>
                  <w:marRight w:val="0"/>
                  <w:marTop w:val="0"/>
                  <w:marBottom w:val="0"/>
                  <w:divBdr>
                    <w:top w:val="none" w:sz="0" w:space="0" w:color="auto"/>
                    <w:left w:val="none" w:sz="0" w:space="0" w:color="auto"/>
                    <w:bottom w:val="none" w:sz="0" w:space="0" w:color="auto"/>
                    <w:right w:val="none" w:sz="0" w:space="0" w:color="auto"/>
                  </w:divBdr>
                  <w:divsChild>
                    <w:div w:id="1807820575">
                      <w:marLeft w:val="0"/>
                      <w:marRight w:val="0"/>
                      <w:marTop w:val="0"/>
                      <w:marBottom w:val="0"/>
                      <w:divBdr>
                        <w:top w:val="none" w:sz="0" w:space="0" w:color="auto"/>
                        <w:left w:val="none" w:sz="0" w:space="0" w:color="auto"/>
                        <w:bottom w:val="none" w:sz="0" w:space="0" w:color="auto"/>
                        <w:right w:val="none" w:sz="0" w:space="0" w:color="auto"/>
                      </w:divBdr>
                    </w:div>
                  </w:divsChild>
                </w:div>
                <w:div w:id="1822960961">
                  <w:marLeft w:val="0"/>
                  <w:marRight w:val="0"/>
                  <w:marTop w:val="0"/>
                  <w:marBottom w:val="0"/>
                  <w:divBdr>
                    <w:top w:val="none" w:sz="0" w:space="0" w:color="auto"/>
                    <w:left w:val="none" w:sz="0" w:space="0" w:color="auto"/>
                    <w:bottom w:val="none" w:sz="0" w:space="0" w:color="auto"/>
                    <w:right w:val="none" w:sz="0" w:space="0" w:color="auto"/>
                  </w:divBdr>
                  <w:divsChild>
                    <w:div w:id="1639719334">
                      <w:marLeft w:val="0"/>
                      <w:marRight w:val="0"/>
                      <w:marTop w:val="0"/>
                      <w:marBottom w:val="0"/>
                      <w:divBdr>
                        <w:top w:val="none" w:sz="0" w:space="0" w:color="auto"/>
                        <w:left w:val="none" w:sz="0" w:space="0" w:color="auto"/>
                        <w:bottom w:val="none" w:sz="0" w:space="0" w:color="auto"/>
                        <w:right w:val="none" w:sz="0" w:space="0" w:color="auto"/>
                      </w:divBdr>
                    </w:div>
                  </w:divsChild>
                </w:div>
                <w:div w:id="1898324390">
                  <w:marLeft w:val="0"/>
                  <w:marRight w:val="0"/>
                  <w:marTop w:val="0"/>
                  <w:marBottom w:val="0"/>
                  <w:divBdr>
                    <w:top w:val="none" w:sz="0" w:space="0" w:color="auto"/>
                    <w:left w:val="none" w:sz="0" w:space="0" w:color="auto"/>
                    <w:bottom w:val="none" w:sz="0" w:space="0" w:color="auto"/>
                    <w:right w:val="none" w:sz="0" w:space="0" w:color="auto"/>
                  </w:divBdr>
                  <w:divsChild>
                    <w:div w:id="1194080079">
                      <w:marLeft w:val="0"/>
                      <w:marRight w:val="0"/>
                      <w:marTop w:val="0"/>
                      <w:marBottom w:val="0"/>
                      <w:divBdr>
                        <w:top w:val="none" w:sz="0" w:space="0" w:color="auto"/>
                        <w:left w:val="none" w:sz="0" w:space="0" w:color="auto"/>
                        <w:bottom w:val="none" w:sz="0" w:space="0" w:color="auto"/>
                        <w:right w:val="none" w:sz="0" w:space="0" w:color="auto"/>
                      </w:divBdr>
                    </w:div>
                  </w:divsChild>
                </w:div>
                <w:div w:id="1979990896">
                  <w:marLeft w:val="0"/>
                  <w:marRight w:val="0"/>
                  <w:marTop w:val="0"/>
                  <w:marBottom w:val="0"/>
                  <w:divBdr>
                    <w:top w:val="none" w:sz="0" w:space="0" w:color="auto"/>
                    <w:left w:val="none" w:sz="0" w:space="0" w:color="auto"/>
                    <w:bottom w:val="none" w:sz="0" w:space="0" w:color="auto"/>
                    <w:right w:val="none" w:sz="0" w:space="0" w:color="auto"/>
                  </w:divBdr>
                  <w:divsChild>
                    <w:div w:id="747271239">
                      <w:marLeft w:val="0"/>
                      <w:marRight w:val="0"/>
                      <w:marTop w:val="0"/>
                      <w:marBottom w:val="0"/>
                      <w:divBdr>
                        <w:top w:val="none" w:sz="0" w:space="0" w:color="auto"/>
                        <w:left w:val="none" w:sz="0" w:space="0" w:color="auto"/>
                        <w:bottom w:val="none" w:sz="0" w:space="0" w:color="auto"/>
                        <w:right w:val="none" w:sz="0" w:space="0" w:color="auto"/>
                      </w:divBdr>
                    </w:div>
                  </w:divsChild>
                </w:div>
                <w:div w:id="1986156779">
                  <w:marLeft w:val="0"/>
                  <w:marRight w:val="0"/>
                  <w:marTop w:val="0"/>
                  <w:marBottom w:val="0"/>
                  <w:divBdr>
                    <w:top w:val="none" w:sz="0" w:space="0" w:color="auto"/>
                    <w:left w:val="none" w:sz="0" w:space="0" w:color="auto"/>
                    <w:bottom w:val="none" w:sz="0" w:space="0" w:color="auto"/>
                    <w:right w:val="none" w:sz="0" w:space="0" w:color="auto"/>
                  </w:divBdr>
                  <w:divsChild>
                    <w:div w:id="1822886976">
                      <w:marLeft w:val="0"/>
                      <w:marRight w:val="0"/>
                      <w:marTop w:val="0"/>
                      <w:marBottom w:val="0"/>
                      <w:divBdr>
                        <w:top w:val="none" w:sz="0" w:space="0" w:color="auto"/>
                        <w:left w:val="none" w:sz="0" w:space="0" w:color="auto"/>
                        <w:bottom w:val="none" w:sz="0" w:space="0" w:color="auto"/>
                        <w:right w:val="none" w:sz="0" w:space="0" w:color="auto"/>
                      </w:divBdr>
                    </w:div>
                  </w:divsChild>
                </w:div>
                <w:div w:id="2037391014">
                  <w:marLeft w:val="0"/>
                  <w:marRight w:val="0"/>
                  <w:marTop w:val="0"/>
                  <w:marBottom w:val="0"/>
                  <w:divBdr>
                    <w:top w:val="none" w:sz="0" w:space="0" w:color="auto"/>
                    <w:left w:val="none" w:sz="0" w:space="0" w:color="auto"/>
                    <w:bottom w:val="none" w:sz="0" w:space="0" w:color="auto"/>
                    <w:right w:val="none" w:sz="0" w:space="0" w:color="auto"/>
                  </w:divBdr>
                  <w:divsChild>
                    <w:div w:id="1048259326">
                      <w:marLeft w:val="0"/>
                      <w:marRight w:val="0"/>
                      <w:marTop w:val="0"/>
                      <w:marBottom w:val="0"/>
                      <w:divBdr>
                        <w:top w:val="none" w:sz="0" w:space="0" w:color="auto"/>
                        <w:left w:val="none" w:sz="0" w:space="0" w:color="auto"/>
                        <w:bottom w:val="none" w:sz="0" w:space="0" w:color="auto"/>
                        <w:right w:val="none" w:sz="0" w:space="0" w:color="auto"/>
                      </w:divBdr>
                    </w:div>
                  </w:divsChild>
                </w:div>
                <w:div w:id="2086955033">
                  <w:marLeft w:val="0"/>
                  <w:marRight w:val="0"/>
                  <w:marTop w:val="0"/>
                  <w:marBottom w:val="0"/>
                  <w:divBdr>
                    <w:top w:val="none" w:sz="0" w:space="0" w:color="auto"/>
                    <w:left w:val="none" w:sz="0" w:space="0" w:color="auto"/>
                    <w:bottom w:val="none" w:sz="0" w:space="0" w:color="auto"/>
                    <w:right w:val="none" w:sz="0" w:space="0" w:color="auto"/>
                  </w:divBdr>
                  <w:divsChild>
                    <w:div w:id="1721319578">
                      <w:marLeft w:val="0"/>
                      <w:marRight w:val="0"/>
                      <w:marTop w:val="0"/>
                      <w:marBottom w:val="0"/>
                      <w:divBdr>
                        <w:top w:val="none" w:sz="0" w:space="0" w:color="auto"/>
                        <w:left w:val="none" w:sz="0" w:space="0" w:color="auto"/>
                        <w:bottom w:val="none" w:sz="0" w:space="0" w:color="auto"/>
                        <w:right w:val="none" w:sz="0" w:space="0" w:color="auto"/>
                      </w:divBdr>
                    </w:div>
                  </w:divsChild>
                </w:div>
                <w:div w:id="2096583995">
                  <w:marLeft w:val="0"/>
                  <w:marRight w:val="0"/>
                  <w:marTop w:val="0"/>
                  <w:marBottom w:val="0"/>
                  <w:divBdr>
                    <w:top w:val="none" w:sz="0" w:space="0" w:color="auto"/>
                    <w:left w:val="none" w:sz="0" w:space="0" w:color="auto"/>
                    <w:bottom w:val="none" w:sz="0" w:space="0" w:color="auto"/>
                    <w:right w:val="none" w:sz="0" w:space="0" w:color="auto"/>
                  </w:divBdr>
                  <w:divsChild>
                    <w:div w:id="9364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6098">
          <w:marLeft w:val="0"/>
          <w:marRight w:val="0"/>
          <w:marTop w:val="0"/>
          <w:marBottom w:val="0"/>
          <w:divBdr>
            <w:top w:val="none" w:sz="0" w:space="0" w:color="auto"/>
            <w:left w:val="none" w:sz="0" w:space="0" w:color="auto"/>
            <w:bottom w:val="none" w:sz="0" w:space="0" w:color="auto"/>
            <w:right w:val="none" w:sz="0" w:space="0" w:color="auto"/>
          </w:divBdr>
        </w:div>
      </w:divsChild>
    </w:div>
    <w:div w:id="234321224">
      <w:bodyDiv w:val="1"/>
      <w:marLeft w:val="0"/>
      <w:marRight w:val="0"/>
      <w:marTop w:val="0"/>
      <w:marBottom w:val="0"/>
      <w:divBdr>
        <w:top w:val="none" w:sz="0" w:space="0" w:color="auto"/>
        <w:left w:val="none" w:sz="0" w:space="0" w:color="auto"/>
        <w:bottom w:val="none" w:sz="0" w:space="0" w:color="auto"/>
        <w:right w:val="none" w:sz="0" w:space="0" w:color="auto"/>
      </w:divBdr>
    </w:div>
    <w:div w:id="294801631">
      <w:bodyDiv w:val="1"/>
      <w:marLeft w:val="0"/>
      <w:marRight w:val="0"/>
      <w:marTop w:val="0"/>
      <w:marBottom w:val="0"/>
      <w:divBdr>
        <w:top w:val="none" w:sz="0" w:space="0" w:color="auto"/>
        <w:left w:val="none" w:sz="0" w:space="0" w:color="auto"/>
        <w:bottom w:val="none" w:sz="0" w:space="0" w:color="auto"/>
        <w:right w:val="none" w:sz="0" w:space="0" w:color="auto"/>
      </w:divBdr>
    </w:div>
    <w:div w:id="308360356">
      <w:bodyDiv w:val="1"/>
      <w:marLeft w:val="0"/>
      <w:marRight w:val="0"/>
      <w:marTop w:val="0"/>
      <w:marBottom w:val="0"/>
      <w:divBdr>
        <w:top w:val="none" w:sz="0" w:space="0" w:color="auto"/>
        <w:left w:val="none" w:sz="0" w:space="0" w:color="auto"/>
        <w:bottom w:val="none" w:sz="0" w:space="0" w:color="auto"/>
        <w:right w:val="none" w:sz="0" w:space="0" w:color="auto"/>
      </w:divBdr>
      <w:divsChild>
        <w:div w:id="164709355">
          <w:marLeft w:val="0"/>
          <w:marRight w:val="0"/>
          <w:marTop w:val="0"/>
          <w:marBottom w:val="0"/>
          <w:divBdr>
            <w:top w:val="none" w:sz="0" w:space="0" w:color="auto"/>
            <w:left w:val="none" w:sz="0" w:space="0" w:color="auto"/>
            <w:bottom w:val="none" w:sz="0" w:space="0" w:color="auto"/>
            <w:right w:val="none" w:sz="0" w:space="0" w:color="auto"/>
          </w:divBdr>
          <w:divsChild>
            <w:div w:id="817648094">
              <w:marLeft w:val="0"/>
              <w:marRight w:val="0"/>
              <w:marTop w:val="0"/>
              <w:marBottom w:val="0"/>
              <w:divBdr>
                <w:top w:val="none" w:sz="0" w:space="0" w:color="auto"/>
                <w:left w:val="none" w:sz="0" w:space="0" w:color="auto"/>
                <w:bottom w:val="none" w:sz="0" w:space="0" w:color="auto"/>
                <w:right w:val="none" w:sz="0" w:space="0" w:color="auto"/>
              </w:divBdr>
            </w:div>
          </w:divsChild>
        </w:div>
        <w:div w:id="982465348">
          <w:marLeft w:val="0"/>
          <w:marRight w:val="0"/>
          <w:marTop w:val="0"/>
          <w:marBottom w:val="0"/>
          <w:divBdr>
            <w:top w:val="none" w:sz="0" w:space="0" w:color="auto"/>
            <w:left w:val="none" w:sz="0" w:space="0" w:color="auto"/>
            <w:bottom w:val="none" w:sz="0" w:space="0" w:color="auto"/>
            <w:right w:val="none" w:sz="0" w:space="0" w:color="auto"/>
          </w:divBdr>
          <w:divsChild>
            <w:div w:id="7944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5801">
      <w:bodyDiv w:val="1"/>
      <w:marLeft w:val="0"/>
      <w:marRight w:val="0"/>
      <w:marTop w:val="0"/>
      <w:marBottom w:val="0"/>
      <w:divBdr>
        <w:top w:val="none" w:sz="0" w:space="0" w:color="auto"/>
        <w:left w:val="none" w:sz="0" w:space="0" w:color="auto"/>
        <w:bottom w:val="none" w:sz="0" w:space="0" w:color="auto"/>
        <w:right w:val="none" w:sz="0" w:space="0" w:color="auto"/>
      </w:divBdr>
    </w:div>
    <w:div w:id="399446964">
      <w:bodyDiv w:val="1"/>
      <w:marLeft w:val="0"/>
      <w:marRight w:val="0"/>
      <w:marTop w:val="0"/>
      <w:marBottom w:val="0"/>
      <w:divBdr>
        <w:top w:val="none" w:sz="0" w:space="0" w:color="auto"/>
        <w:left w:val="none" w:sz="0" w:space="0" w:color="auto"/>
        <w:bottom w:val="none" w:sz="0" w:space="0" w:color="auto"/>
        <w:right w:val="none" w:sz="0" w:space="0" w:color="auto"/>
      </w:divBdr>
    </w:div>
    <w:div w:id="421491368">
      <w:bodyDiv w:val="1"/>
      <w:marLeft w:val="0"/>
      <w:marRight w:val="0"/>
      <w:marTop w:val="0"/>
      <w:marBottom w:val="0"/>
      <w:divBdr>
        <w:top w:val="none" w:sz="0" w:space="0" w:color="auto"/>
        <w:left w:val="none" w:sz="0" w:space="0" w:color="auto"/>
        <w:bottom w:val="none" w:sz="0" w:space="0" w:color="auto"/>
        <w:right w:val="none" w:sz="0" w:space="0" w:color="auto"/>
      </w:divBdr>
    </w:div>
    <w:div w:id="447314997">
      <w:bodyDiv w:val="1"/>
      <w:marLeft w:val="0"/>
      <w:marRight w:val="0"/>
      <w:marTop w:val="0"/>
      <w:marBottom w:val="0"/>
      <w:divBdr>
        <w:top w:val="none" w:sz="0" w:space="0" w:color="auto"/>
        <w:left w:val="none" w:sz="0" w:space="0" w:color="auto"/>
        <w:bottom w:val="none" w:sz="0" w:space="0" w:color="auto"/>
        <w:right w:val="none" w:sz="0" w:space="0" w:color="auto"/>
      </w:divBdr>
    </w:div>
    <w:div w:id="481391046">
      <w:bodyDiv w:val="1"/>
      <w:marLeft w:val="0"/>
      <w:marRight w:val="0"/>
      <w:marTop w:val="0"/>
      <w:marBottom w:val="0"/>
      <w:divBdr>
        <w:top w:val="none" w:sz="0" w:space="0" w:color="auto"/>
        <w:left w:val="none" w:sz="0" w:space="0" w:color="auto"/>
        <w:bottom w:val="none" w:sz="0" w:space="0" w:color="auto"/>
        <w:right w:val="none" w:sz="0" w:space="0" w:color="auto"/>
      </w:divBdr>
    </w:div>
    <w:div w:id="490676322">
      <w:bodyDiv w:val="1"/>
      <w:marLeft w:val="0"/>
      <w:marRight w:val="0"/>
      <w:marTop w:val="0"/>
      <w:marBottom w:val="0"/>
      <w:divBdr>
        <w:top w:val="none" w:sz="0" w:space="0" w:color="auto"/>
        <w:left w:val="none" w:sz="0" w:space="0" w:color="auto"/>
        <w:bottom w:val="none" w:sz="0" w:space="0" w:color="auto"/>
        <w:right w:val="none" w:sz="0" w:space="0" w:color="auto"/>
      </w:divBdr>
      <w:divsChild>
        <w:div w:id="346560256">
          <w:marLeft w:val="0"/>
          <w:marRight w:val="0"/>
          <w:marTop w:val="0"/>
          <w:marBottom w:val="0"/>
          <w:divBdr>
            <w:top w:val="none" w:sz="0" w:space="0" w:color="auto"/>
            <w:left w:val="none" w:sz="0" w:space="0" w:color="auto"/>
            <w:bottom w:val="none" w:sz="0" w:space="0" w:color="auto"/>
            <w:right w:val="none" w:sz="0" w:space="0" w:color="auto"/>
          </w:divBdr>
          <w:divsChild>
            <w:div w:id="1860704755">
              <w:marLeft w:val="0"/>
              <w:marRight w:val="0"/>
              <w:marTop w:val="0"/>
              <w:marBottom w:val="0"/>
              <w:divBdr>
                <w:top w:val="none" w:sz="0" w:space="0" w:color="auto"/>
                <w:left w:val="none" w:sz="0" w:space="0" w:color="auto"/>
                <w:bottom w:val="none" w:sz="0" w:space="0" w:color="auto"/>
                <w:right w:val="none" w:sz="0" w:space="0" w:color="auto"/>
              </w:divBdr>
            </w:div>
          </w:divsChild>
        </w:div>
        <w:div w:id="353267017">
          <w:marLeft w:val="0"/>
          <w:marRight w:val="0"/>
          <w:marTop w:val="0"/>
          <w:marBottom w:val="0"/>
          <w:divBdr>
            <w:top w:val="none" w:sz="0" w:space="0" w:color="auto"/>
            <w:left w:val="none" w:sz="0" w:space="0" w:color="auto"/>
            <w:bottom w:val="none" w:sz="0" w:space="0" w:color="auto"/>
            <w:right w:val="none" w:sz="0" w:space="0" w:color="auto"/>
          </w:divBdr>
          <w:divsChild>
            <w:div w:id="1991328890">
              <w:marLeft w:val="0"/>
              <w:marRight w:val="0"/>
              <w:marTop w:val="0"/>
              <w:marBottom w:val="0"/>
              <w:divBdr>
                <w:top w:val="none" w:sz="0" w:space="0" w:color="auto"/>
                <w:left w:val="none" w:sz="0" w:space="0" w:color="auto"/>
                <w:bottom w:val="none" w:sz="0" w:space="0" w:color="auto"/>
                <w:right w:val="none" w:sz="0" w:space="0" w:color="auto"/>
              </w:divBdr>
            </w:div>
          </w:divsChild>
        </w:div>
        <w:div w:id="460002071">
          <w:marLeft w:val="0"/>
          <w:marRight w:val="0"/>
          <w:marTop w:val="0"/>
          <w:marBottom w:val="0"/>
          <w:divBdr>
            <w:top w:val="none" w:sz="0" w:space="0" w:color="auto"/>
            <w:left w:val="none" w:sz="0" w:space="0" w:color="auto"/>
            <w:bottom w:val="none" w:sz="0" w:space="0" w:color="auto"/>
            <w:right w:val="none" w:sz="0" w:space="0" w:color="auto"/>
          </w:divBdr>
          <w:divsChild>
            <w:div w:id="734429147">
              <w:marLeft w:val="0"/>
              <w:marRight w:val="0"/>
              <w:marTop w:val="0"/>
              <w:marBottom w:val="0"/>
              <w:divBdr>
                <w:top w:val="none" w:sz="0" w:space="0" w:color="auto"/>
                <w:left w:val="none" w:sz="0" w:space="0" w:color="auto"/>
                <w:bottom w:val="none" w:sz="0" w:space="0" w:color="auto"/>
                <w:right w:val="none" w:sz="0" w:space="0" w:color="auto"/>
              </w:divBdr>
            </w:div>
          </w:divsChild>
        </w:div>
        <w:div w:id="1013529548">
          <w:marLeft w:val="0"/>
          <w:marRight w:val="0"/>
          <w:marTop w:val="0"/>
          <w:marBottom w:val="0"/>
          <w:divBdr>
            <w:top w:val="none" w:sz="0" w:space="0" w:color="auto"/>
            <w:left w:val="none" w:sz="0" w:space="0" w:color="auto"/>
            <w:bottom w:val="none" w:sz="0" w:space="0" w:color="auto"/>
            <w:right w:val="none" w:sz="0" w:space="0" w:color="auto"/>
          </w:divBdr>
          <w:divsChild>
            <w:div w:id="640310550">
              <w:marLeft w:val="0"/>
              <w:marRight w:val="0"/>
              <w:marTop w:val="0"/>
              <w:marBottom w:val="0"/>
              <w:divBdr>
                <w:top w:val="none" w:sz="0" w:space="0" w:color="auto"/>
                <w:left w:val="none" w:sz="0" w:space="0" w:color="auto"/>
                <w:bottom w:val="none" w:sz="0" w:space="0" w:color="auto"/>
                <w:right w:val="none" w:sz="0" w:space="0" w:color="auto"/>
              </w:divBdr>
            </w:div>
          </w:divsChild>
        </w:div>
        <w:div w:id="1294291330">
          <w:marLeft w:val="0"/>
          <w:marRight w:val="0"/>
          <w:marTop w:val="0"/>
          <w:marBottom w:val="0"/>
          <w:divBdr>
            <w:top w:val="none" w:sz="0" w:space="0" w:color="auto"/>
            <w:left w:val="none" w:sz="0" w:space="0" w:color="auto"/>
            <w:bottom w:val="none" w:sz="0" w:space="0" w:color="auto"/>
            <w:right w:val="none" w:sz="0" w:space="0" w:color="auto"/>
          </w:divBdr>
          <w:divsChild>
            <w:div w:id="3951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1051">
      <w:bodyDiv w:val="1"/>
      <w:marLeft w:val="0"/>
      <w:marRight w:val="0"/>
      <w:marTop w:val="0"/>
      <w:marBottom w:val="0"/>
      <w:divBdr>
        <w:top w:val="none" w:sz="0" w:space="0" w:color="auto"/>
        <w:left w:val="none" w:sz="0" w:space="0" w:color="auto"/>
        <w:bottom w:val="none" w:sz="0" w:space="0" w:color="auto"/>
        <w:right w:val="none" w:sz="0" w:space="0" w:color="auto"/>
      </w:divBdr>
    </w:div>
    <w:div w:id="634212642">
      <w:bodyDiv w:val="1"/>
      <w:marLeft w:val="0"/>
      <w:marRight w:val="0"/>
      <w:marTop w:val="0"/>
      <w:marBottom w:val="0"/>
      <w:divBdr>
        <w:top w:val="none" w:sz="0" w:space="0" w:color="auto"/>
        <w:left w:val="none" w:sz="0" w:space="0" w:color="auto"/>
        <w:bottom w:val="none" w:sz="0" w:space="0" w:color="auto"/>
        <w:right w:val="none" w:sz="0" w:space="0" w:color="auto"/>
      </w:divBdr>
      <w:divsChild>
        <w:div w:id="841894034">
          <w:marLeft w:val="0"/>
          <w:marRight w:val="0"/>
          <w:marTop w:val="0"/>
          <w:marBottom w:val="0"/>
          <w:divBdr>
            <w:top w:val="none" w:sz="0" w:space="0" w:color="auto"/>
            <w:left w:val="none" w:sz="0" w:space="0" w:color="auto"/>
            <w:bottom w:val="none" w:sz="0" w:space="0" w:color="auto"/>
            <w:right w:val="none" w:sz="0" w:space="0" w:color="auto"/>
          </w:divBdr>
        </w:div>
        <w:div w:id="940645649">
          <w:marLeft w:val="0"/>
          <w:marRight w:val="0"/>
          <w:marTop w:val="0"/>
          <w:marBottom w:val="0"/>
          <w:divBdr>
            <w:top w:val="none" w:sz="0" w:space="0" w:color="auto"/>
            <w:left w:val="none" w:sz="0" w:space="0" w:color="auto"/>
            <w:bottom w:val="none" w:sz="0" w:space="0" w:color="auto"/>
            <w:right w:val="none" w:sz="0" w:space="0" w:color="auto"/>
          </w:divBdr>
        </w:div>
        <w:div w:id="1002705321">
          <w:marLeft w:val="0"/>
          <w:marRight w:val="0"/>
          <w:marTop w:val="0"/>
          <w:marBottom w:val="0"/>
          <w:divBdr>
            <w:top w:val="none" w:sz="0" w:space="0" w:color="auto"/>
            <w:left w:val="none" w:sz="0" w:space="0" w:color="auto"/>
            <w:bottom w:val="none" w:sz="0" w:space="0" w:color="auto"/>
            <w:right w:val="none" w:sz="0" w:space="0" w:color="auto"/>
          </w:divBdr>
        </w:div>
        <w:div w:id="1505393106">
          <w:marLeft w:val="0"/>
          <w:marRight w:val="0"/>
          <w:marTop w:val="0"/>
          <w:marBottom w:val="0"/>
          <w:divBdr>
            <w:top w:val="none" w:sz="0" w:space="0" w:color="auto"/>
            <w:left w:val="none" w:sz="0" w:space="0" w:color="auto"/>
            <w:bottom w:val="none" w:sz="0" w:space="0" w:color="auto"/>
            <w:right w:val="none" w:sz="0" w:space="0" w:color="auto"/>
          </w:divBdr>
        </w:div>
        <w:div w:id="1968581466">
          <w:marLeft w:val="0"/>
          <w:marRight w:val="0"/>
          <w:marTop w:val="0"/>
          <w:marBottom w:val="0"/>
          <w:divBdr>
            <w:top w:val="none" w:sz="0" w:space="0" w:color="auto"/>
            <w:left w:val="none" w:sz="0" w:space="0" w:color="auto"/>
            <w:bottom w:val="none" w:sz="0" w:space="0" w:color="auto"/>
            <w:right w:val="none" w:sz="0" w:space="0" w:color="auto"/>
          </w:divBdr>
        </w:div>
      </w:divsChild>
    </w:div>
    <w:div w:id="688264285">
      <w:bodyDiv w:val="1"/>
      <w:marLeft w:val="0"/>
      <w:marRight w:val="0"/>
      <w:marTop w:val="0"/>
      <w:marBottom w:val="0"/>
      <w:divBdr>
        <w:top w:val="none" w:sz="0" w:space="0" w:color="auto"/>
        <w:left w:val="none" w:sz="0" w:space="0" w:color="auto"/>
        <w:bottom w:val="none" w:sz="0" w:space="0" w:color="auto"/>
        <w:right w:val="none" w:sz="0" w:space="0" w:color="auto"/>
      </w:divBdr>
      <w:divsChild>
        <w:div w:id="1081486478">
          <w:marLeft w:val="547"/>
          <w:marRight w:val="0"/>
          <w:marTop w:val="0"/>
          <w:marBottom w:val="0"/>
          <w:divBdr>
            <w:top w:val="none" w:sz="0" w:space="0" w:color="auto"/>
            <w:left w:val="none" w:sz="0" w:space="0" w:color="auto"/>
            <w:bottom w:val="none" w:sz="0" w:space="0" w:color="auto"/>
            <w:right w:val="none" w:sz="0" w:space="0" w:color="auto"/>
          </w:divBdr>
        </w:div>
        <w:div w:id="1098986155">
          <w:marLeft w:val="547"/>
          <w:marRight w:val="0"/>
          <w:marTop w:val="0"/>
          <w:marBottom w:val="0"/>
          <w:divBdr>
            <w:top w:val="none" w:sz="0" w:space="0" w:color="auto"/>
            <w:left w:val="none" w:sz="0" w:space="0" w:color="auto"/>
            <w:bottom w:val="none" w:sz="0" w:space="0" w:color="auto"/>
            <w:right w:val="none" w:sz="0" w:space="0" w:color="auto"/>
          </w:divBdr>
        </w:div>
        <w:div w:id="1294018027">
          <w:marLeft w:val="547"/>
          <w:marRight w:val="0"/>
          <w:marTop w:val="0"/>
          <w:marBottom w:val="0"/>
          <w:divBdr>
            <w:top w:val="none" w:sz="0" w:space="0" w:color="auto"/>
            <w:left w:val="none" w:sz="0" w:space="0" w:color="auto"/>
            <w:bottom w:val="none" w:sz="0" w:space="0" w:color="auto"/>
            <w:right w:val="none" w:sz="0" w:space="0" w:color="auto"/>
          </w:divBdr>
        </w:div>
        <w:div w:id="1536041506">
          <w:marLeft w:val="547"/>
          <w:marRight w:val="0"/>
          <w:marTop w:val="0"/>
          <w:marBottom w:val="0"/>
          <w:divBdr>
            <w:top w:val="none" w:sz="0" w:space="0" w:color="auto"/>
            <w:left w:val="none" w:sz="0" w:space="0" w:color="auto"/>
            <w:bottom w:val="none" w:sz="0" w:space="0" w:color="auto"/>
            <w:right w:val="none" w:sz="0" w:space="0" w:color="auto"/>
          </w:divBdr>
        </w:div>
        <w:div w:id="1779373222">
          <w:marLeft w:val="547"/>
          <w:marRight w:val="0"/>
          <w:marTop w:val="0"/>
          <w:marBottom w:val="0"/>
          <w:divBdr>
            <w:top w:val="none" w:sz="0" w:space="0" w:color="auto"/>
            <w:left w:val="none" w:sz="0" w:space="0" w:color="auto"/>
            <w:bottom w:val="none" w:sz="0" w:space="0" w:color="auto"/>
            <w:right w:val="none" w:sz="0" w:space="0" w:color="auto"/>
          </w:divBdr>
        </w:div>
        <w:div w:id="2110194239">
          <w:marLeft w:val="547"/>
          <w:marRight w:val="0"/>
          <w:marTop w:val="0"/>
          <w:marBottom w:val="0"/>
          <w:divBdr>
            <w:top w:val="none" w:sz="0" w:space="0" w:color="auto"/>
            <w:left w:val="none" w:sz="0" w:space="0" w:color="auto"/>
            <w:bottom w:val="none" w:sz="0" w:space="0" w:color="auto"/>
            <w:right w:val="none" w:sz="0" w:space="0" w:color="auto"/>
          </w:divBdr>
        </w:div>
      </w:divsChild>
    </w:div>
    <w:div w:id="699623254">
      <w:bodyDiv w:val="1"/>
      <w:marLeft w:val="0"/>
      <w:marRight w:val="0"/>
      <w:marTop w:val="0"/>
      <w:marBottom w:val="0"/>
      <w:divBdr>
        <w:top w:val="none" w:sz="0" w:space="0" w:color="auto"/>
        <w:left w:val="none" w:sz="0" w:space="0" w:color="auto"/>
        <w:bottom w:val="none" w:sz="0" w:space="0" w:color="auto"/>
        <w:right w:val="none" w:sz="0" w:space="0" w:color="auto"/>
      </w:divBdr>
    </w:div>
    <w:div w:id="721443937">
      <w:bodyDiv w:val="1"/>
      <w:marLeft w:val="0"/>
      <w:marRight w:val="0"/>
      <w:marTop w:val="0"/>
      <w:marBottom w:val="0"/>
      <w:divBdr>
        <w:top w:val="none" w:sz="0" w:space="0" w:color="auto"/>
        <w:left w:val="none" w:sz="0" w:space="0" w:color="auto"/>
        <w:bottom w:val="none" w:sz="0" w:space="0" w:color="auto"/>
        <w:right w:val="none" w:sz="0" w:space="0" w:color="auto"/>
      </w:divBdr>
    </w:div>
    <w:div w:id="784813167">
      <w:bodyDiv w:val="1"/>
      <w:marLeft w:val="0"/>
      <w:marRight w:val="0"/>
      <w:marTop w:val="0"/>
      <w:marBottom w:val="0"/>
      <w:divBdr>
        <w:top w:val="none" w:sz="0" w:space="0" w:color="auto"/>
        <w:left w:val="none" w:sz="0" w:space="0" w:color="auto"/>
        <w:bottom w:val="none" w:sz="0" w:space="0" w:color="auto"/>
        <w:right w:val="none" w:sz="0" w:space="0" w:color="auto"/>
      </w:divBdr>
      <w:divsChild>
        <w:div w:id="1818954120">
          <w:marLeft w:val="547"/>
          <w:marRight w:val="0"/>
          <w:marTop w:val="0"/>
          <w:marBottom w:val="0"/>
          <w:divBdr>
            <w:top w:val="none" w:sz="0" w:space="0" w:color="auto"/>
            <w:left w:val="none" w:sz="0" w:space="0" w:color="auto"/>
            <w:bottom w:val="none" w:sz="0" w:space="0" w:color="auto"/>
            <w:right w:val="none" w:sz="0" w:space="0" w:color="auto"/>
          </w:divBdr>
        </w:div>
      </w:divsChild>
    </w:div>
    <w:div w:id="798493284">
      <w:bodyDiv w:val="1"/>
      <w:marLeft w:val="0"/>
      <w:marRight w:val="0"/>
      <w:marTop w:val="0"/>
      <w:marBottom w:val="0"/>
      <w:divBdr>
        <w:top w:val="none" w:sz="0" w:space="0" w:color="auto"/>
        <w:left w:val="none" w:sz="0" w:space="0" w:color="auto"/>
        <w:bottom w:val="none" w:sz="0" w:space="0" w:color="auto"/>
        <w:right w:val="none" w:sz="0" w:space="0" w:color="auto"/>
      </w:divBdr>
    </w:div>
    <w:div w:id="834302584">
      <w:bodyDiv w:val="1"/>
      <w:marLeft w:val="0"/>
      <w:marRight w:val="0"/>
      <w:marTop w:val="0"/>
      <w:marBottom w:val="0"/>
      <w:divBdr>
        <w:top w:val="none" w:sz="0" w:space="0" w:color="auto"/>
        <w:left w:val="none" w:sz="0" w:space="0" w:color="auto"/>
        <w:bottom w:val="none" w:sz="0" w:space="0" w:color="auto"/>
        <w:right w:val="none" w:sz="0" w:space="0" w:color="auto"/>
      </w:divBdr>
    </w:div>
    <w:div w:id="887839302">
      <w:bodyDiv w:val="1"/>
      <w:marLeft w:val="0"/>
      <w:marRight w:val="0"/>
      <w:marTop w:val="0"/>
      <w:marBottom w:val="0"/>
      <w:divBdr>
        <w:top w:val="none" w:sz="0" w:space="0" w:color="auto"/>
        <w:left w:val="none" w:sz="0" w:space="0" w:color="auto"/>
        <w:bottom w:val="none" w:sz="0" w:space="0" w:color="auto"/>
        <w:right w:val="none" w:sz="0" w:space="0" w:color="auto"/>
      </w:divBdr>
    </w:div>
    <w:div w:id="942539235">
      <w:bodyDiv w:val="1"/>
      <w:marLeft w:val="0"/>
      <w:marRight w:val="0"/>
      <w:marTop w:val="0"/>
      <w:marBottom w:val="0"/>
      <w:divBdr>
        <w:top w:val="none" w:sz="0" w:space="0" w:color="auto"/>
        <w:left w:val="none" w:sz="0" w:space="0" w:color="auto"/>
        <w:bottom w:val="none" w:sz="0" w:space="0" w:color="auto"/>
        <w:right w:val="none" w:sz="0" w:space="0" w:color="auto"/>
      </w:divBdr>
    </w:div>
    <w:div w:id="943345412">
      <w:bodyDiv w:val="1"/>
      <w:marLeft w:val="0"/>
      <w:marRight w:val="0"/>
      <w:marTop w:val="0"/>
      <w:marBottom w:val="0"/>
      <w:divBdr>
        <w:top w:val="none" w:sz="0" w:space="0" w:color="auto"/>
        <w:left w:val="none" w:sz="0" w:space="0" w:color="auto"/>
        <w:bottom w:val="none" w:sz="0" w:space="0" w:color="auto"/>
        <w:right w:val="none" w:sz="0" w:space="0" w:color="auto"/>
      </w:divBdr>
    </w:div>
    <w:div w:id="1145202902">
      <w:bodyDiv w:val="1"/>
      <w:marLeft w:val="0"/>
      <w:marRight w:val="0"/>
      <w:marTop w:val="0"/>
      <w:marBottom w:val="0"/>
      <w:divBdr>
        <w:top w:val="none" w:sz="0" w:space="0" w:color="auto"/>
        <w:left w:val="none" w:sz="0" w:space="0" w:color="auto"/>
        <w:bottom w:val="none" w:sz="0" w:space="0" w:color="auto"/>
        <w:right w:val="none" w:sz="0" w:space="0" w:color="auto"/>
      </w:divBdr>
    </w:div>
    <w:div w:id="1245340501">
      <w:bodyDiv w:val="1"/>
      <w:marLeft w:val="0"/>
      <w:marRight w:val="0"/>
      <w:marTop w:val="0"/>
      <w:marBottom w:val="0"/>
      <w:divBdr>
        <w:top w:val="none" w:sz="0" w:space="0" w:color="auto"/>
        <w:left w:val="none" w:sz="0" w:space="0" w:color="auto"/>
        <w:bottom w:val="none" w:sz="0" w:space="0" w:color="auto"/>
        <w:right w:val="none" w:sz="0" w:space="0" w:color="auto"/>
      </w:divBdr>
    </w:div>
    <w:div w:id="1298879576">
      <w:bodyDiv w:val="1"/>
      <w:marLeft w:val="0"/>
      <w:marRight w:val="0"/>
      <w:marTop w:val="0"/>
      <w:marBottom w:val="0"/>
      <w:divBdr>
        <w:top w:val="none" w:sz="0" w:space="0" w:color="auto"/>
        <w:left w:val="none" w:sz="0" w:space="0" w:color="auto"/>
        <w:bottom w:val="none" w:sz="0" w:space="0" w:color="auto"/>
        <w:right w:val="none" w:sz="0" w:space="0" w:color="auto"/>
      </w:divBdr>
      <w:divsChild>
        <w:div w:id="575555608">
          <w:marLeft w:val="0"/>
          <w:marRight w:val="0"/>
          <w:marTop w:val="0"/>
          <w:marBottom w:val="0"/>
          <w:divBdr>
            <w:top w:val="none" w:sz="0" w:space="0" w:color="auto"/>
            <w:left w:val="none" w:sz="0" w:space="0" w:color="auto"/>
            <w:bottom w:val="none" w:sz="0" w:space="0" w:color="auto"/>
            <w:right w:val="none" w:sz="0" w:space="0" w:color="auto"/>
          </w:divBdr>
        </w:div>
        <w:div w:id="581524295">
          <w:marLeft w:val="0"/>
          <w:marRight w:val="0"/>
          <w:marTop w:val="0"/>
          <w:marBottom w:val="0"/>
          <w:divBdr>
            <w:top w:val="none" w:sz="0" w:space="0" w:color="auto"/>
            <w:left w:val="none" w:sz="0" w:space="0" w:color="auto"/>
            <w:bottom w:val="none" w:sz="0" w:space="0" w:color="auto"/>
            <w:right w:val="none" w:sz="0" w:space="0" w:color="auto"/>
          </w:divBdr>
        </w:div>
        <w:div w:id="859859261">
          <w:marLeft w:val="0"/>
          <w:marRight w:val="0"/>
          <w:marTop w:val="0"/>
          <w:marBottom w:val="0"/>
          <w:divBdr>
            <w:top w:val="none" w:sz="0" w:space="0" w:color="auto"/>
            <w:left w:val="none" w:sz="0" w:space="0" w:color="auto"/>
            <w:bottom w:val="none" w:sz="0" w:space="0" w:color="auto"/>
            <w:right w:val="none" w:sz="0" w:space="0" w:color="auto"/>
          </w:divBdr>
          <w:divsChild>
            <w:div w:id="106436437">
              <w:marLeft w:val="-75"/>
              <w:marRight w:val="0"/>
              <w:marTop w:val="30"/>
              <w:marBottom w:val="30"/>
              <w:divBdr>
                <w:top w:val="none" w:sz="0" w:space="0" w:color="auto"/>
                <w:left w:val="none" w:sz="0" w:space="0" w:color="auto"/>
                <w:bottom w:val="none" w:sz="0" w:space="0" w:color="auto"/>
                <w:right w:val="none" w:sz="0" w:space="0" w:color="auto"/>
              </w:divBdr>
              <w:divsChild>
                <w:div w:id="42683582">
                  <w:marLeft w:val="0"/>
                  <w:marRight w:val="0"/>
                  <w:marTop w:val="0"/>
                  <w:marBottom w:val="0"/>
                  <w:divBdr>
                    <w:top w:val="none" w:sz="0" w:space="0" w:color="auto"/>
                    <w:left w:val="none" w:sz="0" w:space="0" w:color="auto"/>
                    <w:bottom w:val="none" w:sz="0" w:space="0" w:color="auto"/>
                    <w:right w:val="none" w:sz="0" w:space="0" w:color="auto"/>
                  </w:divBdr>
                  <w:divsChild>
                    <w:div w:id="1587416735">
                      <w:marLeft w:val="0"/>
                      <w:marRight w:val="0"/>
                      <w:marTop w:val="0"/>
                      <w:marBottom w:val="0"/>
                      <w:divBdr>
                        <w:top w:val="none" w:sz="0" w:space="0" w:color="auto"/>
                        <w:left w:val="none" w:sz="0" w:space="0" w:color="auto"/>
                        <w:bottom w:val="none" w:sz="0" w:space="0" w:color="auto"/>
                        <w:right w:val="none" w:sz="0" w:space="0" w:color="auto"/>
                      </w:divBdr>
                    </w:div>
                  </w:divsChild>
                </w:div>
                <w:div w:id="135143137">
                  <w:marLeft w:val="0"/>
                  <w:marRight w:val="0"/>
                  <w:marTop w:val="0"/>
                  <w:marBottom w:val="0"/>
                  <w:divBdr>
                    <w:top w:val="none" w:sz="0" w:space="0" w:color="auto"/>
                    <w:left w:val="none" w:sz="0" w:space="0" w:color="auto"/>
                    <w:bottom w:val="none" w:sz="0" w:space="0" w:color="auto"/>
                    <w:right w:val="none" w:sz="0" w:space="0" w:color="auto"/>
                  </w:divBdr>
                  <w:divsChild>
                    <w:div w:id="1734111066">
                      <w:marLeft w:val="0"/>
                      <w:marRight w:val="0"/>
                      <w:marTop w:val="0"/>
                      <w:marBottom w:val="0"/>
                      <w:divBdr>
                        <w:top w:val="none" w:sz="0" w:space="0" w:color="auto"/>
                        <w:left w:val="none" w:sz="0" w:space="0" w:color="auto"/>
                        <w:bottom w:val="none" w:sz="0" w:space="0" w:color="auto"/>
                        <w:right w:val="none" w:sz="0" w:space="0" w:color="auto"/>
                      </w:divBdr>
                    </w:div>
                  </w:divsChild>
                </w:div>
                <w:div w:id="177426830">
                  <w:marLeft w:val="0"/>
                  <w:marRight w:val="0"/>
                  <w:marTop w:val="0"/>
                  <w:marBottom w:val="0"/>
                  <w:divBdr>
                    <w:top w:val="none" w:sz="0" w:space="0" w:color="auto"/>
                    <w:left w:val="none" w:sz="0" w:space="0" w:color="auto"/>
                    <w:bottom w:val="none" w:sz="0" w:space="0" w:color="auto"/>
                    <w:right w:val="none" w:sz="0" w:space="0" w:color="auto"/>
                  </w:divBdr>
                  <w:divsChild>
                    <w:div w:id="903611292">
                      <w:marLeft w:val="0"/>
                      <w:marRight w:val="0"/>
                      <w:marTop w:val="0"/>
                      <w:marBottom w:val="0"/>
                      <w:divBdr>
                        <w:top w:val="none" w:sz="0" w:space="0" w:color="auto"/>
                        <w:left w:val="none" w:sz="0" w:space="0" w:color="auto"/>
                        <w:bottom w:val="none" w:sz="0" w:space="0" w:color="auto"/>
                        <w:right w:val="none" w:sz="0" w:space="0" w:color="auto"/>
                      </w:divBdr>
                    </w:div>
                  </w:divsChild>
                </w:div>
                <w:div w:id="177542381">
                  <w:marLeft w:val="0"/>
                  <w:marRight w:val="0"/>
                  <w:marTop w:val="0"/>
                  <w:marBottom w:val="0"/>
                  <w:divBdr>
                    <w:top w:val="none" w:sz="0" w:space="0" w:color="auto"/>
                    <w:left w:val="none" w:sz="0" w:space="0" w:color="auto"/>
                    <w:bottom w:val="none" w:sz="0" w:space="0" w:color="auto"/>
                    <w:right w:val="none" w:sz="0" w:space="0" w:color="auto"/>
                  </w:divBdr>
                  <w:divsChild>
                    <w:div w:id="803547686">
                      <w:marLeft w:val="0"/>
                      <w:marRight w:val="0"/>
                      <w:marTop w:val="0"/>
                      <w:marBottom w:val="0"/>
                      <w:divBdr>
                        <w:top w:val="none" w:sz="0" w:space="0" w:color="auto"/>
                        <w:left w:val="none" w:sz="0" w:space="0" w:color="auto"/>
                        <w:bottom w:val="none" w:sz="0" w:space="0" w:color="auto"/>
                        <w:right w:val="none" w:sz="0" w:space="0" w:color="auto"/>
                      </w:divBdr>
                    </w:div>
                  </w:divsChild>
                </w:div>
                <w:div w:id="315838304">
                  <w:marLeft w:val="0"/>
                  <w:marRight w:val="0"/>
                  <w:marTop w:val="0"/>
                  <w:marBottom w:val="0"/>
                  <w:divBdr>
                    <w:top w:val="none" w:sz="0" w:space="0" w:color="auto"/>
                    <w:left w:val="none" w:sz="0" w:space="0" w:color="auto"/>
                    <w:bottom w:val="none" w:sz="0" w:space="0" w:color="auto"/>
                    <w:right w:val="none" w:sz="0" w:space="0" w:color="auto"/>
                  </w:divBdr>
                  <w:divsChild>
                    <w:div w:id="137385103">
                      <w:marLeft w:val="0"/>
                      <w:marRight w:val="0"/>
                      <w:marTop w:val="0"/>
                      <w:marBottom w:val="0"/>
                      <w:divBdr>
                        <w:top w:val="none" w:sz="0" w:space="0" w:color="auto"/>
                        <w:left w:val="none" w:sz="0" w:space="0" w:color="auto"/>
                        <w:bottom w:val="none" w:sz="0" w:space="0" w:color="auto"/>
                        <w:right w:val="none" w:sz="0" w:space="0" w:color="auto"/>
                      </w:divBdr>
                    </w:div>
                  </w:divsChild>
                </w:div>
                <w:div w:id="326177802">
                  <w:marLeft w:val="0"/>
                  <w:marRight w:val="0"/>
                  <w:marTop w:val="0"/>
                  <w:marBottom w:val="0"/>
                  <w:divBdr>
                    <w:top w:val="none" w:sz="0" w:space="0" w:color="auto"/>
                    <w:left w:val="none" w:sz="0" w:space="0" w:color="auto"/>
                    <w:bottom w:val="none" w:sz="0" w:space="0" w:color="auto"/>
                    <w:right w:val="none" w:sz="0" w:space="0" w:color="auto"/>
                  </w:divBdr>
                  <w:divsChild>
                    <w:div w:id="779298913">
                      <w:marLeft w:val="0"/>
                      <w:marRight w:val="0"/>
                      <w:marTop w:val="0"/>
                      <w:marBottom w:val="0"/>
                      <w:divBdr>
                        <w:top w:val="none" w:sz="0" w:space="0" w:color="auto"/>
                        <w:left w:val="none" w:sz="0" w:space="0" w:color="auto"/>
                        <w:bottom w:val="none" w:sz="0" w:space="0" w:color="auto"/>
                        <w:right w:val="none" w:sz="0" w:space="0" w:color="auto"/>
                      </w:divBdr>
                    </w:div>
                  </w:divsChild>
                </w:div>
                <w:div w:id="352807027">
                  <w:marLeft w:val="0"/>
                  <w:marRight w:val="0"/>
                  <w:marTop w:val="0"/>
                  <w:marBottom w:val="0"/>
                  <w:divBdr>
                    <w:top w:val="none" w:sz="0" w:space="0" w:color="auto"/>
                    <w:left w:val="none" w:sz="0" w:space="0" w:color="auto"/>
                    <w:bottom w:val="none" w:sz="0" w:space="0" w:color="auto"/>
                    <w:right w:val="none" w:sz="0" w:space="0" w:color="auto"/>
                  </w:divBdr>
                  <w:divsChild>
                    <w:div w:id="604196897">
                      <w:marLeft w:val="0"/>
                      <w:marRight w:val="0"/>
                      <w:marTop w:val="0"/>
                      <w:marBottom w:val="0"/>
                      <w:divBdr>
                        <w:top w:val="none" w:sz="0" w:space="0" w:color="auto"/>
                        <w:left w:val="none" w:sz="0" w:space="0" w:color="auto"/>
                        <w:bottom w:val="none" w:sz="0" w:space="0" w:color="auto"/>
                        <w:right w:val="none" w:sz="0" w:space="0" w:color="auto"/>
                      </w:divBdr>
                    </w:div>
                  </w:divsChild>
                </w:div>
                <w:div w:id="390277369">
                  <w:marLeft w:val="0"/>
                  <w:marRight w:val="0"/>
                  <w:marTop w:val="0"/>
                  <w:marBottom w:val="0"/>
                  <w:divBdr>
                    <w:top w:val="none" w:sz="0" w:space="0" w:color="auto"/>
                    <w:left w:val="none" w:sz="0" w:space="0" w:color="auto"/>
                    <w:bottom w:val="none" w:sz="0" w:space="0" w:color="auto"/>
                    <w:right w:val="none" w:sz="0" w:space="0" w:color="auto"/>
                  </w:divBdr>
                  <w:divsChild>
                    <w:div w:id="558635961">
                      <w:marLeft w:val="0"/>
                      <w:marRight w:val="0"/>
                      <w:marTop w:val="0"/>
                      <w:marBottom w:val="0"/>
                      <w:divBdr>
                        <w:top w:val="none" w:sz="0" w:space="0" w:color="auto"/>
                        <w:left w:val="none" w:sz="0" w:space="0" w:color="auto"/>
                        <w:bottom w:val="none" w:sz="0" w:space="0" w:color="auto"/>
                        <w:right w:val="none" w:sz="0" w:space="0" w:color="auto"/>
                      </w:divBdr>
                    </w:div>
                  </w:divsChild>
                </w:div>
                <w:div w:id="402800410">
                  <w:marLeft w:val="0"/>
                  <w:marRight w:val="0"/>
                  <w:marTop w:val="0"/>
                  <w:marBottom w:val="0"/>
                  <w:divBdr>
                    <w:top w:val="none" w:sz="0" w:space="0" w:color="auto"/>
                    <w:left w:val="none" w:sz="0" w:space="0" w:color="auto"/>
                    <w:bottom w:val="none" w:sz="0" w:space="0" w:color="auto"/>
                    <w:right w:val="none" w:sz="0" w:space="0" w:color="auto"/>
                  </w:divBdr>
                  <w:divsChild>
                    <w:div w:id="485169107">
                      <w:marLeft w:val="0"/>
                      <w:marRight w:val="0"/>
                      <w:marTop w:val="0"/>
                      <w:marBottom w:val="0"/>
                      <w:divBdr>
                        <w:top w:val="none" w:sz="0" w:space="0" w:color="auto"/>
                        <w:left w:val="none" w:sz="0" w:space="0" w:color="auto"/>
                        <w:bottom w:val="none" w:sz="0" w:space="0" w:color="auto"/>
                        <w:right w:val="none" w:sz="0" w:space="0" w:color="auto"/>
                      </w:divBdr>
                    </w:div>
                  </w:divsChild>
                </w:div>
                <w:div w:id="499849630">
                  <w:marLeft w:val="0"/>
                  <w:marRight w:val="0"/>
                  <w:marTop w:val="0"/>
                  <w:marBottom w:val="0"/>
                  <w:divBdr>
                    <w:top w:val="none" w:sz="0" w:space="0" w:color="auto"/>
                    <w:left w:val="none" w:sz="0" w:space="0" w:color="auto"/>
                    <w:bottom w:val="none" w:sz="0" w:space="0" w:color="auto"/>
                    <w:right w:val="none" w:sz="0" w:space="0" w:color="auto"/>
                  </w:divBdr>
                  <w:divsChild>
                    <w:div w:id="1030837515">
                      <w:marLeft w:val="0"/>
                      <w:marRight w:val="0"/>
                      <w:marTop w:val="0"/>
                      <w:marBottom w:val="0"/>
                      <w:divBdr>
                        <w:top w:val="none" w:sz="0" w:space="0" w:color="auto"/>
                        <w:left w:val="none" w:sz="0" w:space="0" w:color="auto"/>
                        <w:bottom w:val="none" w:sz="0" w:space="0" w:color="auto"/>
                        <w:right w:val="none" w:sz="0" w:space="0" w:color="auto"/>
                      </w:divBdr>
                    </w:div>
                  </w:divsChild>
                </w:div>
                <w:div w:id="517817216">
                  <w:marLeft w:val="0"/>
                  <w:marRight w:val="0"/>
                  <w:marTop w:val="0"/>
                  <w:marBottom w:val="0"/>
                  <w:divBdr>
                    <w:top w:val="none" w:sz="0" w:space="0" w:color="auto"/>
                    <w:left w:val="none" w:sz="0" w:space="0" w:color="auto"/>
                    <w:bottom w:val="none" w:sz="0" w:space="0" w:color="auto"/>
                    <w:right w:val="none" w:sz="0" w:space="0" w:color="auto"/>
                  </w:divBdr>
                  <w:divsChild>
                    <w:div w:id="1941180114">
                      <w:marLeft w:val="0"/>
                      <w:marRight w:val="0"/>
                      <w:marTop w:val="0"/>
                      <w:marBottom w:val="0"/>
                      <w:divBdr>
                        <w:top w:val="none" w:sz="0" w:space="0" w:color="auto"/>
                        <w:left w:val="none" w:sz="0" w:space="0" w:color="auto"/>
                        <w:bottom w:val="none" w:sz="0" w:space="0" w:color="auto"/>
                        <w:right w:val="none" w:sz="0" w:space="0" w:color="auto"/>
                      </w:divBdr>
                    </w:div>
                  </w:divsChild>
                </w:div>
                <w:div w:id="572929694">
                  <w:marLeft w:val="0"/>
                  <w:marRight w:val="0"/>
                  <w:marTop w:val="0"/>
                  <w:marBottom w:val="0"/>
                  <w:divBdr>
                    <w:top w:val="none" w:sz="0" w:space="0" w:color="auto"/>
                    <w:left w:val="none" w:sz="0" w:space="0" w:color="auto"/>
                    <w:bottom w:val="none" w:sz="0" w:space="0" w:color="auto"/>
                    <w:right w:val="none" w:sz="0" w:space="0" w:color="auto"/>
                  </w:divBdr>
                  <w:divsChild>
                    <w:div w:id="2078899853">
                      <w:marLeft w:val="0"/>
                      <w:marRight w:val="0"/>
                      <w:marTop w:val="0"/>
                      <w:marBottom w:val="0"/>
                      <w:divBdr>
                        <w:top w:val="none" w:sz="0" w:space="0" w:color="auto"/>
                        <w:left w:val="none" w:sz="0" w:space="0" w:color="auto"/>
                        <w:bottom w:val="none" w:sz="0" w:space="0" w:color="auto"/>
                        <w:right w:val="none" w:sz="0" w:space="0" w:color="auto"/>
                      </w:divBdr>
                    </w:div>
                  </w:divsChild>
                </w:div>
                <w:div w:id="785346310">
                  <w:marLeft w:val="0"/>
                  <w:marRight w:val="0"/>
                  <w:marTop w:val="0"/>
                  <w:marBottom w:val="0"/>
                  <w:divBdr>
                    <w:top w:val="none" w:sz="0" w:space="0" w:color="auto"/>
                    <w:left w:val="none" w:sz="0" w:space="0" w:color="auto"/>
                    <w:bottom w:val="none" w:sz="0" w:space="0" w:color="auto"/>
                    <w:right w:val="none" w:sz="0" w:space="0" w:color="auto"/>
                  </w:divBdr>
                  <w:divsChild>
                    <w:div w:id="143858598">
                      <w:marLeft w:val="0"/>
                      <w:marRight w:val="0"/>
                      <w:marTop w:val="0"/>
                      <w:marBottom w:val="0"/>
                      <w:divBdr>
                        <w:top w:val="none" w:sz="0" w:space="0" w:color="auto"/>
                        <w:left w:val="none" w:sz="0" w:space="0" w:color="auto"/>
                        <w:bottom w:val="none" w:sz="0" w:space="0" w:color="auto"/>
                        <w:right w:val="none" w:sz="0" w:space="0" w:color="auto"/>
                      </w:divBdr>
                    </w:div>
                  </w:divsChild>
                </w:div>
                <w:div w:id="821822200">
                  <w:marLeft w:val="0"/>
                  <w:marRight w:val="0"/>
                  <w:marTop w:val="0"/>
                  <w:marBottom w:val="0"/>
                  <w:divBdr>
                    <w:top w:val="none" w:sz="0" w:space="0" w:color="auto"/>
                    <w:left w:val="none" w:sz="0" w:space="0" w:color="auto"/>
                    <w:bottom w:val="none" w:sz="0" w:space="0" w:color="auto"/>
                    <w:right w:val="none" w:sz="0" w:space="0" w:color="auto"/>
                  </w:divBdr>
                  <w:divsChild>
                    <w:div w:id="96760084">
                      <w:marLeft w:val="0"/>
                      <w:marRight w:val="0"/>
                      <w:marTop w:val="0"/>
                      <w:marBottom w:val="0"/>
                      <w:divBdr>
                        <w:top w:val="none" w:sz="0" w:space="0" w:color="auto"/>
                        <w:left w:val="none" w:sz="0" w:space="0" w:color="auto"/>
                        <w:bottom w:val="none" w:sz="0" w:space="0" w:color="auto"/>
                        <w:right w:val="none" w:sz="0" w:space="0" w:color="auto"/>
                      </w:divBdr>
                    </w:div>
                  </w:divsChild>
                </w:div>
                <w:div w:id="908154308">
                  <w:marLeft w:val="0"/>
                  <w:marRight w:val="0"/>
                  <w:marTop w:val="0"/>
                  <w:marBottom w:val="0"/>
                  <w:divBdr>
                    <w:top w:val="none" w:sz="0" w:space="0" w:color="auto"/>
                    <w:left w:val="none" w:sz="0" w:space="0" w:color="auto"/>
                    <w:bottom w:val="none" w:sz="0" w:space="0" w:color="auto"/>
                    <w:right w:val="none" w:sz="0" w:space="0" w:color="auto"/>
                  </w:divBdr>
                  <w:divsChild>
                    <w:div w:id="509216520">
                      <w:marLeft w:val="0"/>
                      <w:marRight w:val="0"/>
                      <w:marTop w:val="0"/>
                      <w:marBottom w:val="0"/>
                      <w:divBdr>
                        <w:top w:val="none" w:sz="0" w:space="0" w:color="auto"/>
                        <w:left w:val="none" w:sz="0" w:space="0" w:color="auto"/>
                        <w:bottom w:val="none" w:sz="0" w:space="0" w:color="auto"/>
                        <w:right w:val="none" w:sz="0" w:space="0" w:color="auto"/>
                      </w:divBdr>
                    </w:div>
                  </w:divsChild>
                </w:div>
                <w:div w:id="937829256">
                  <w:marLeft w:val="0"/>
                  <w:marRight w:val="0"/>
                  <w:marTop w:val="0"/>
                  <w:marBottom w:val="0"/>
                  <w:divBdr>
                    <w:top w:val="none" w:sz="0" w:space="0" w:color="auto"/>
                    <w:left w:val="none" w:sz="0" w:space="0" w:color="auto"/>
                    <w:bottom w:val="none" w:sz="0" w:space="0" w:color="auto"/>
                    <w:right w:val="none" w:sz="0" w:space="0" w:color="auto"/>
                  </w:divBdr>
                  <w:divsChild>
                    <w:div w:id="401997999">
                      <w:marLeft w:val="0"/>
                      <w:marRight w:val="0"/>
                      <w:marTop w:val="0"/>
                      <w:marBottom w:val="0"/>
                      <w:divBdr>
                        <w:top w:val="none" w:sz="0" w:space="0" w:color="auto"/>
                        <w:left w:val="none" w:sz="0" w:space="0" w:color="auto"/>
                        <w:bottom w:val="none" w:sz="0" w:space="0" w:color="auto"/>
                        <w:right w:val="none" w:sz="0" w:space="0" w:color="auto"/>
                      </w:divBdr>
                    </w:div>
                  </w:divsChild>
                </w:div>
                <w:div w:id="988052054">
                  <w:marLeft w:val="0"/>
                  <w:marRight w:val="0"/>
                  <w:marTop w:val="0"/>
                  <w:marBottom w:val="0"/>
                  <w:divBdr>
                    <w:top w:val="none" w:sz="0" w:space="0" w:color="auto"/>
                    <w:left w:val="none" w:sz="0" w:space="0" w:color="auto"/>
                    <w:bottom w:val="none" w:sz="0" w:space="0" w:color="auto"/>
                    <w:right w:val="none" w:sz="0" w:space="0" w:color="auto"/>
                  </w:divBdr>
                  <w:divsChild>
                    <w:div w:id="1900364202">
                      <w:marLeft w:val="0"/>
                      <w:marRight w:val="0"/>
                      <w:marTop w:val="0"/>
                      <w:marBottom w:val="0"/>
                      <w:divBdr>
                        <w:top w:val="none" w:sz="0" w:space="0" w:color="auto"/>
                        <w:left w:val="none" w:sz="0" w:space="0" w:color="auto"/>
                        <w:bottom w:val="none" w:sz="0" w:space="0" w:color="auto"/>
                        <w:right w:val="none" w:sz="0" w:space="0" w:color="auto"/>
                      </w:divBdr>
                    </w:div>
                  </w:divsChild>
                </w:div>
                <w:div w:id="994183534">
                  <w:marLeft w:val="0"/>
                  <w:marRight w:val="0"/>
                  <w:marTop w:val="0"/>
                  <w:marBottom w:val="0"/>
                  <w:divBdr>
                    <w:top w:val="none" w:sz="0" w:space="0" w:color="auto"/>
                    <w:left w:val="none" w:sz="0" w:space="0" w:color="auto"/>
                    <w:bottom w:val="none" w:sz="0" w:space="0" w:color="auto"/>
                    <w:right w:val="none" w:sz="0" w:space="0" w:color="auto"/>
                  </w:divBdr>
                  <w:divsChild>
                    <w:div w:id="963537058">
                      <w:marLeft w:val="0"/>
                      <w:marRight w:val="0"/>
                      <w:marTop w:val="0"/>
                      <w:marBottom w:val="0"/>
                      <w:divBdr>
                        <w:top w:val="none" w:sz="0" w:space="0" w:color="auto"/>
                        <w:left w:val="none" w:sz="0" w:space="0" w:color="auto"/>
                        <w:bottom w:val="none" w:sz="0" w:space="0" w:color="auto"/>
                        <w:right w:val="none" w:sz="0" w:space="0" w:color="auto"/>
                      </w:divBdr>
                    </w:div>
                  </w:divsChild>
                </w:div>
                <w:div w:id="1056977892">
                  <w:marLeft w:val="0"/>
                  <w:marRight w:val="0"/>
                  <w:marTop w:val="0"/>
                  <w:marBottom w:val="0"/>
                  <w:divBdr>
                    <w:top w:val="none" w:sz="0" w:space="0" w:color="auto"/>
                    <w:left w:val="none" w:sz="0" w:space="0" w:color="auto"/>
                    <w:bottom w:val="none" w:sz="0" w:space="0" w:color="auto"/>
                    <w:right w:val="none" w:sz="0" w:space="0" w:color="auto"/>
                  </w:divBdr>
                  <w:divsChild>
                    <w:div w:id="340160021">
                      <w:marLeft w:val="0"/>
                      <w:marRight w:val="0"/>
                      <w:marTop w:val="0"/>
                      <w:marBottom w:val="0"/>
                      <w:divBdr>
                        <w:top w:val="none" w:sz="0" w:space="0" w:color="auto"/>
                        <w:left w:val="none" w:sz="0" w:space="0" w:color="auto"/>
                        <w:bottom w:val="none" w:sz="0" w:space="0" w:color="auto"/>
                        <w:right w:val="none" w:sz="0" w:space="0" w:color="auto"/>
                      </w:divBdr>
                    </w:div>
                  </w:divsChild>
                </w:div>
                <w:div w:id="1059935476">
                  <w:marLeft w:val="0"/>
                  <w:marRight w:val="0"/>
                  <w:marTop w:val="0"/>
                  <w:marBottom w:val="0"/>
                  <w:divBdr>
                    <w:top w:val="none" w:sz="0" w:space="0" w:color="auto"/>
                    <w:left w:val="none" w:sz="0" w:space="0" w:color="auto"/>
                    <w:bottom w:val="none" w:sz="0" w:space="0" w:color="auto"/>
                    <w:right w:val="none" w:sz="0" w:space="0" w:color="auto"/>
                  </w:divBdr>
                  <w:divsChild>
                    <w:div w:id="1757088357">
                      <w:marLeft w:val="0"/>
                      <w:marRight w:val="0"/>
                      <w:marTop w:val="0"/>
                      <w:marBottom w:val="0"/>
                      <w:divBdr>
                        <w:top w:val="none" w:sz="0" w:space="0" w:color="auto"/>
                        <w:left w:val="none" w:sz="0" w:space="0" w:color="auto"/>
                        <w:bottom w:val="none" w:sz="0" w:space="0" w:color="auto"/>
                        <w:right w:val="none" w:sz="0" w:space="0" w:color="auto"/>
                      </w:divBdr>
                    </w:div>
                  </w:divsChild>
                </w:div>
                <w:div w:id="1162892311">
                  <w:marLeft w:val="0"/>
                  <w:marRight w:val="0"/>
                  <w:marTop w:val="0"/>
                  <w:marBottom w:val="0"/>
                  <w:divBdr>
                    <w:top w:val="none" w:sz="0" w:space="0" w:color="auto"/>
                    <w:left w:val="none" w:sz="0" w:space="0" w:color="auto"/>
                    <w:bottom w:val="none" w:sz="0" w:space="0" w:color="auto"/>
                    <w:right w:val="none" w:sz="0" w:space="0" w:color="auto"/>
                  </w:divBdr>
                  <w:divsChild>
                    <w:div w:id="643126039">
                      <w:marLeft w:val="0"/>
                      <w:marRight w:val="0"/>
                      <w:marTop w:val="0"/>
                      <w:marBottom w:val="0"/>
                      <w:divBdr>
                        <w:top w:val="none" w:sz="0" w:space="0" w:color="auto"/>
                        <w:left w:val="none" w:sz="0" w:space="0" w:color="auto"/>
                        <w:bottom w:val="none" w:sz="0" w:space="0" w:color="auto"/>
                        <w:right w:val="none" w:sz="0" w:space="0" w:color="auto"/>
                      </w:divBdr>
                    </w:div>
                  </w:divsChild>
                </w:div>
                <w:div w:id="1167552851">
                  <w:marLeft w:val="0"/>
                  <w:marRight w:val="0"/>
                  <w:marTop w:val="0"/>
                  <w:marBottom w:val="0"/>
                  <w:divBdr>
                    <w:top w:val="none" w:sz="0" w:space="0" w:color="auto"/>
                    <w:left w:val="none" w:sz="0" w:space="0" w:color="auto"/>
                    <w:bottom w:val="none" w:sz="0" w:space="0" w:color="auto"/>
                    <w:right w:val="none" w:sz="0" w:space="0" w:color="auto"/>
                  </w:divBdr>
                  <w:divsChild>
                    <w:div w:id="293022965">
                      <w:marLeft w:val="0"/>
                      <w:marRight w:val="0"/>
                      <w:marTop w:val="0"/>
                      <w:marBottom w:val="0"/>
                      <w:divBdr>
                        <w:top w:val="none" w:sz="0" w:space="0" w:color="auto"/>
                        <w:left w:val="none" w:sz="0" w:space="0" w:color="auto"/>
                        <w:bottom w:val="none" w:sz="0" w:space="0" w:color="auto"/>
                        <w:right w:val="none" w:sz="0" w:space="0" w:color="auto"/>
                      </w:divBdr>
                    </w:div>
                  </w:divsChild>
                </w:div>
                <w:div w:id="1254049216">
                  <w:marLeft w:val="0"/>
                  <w:marRight w:val="0"/>
                  <w:marTop w:val="0"/>
                  <w:marBottom w:val="0"/>
                  <w:divBdr>
                    <w:top w:val="none" w:sz="0" w:space="0" w:color="auto"/>
                    <w:left w:val="none" w:sz="0" w:space="0" w:color="auto"/>
                    <w:bottom w:val="none" w:sz="0" w:space="0" w:color="auto"/>
                    <w:right w:val="none" w:sz="0" w:space="0" w:color="auto"/>
                  </w:divBdr>
                  <w:divsChild>
                    <w:div w:id="1298679318">
                      <w:marLeft w:val="0"/>
                      <w:marRight w:val="0"/>
                      <w:marTop w:val="0"/>
                      <w:marBottom w:val="0"/>
                      <w:divBdr>
                        <w:top w:val="none" w:sz="0" w:space="0" w:color="auto"/>
                        <w:left w:val="none" w:sz="0" w:space="0" w:color="auto"/>
                        <w:bottom w:val="none" w:sz="0" w:space="0" w:color="auto"/>
                        <w:right w:val="none" w:sz="0" w:space="0" w:color="auto"/>
                      </w:divBdr>
                    </w:div>
                  </w:divsChild>
                </w:div>
                <w:div w:id="1315835856">
                  <w:marLeft w:val="0"/>
                  <w:marRight w:val="0"/>
                  <w:marTop w:val="0"/>
                  <w:marBottom w:val="0"/>
                  <w:divBdr>
                    <w:top w:val="none" w:sz="0" w:space="0" w:color="auto"/>
                    <w:left w:val="none" w:sz="0" w:space="0" w:color="auto"/>
                    <w:bottom w:val="none" w:sz="0" w:space="0" w:color="auto"/>
                    <w:right w:val="none" w:sz="0" w:space="0" w:color="auto"/>
                  </w:divBdr>
                  <w:divsChild>
                    <w:div w:id="1625385810">
                      <w:marLeft w:val="0"/>
                      <w:marRight w:val="0"/>
                      <w:marTop w:val="0"/>
                      <w:marBottom w:val="0"/>
                      <w:divBdr>
                        <w:top w:val="none" w:sz="0" w:space="0" w:color="auto"/>
                        <w:left w:val="none" w:sz="0" w:space="0" w:color="auto"/>
                        <w:bottom w:val="none" w:sz="0" w:space="0" w:color="auto"/>
                        <w:right w:val="none" w:sz="0" w:space="0" w:color="auto"/>
                      </w:divBdr>
                    </w:div>
                  </w:divsChild>
                </w:div>
                <w:div w:id="1337221461">
                  <w:marLeft w:val="0"/>
                  <w:marRight w:val="0"/>
                  <w:marTop w:val="0"/>
                  <w:marBottom w:val="0"/>
                  <w:divBdr>
                    <w:top w:val="none" w:sz="0" w:space="0" w:color="auto"/>
                    <w:left w:val="none" w:sz="0" w:space="0" w:color="auto"/>
                    <w:bottom w:val="none" w:sz="0" w:space="0" w:color="auto"/>
                    <w:right w:val="none" w:sz="0" w:space="0" w:color="auto"/>
                  </w:divBdr>
                  <w:divsChild>
                    <w:div w:id="860512712">
                      <w:marLeft w:val="0"/>
                      <w:marRight w:val="0"/>
                      <w:marTop w:val="0"/>
                      <w:marBottom w:val="0"/>
                      <w:divBdr>
                        <w:top w:val="none" w:sz="0" w:space="0" w:color="auto"/>
                        <w:left w:val="none" w:sz="0" w:space="0" w:color="auto"/>
                        <w:bottom w:val="none" w:sz="0" w:space="0" w:color="auto"/>
                        <w:right w:val="none" w:sz="0" w:space="0" w:color="auto"/>
                      </w:divBdr>
                    </w:div>
                  </w:divsChild>
                </w:div>
                <w:div w:id="1338997125">
                  <w:marLeft w:val="0"/>
                  <w:marRight w:val="0"/>
                  <w:marTop w:val="0"/>
                  <w:marBottom w:val="0"/>
                  <w:divBdr>
                    <w:top w:val="none" w:sz="0" w:space="0" w:color="auto"/>
                    <w:left w:val="none" w:sz="0" w:space="0" w:color="auto"/>
                    <w:bottom w:val="none" w:sz="0" w:space="0" w:color="auto"/>
                    <w:right w:val="none" w:sz="0" w:space="0" w:color="auto"/>
                  </w:divBdr>
                  <w:divsChild>
                    <w:div w:id="611011541">
                      <w:marLeft w:val="0"/>
                      <w:marRight w:val="0"/>
                      <w:marTop w:val="0"/>
                      <w:marBottom w:val="0"/>
                      <w:divBdr>
                        <w:top w:val="none" w:sz="0" w:space="0" w:color="auto"/>
                        <w:left w:val="none" w:sz="0" w:space="0" w:color="auto"/>
                        <w:bottom w:val="none" w:sz="0" w:space="0" w:color="auto"/>
                        <w:right w:val="none" w:sz="0" w:space="0" w:color="auto"/>
                      </w:divBdr>
                    </w:div>
                  </w:divsChild>
                </w:div>
                <w:div w:id="1357586374">
                  <w:marLeft w:val="0"/>
                  <w:marRight w:val="0"/>
                  <w:marTop w:val="0"/>
                  <w:marBottom w:val="0"/>
                  <w:divBdr>
                    <w:top w:val="none" w:sz="0" w:space="0" w:color="auto"/>
                    <w:left w:val="none" w:sz="0" w:space="0" w:color="auto"/>
                    <w:bottom w:val="none" w:sz="0" w:space="0" w:color="auto"/>
                    <w:right w:val="none" w:sz="0" w:space="0" w:color="auto"/>
                  </w:divBdr>
                  <w:divsChild>
                    <w:div w:id="1793472154">
                      <w:marLeft w:val="0"/>
                      <w:marRight w:val="0"/>
                      <w:marTop w:val="0"/>
                      <w:marBottom w:val="0"/>
                      <w:divBdr>
                        <w:top w:val="none" w:sz="0" w:space="0" w:color="auto"/>
                        <w:left w:val="none" w:sz="0" w:space="0" w:color="auto"/>
                        <w:bottom w:val="none" w:sz="0" w:space="0" w:color="auto"/>
                        <w:right w:val="none" w:sz="0" w:space="0" w:color="auto"/>
                      </w:divBdr>
                    </w:div>
                  </w:divsChild>
                </w:div>
                <w:div w:id="1366910620">
                  <w:marLeft w:val="0"/>
                  <w:marRight w:val="0"/>
                  <w:marTop w:val="0"/>
                  <w:marBottom w:val="0"/>
                  <w:divBdr>
                    <w:top w:val="none" w:sz="0" w:space="0" w:color="auto"/>
                    <w:left w:val="none" w:sz="0" w:space="0" w:color="auto"/>
                    <w:bottom w:val="none" w:sz="0" w:space="0" w:color="auto"/>
                    <w:right w:val="none" w:sz="0" w:space="0" w:color="auto"/>
                  </w:divBdr>
                  <w:divsChild>
                    <w:div w:id="1692803016">
                      <w:marLeft w:val="0"/>
                      <w:marRight w:val="0"/>
                      <w:marTop w:val="0"/>
                      <w:marBottom w:val="0"/>
                      <w:divBdr>
                        <w:top w:val="none" w:sz="0" w:space="0" w:color="auto"/>
                        <w:left w:val="none" w:sz="0" w:space="0" w:color="auto"/>
                        <w:bottom w:val="none" w:sz="0" w:space="0" w:color="auto"/>
                        <w:right w:val="none" w:sz="0" w:space="0" w:color="auto"/>
                      </w:divBdr>
                    </w:div>
                  </w:divsChild>
                </w:div>
                <w:div w:id="1371610201">
                  <w:marLeft w:val="0"/>
                  <w:marRight w:val="0"/>
                  <w:marTop w:val="0"/>
                  <w:marBottom w:val="0"/>
                  <w:divBdr>
                    <w:top w:val="none" w:sz="0" w:space="0" w:color="auto"/>
                    <w:left w:val="none" w:sz="0" w:space="0" w:color="auto"/>
                    <w:bottom w:val="none" w:sz="0" w:space="0" w:color="auto"/>
                    <w:right w:val="none" w:sz="0" w:space="0" w:color="auto"/>
                  </w:divBdr>
                  <w:divsChild>
                    <w:div w:id="1392071554">
                      <w:marLeft w:val="0"/>
                      <w:marRight w:val="0"/>
                      <w:marTop w:val="0"/>
                      <w:marBottom w:val="0"/>
                      <w:divBdr>
                        <w:top w:val="none" w:sz="0" w:space="0" w:color="auto"/>
                        <w:left w:val="none" w:sz="0" w:space="0" w:color="auto"/>
                        <w:bottom w:val="none" w:sz="0" w:space="0" w:color="auto"/>
                        <w:right w:val="none" w:sz="0" w:space="0" w:color="auto"/>
                      </w:divBdr>
                    </w:div>
                  </w:divsChild>
                </w:div>
                <w:div w:id="1371612642">
                  <w:marLeft w:val="0"/>
                  <w:marRight w:val="0"/>
                  <w:marTop w:val="0"/>
                  <w:marBottom w:val="0"/>
                  <w:divBdr>
                    <w:top w:val="none" w:sz="0" w:space="0" w:color="auto"/>
                    <w:left w:val="none" w:sz="0" w:space="0" w:color="auto"/>
                    <w:bottom w:val="none" w:sz="0" w:space="0" w:color="auto"/>
                    <w:right w:val="none" w:sz="0" w:space="0" w:color="auto"/>
                  </w:divBdr>
                  <w:divsChild>
                    <w:div w:id="1511796221">
                      <w:marLeft w:val="0"/>
                      <w:marRight w:val="0"/>
                      <w:marTop w:val="0"/>
                      <w:marBottom w:val="0"/>
                      <w:divBdr>
                        <w:top w:val="none" w:sz="0" w:space="0" w:color="auto"/>
                        <w:left w:val="none" w:sz="0" w:space="0" w:color="auto"/>
                        <w:bottom w:val="none" w:sz="0" w:space="0" w:color="auto"/>
                        <w:right w:val="none" w:sz="0" w:space="0" w:color="auto"/>
                      </w:divBdr>
                    </w:div>
                  </w:divsChild>
                </w:div>
                <w:div w:id="1374114888">
                  <w:marLeft w:val="0"/>
                  <w:marRight w:val="0"/>
                  <w:marTop w:val="0"/>
                  <w:marBottom w:val="0"/>
                  <w:divBdr>
                    <w:top w:val="none" w:sz="0" w:space="0" w:color="auto"/>
                    <w:left w:val="none" w:sz="0" w:space="0" w:color="auto"/>
                    <w:bottom w:val="none" w:sz="0" w:space="0" w:color="auto"/>
                    <w:right w:val="none" w:sz="0" w:space="0" w:color="auto"/>
                  </w:divBdr>
                  <w:divsChild>
                    <w:div w:id="1015112723">
                      <w:marLeft w:val="0"/>
                      <w:marRight w:val="0"/>
                      <w:marTop w:val="0"/>
                      <w:marBottom w:val="0"/>
                      <w:divBdr>
                        <w:top w:val="none" w:sz="0" w:space="0" w:color="auto"/>
                        <w:left w:val="none" w:sz="0" w:space="0" w:color="auto"/>
                        <w:bottom w:val="none" w:sz="0" w:space="0" w:color="auto"/>
                        <w:right w:val="none" w:sz="0" w:space="0" w:color="auto"/>
                      </w:divBdr>
                    </w:div>
                  </w:divsChild>
                </w:div>
                <w:div w:id="1381782990">
                  <w:marLeft w:val="0"/>
                  <w:marRight w:val="0"/>
                  <w:marTop w:val="0"/>
                  <w:marBottom w:val="0"/>
                  <w:divBdr>
                    <w:top w:val="none" w:sz="0" w:space="0" w:color="auto"/>
                    <w:left w:val="none" w:sz="0" w:space="0" w:color="auto"/>
                    <w:bottom w:val="none" w:sz="0" w:space="0" w:color="auto"/>
                    <w:right w:val="none" w:sz="0" w:space="0" w:color="auto"/>
                  </w:divBdr>
                  <w:divsChild>
                    <w:div w:id="613828585">
                      <w:marLeft w:val="0"/>
                      <w:marRight w:val="0"/>
                      <w:marTop w:val="0"/>
                      <w:marBottom w:val="0"/>
                      <w:divBdr>
                        <w:top w:val="none" w:sz="0" w:space="0" w:color="auto"/>
                        <w:left w:val="none" w:sz="0" w:space="0" w:color="auto"/>
                        <w:bottom w:val="none" w:sz="0" w:space="0" w:color="auto"/>
                        <w:right w:val="none" w:sz="0" w:space="0" w:color="auto"/>
                      </w:divBdr>
                    </w:div>
                  </w:divsChild>
                </w:div>
                <w:div w:id="1386417664">
                  <w:marLeft w:val="0"/>
                  <w:marRight w:val="0"/>
                  <w:marTop w:val="0"/>
                  <w:marBottom w:val="0"/>
                  <w:divBdr>
                    <w:top w:val="none" w:sz="0" w:space="0" w:color="auto"/>
                    <w:left w:val="none" w:sz="0" w:space="0" w:color="auto"/>
                    <w:bottom w:val="none" w:sz="0" w:space="0" w:color="auto"/>
                    <w:right w:val="none" w:sz="0" w:space="0" w:color="auto"/>
                  </w:divBdr>
                  <w:divsChild>
                    <w:div w:id="542638312">
                      <w:marLeft w:val="0"/>
                      <w:marRight w:val="0"/>
                      <w:marTop w:val="0"/>
                      <w:marBottom w:val="0"/>
                      <w:divBdr>
                        <w:top w:val="none" w:sz="0" w:space="0" w:color="auto"/>
                        <w:left w:val="none" w:sz="0" w:space="0" w:color="auto"/>
                        <w:bottom w:val="none" w:sz="0" w:space="0" w:color="auto"/>
                        <w:right w:val="none" w:sz="0" w:space="0" w:color="auto"/>
                      </w:divBdr>
                    </w:div>
                  </w:divsChild>
                </w:div>
                <w:div w:id="1422869529">
                  <w:marLeft w:val="0"/>
                  <w:marRight w:val="0"/>
                  <w:marTop w:val="0"/>
                  <w:marBottom w:val="0"/>
                  <w:divBdr>
                    <w:top w:val="none" w:sz="0" w:space="0" w:color="auto"/>
                    <w:left w:val="none" w:sz="0" w:space="0" w:color="auto"/>
                    <w:bottom w:val="none" w:sz="0" w:space="0" w:color="auto"/>
                    <w:right w:val="none" w:sz="0" w:space="0" w:color="auto"/>
                  </w:divBdr>
                  <w:divsChild>
                    <w:div w:id="1517770196">
                      <w:marLeft w:val="0"/>
                      <w:marRight w:val="0"/>
                      <w:marTop w:val="0"/>
                      <w:marBottom w:val="0"/>
                      <w:divBdr>
                        <w:top w:val="none" w:sz="0" w:space="0" w:color="auto"/>
                        <w:left w:val="none" w:sz="0" w:space="0" w:color="auto"/>
                        <w:bottom w:val="none" w:sz="0" w:space="0" w:color="auto"/>
                        <w:right w:val="none" w:sz="0" w:space="0" w:color="auto"/>
                      </w:divBdr>
                    </w:div>
                  </w:divsChild>
                </w:div>
                <w:div w:id="1475102726">
                  <w:marLeft w:val="0"/>
                  <w:marRight w:val="0"/>
                  <w:marTop w:val="0"/>
                  <w:marBottom w:val="0"/>
                  <w:divBdr>
                    <w:top w:val="none" w:sz="0" w:space="0" w:color="auto"/>
                    <w:left w:val="none" w:sz="0" w:space="0" w:color="auto"/>
                    <w:bottom w:val="none" w:sz="0" w:space="0" w:color="auto"/>
                    <w:right w:val="none" w:sz="0" w:space="0" w:color="auto"/>
                  </w:divBdr>
                  <w:divsChild>
                    <w:div w:id="1571883768">
                      <w:marLeft w:val="0"/>
                      <w:marRight w:val="0"/>
                      <w:marTop w:val="0"/>
                      <w:marBottom w:val="0"/>
                      <w:divBdr>
                        <w:top w:val="none" w:sz="0" w:space="0" w:color="auto"/>
                        <w:left w:val="none" w:sz="0" w:space="0" w:color="auto"/>
                        <w:bottom w:val="none" w:sz="0" w:space="0" w:color="auto"/>
                        <w:right w:val="none" w:sz="0" w:space="0" w:color="auto"/>
                      </w:divBdr>
                    </w:div>
                  </w:divsChild>
                </w:div>
                <w:div w:id="1537347768">
                  <w:marLeft w:val="0"/>
                  <w:marRight w:val="0"/>
                  <w:marTop w:val="0"/>
                  <w:marBottom w:val="0"/>
                  <w:divBdr>
                    <w:top w:val="none" w:sz="0" w:space="0" w:color="auto"/>
                    <w:left w:val="none" w:sz="0" w:space="0" w:color="auto"/>
                    <w:bottom w:val="none" w:sz="0" w:space="0" w:color="auto"/>
                    <w:right w:val="none" w:sz="0" w:space="0" w:color="auto"/>
                  </w:divBdr>
                  <w:divsChild>
                    <w:div w:id="683744677">
                      <w:marLeft w:val="0"/>
                      <w:marRight w:val="0"/>
                      <w:marTop w:val="0"/>
                      <w:marBottom w:val="0"/>
                      <w:divBdr>
                        <w:top w:val="none" w:sz="0" w:space="0" w:color="auto"/>
                        <w:left w:val="none" w:sz="0" w:space="0" w:color="auto"/>
                        <w:bottom w:val="none" w:sz="0" w:space="0" w:color="auto"/>
                        <w:right w:val="none" w:sz="0" w:space="0" w:color="auto"/>
                      </w:divBdr>
                    </w:div>
                  </w:divsChild>
                </w:div>
                <w:div w:id="1661736362">
                  <w:marLeft w:val="0"/>
                  <w:marRight w:val="0"/>
                  <w:marTop w:val="0"/>
                  <w:marBottom w:val="0"/>
                  <w:divBdr>
                    <w:top w:val="none" w:sz="0" w:space="0" w:color="auto"/>
                    <w:left w:val="none" w:sz="0" w:space="0" w:color="auto"/>
                    <w:bottom w:val="none" w:sz="0" w:space="0" w:color="auto"/>
                    <w:right w:val="none" w:sz="0" w:space="0" w:color="auto"/>
                  </w:divBdr>
                  <w:divsChild>
                    <w:div w:id="1255093401">
                      <w:marLeft w:val="0"/>
                      <w:marRight w:val="0"/>
                      <w:marTop w:val="0"/>
                      <w:marBottom w:val="0"/>
                      <w:divBdr>
                        <w:top w:val="none" w:sz="0" w:space="0" w:color="auto"/>
                        <w:left w:val="none" w:sz="0" w:space="0" w:color="auto"/>
                        <w:bottom w:val="none" w:sz="0" w:space="0" w:color="auto"/>
                        <w:right w:val="none" w:sz="0" w:space="0" w:color="auto"/>
                      </w:divBdr>
                    </w:div>
                  </w:divsChild>
                </w:div>
                <w:div w:id="1720781388">
                  <w:marLeft w:val="0"/>
                  <w:marRight w:val="0"/>
                  <w:marTop w:val="0"/>
                  <w:marBottom w:val="0"/>
                  <w:divBdr>
                    <w:top w:val="none" w:sz="0" w:space="0" w:color="auto"/>
                    <w:left w:val="none" w:sz="0" w:space="0" w:color="auto"/>
                    <w:bottom w:val="none" w:sz="0" w:space="0" w:color="auto"/>
                    <w:right w:val="none" w:sz="0" w:space="0" w:color="auto"/>
                  </w:divBdr>
                  <w:divsChild>
                    <w:div w:id="1323434700">
                      <w:marLeft w:val="0"/>
                      <w:marRight w:val="0"/>
                      <w:marTop w:val="0"/>
                      <w:marBottom w:val="0"/>
                      <w:divBdr>
                        <w:top w:val="none" w:sz="0" w:space="0" w:color="auto"/>
                        <w:left w:val="none" w:sz="0" w:space="0" w:color="auto"/>
                        <w:bottom w:val="none" w:sz="0" w:space="0" w:color="auto"/>
                        <w:right w:val="none" w:sz="0" w:space="0" w:color="auto"/>
                      </w:divBdr>
                    </w:div>
                  </w:divsChild>
                </w:div>
                <w:div w:id="1811442004">
                  <w:marLeft w:val="0"/>
                  <w:marRight w:val="0"/>
                  <w:marTop w:val="0"/>
                  <w:marBottom w:val="0"/>
                  <w:divBdr>
                    <w:top w:val="none" w:sz="0" w:space="0" w:color="auto"/>
                    <w:left w:val="none" w:sz="0" w:space="0" w:color="auto"/>
                    <w:bottom w:val="none" w:sz="0" w:space="0" w:color="auto"/>
                    <w:right w:val="none" w:sz="0" w:space="0" w:color="auto"/>
                  </w:divBdr>
                  <w:divsChild>
                    <w:div w:id="1797870123">
                      <w:marLeft w:val="0"/>
                      <w:marRight w:val="0"/>
                      <w:marTop w:val="0"/>
                      <w:marBottom w:val="0"/>
                      <w:divBdr>
                        <w:top w:val="none" w:sz="0" w:space="0" w:color="auto"/>
                        <w:left w:val="none" w:sz="0" w:space="0" w:color="auto"/>
                        <w:bottom w:val="none" w:sz="0" w:space="0" w:color="auto"/>
                        <w:right w:val="none" w:sz="0" w:space="0" w:color="auto"/>
                      </w:divBdr>
                    </w:div>
                  </w:divsChild>
                </w:div>
                <w:div w:id="1850483615">
                  <w:marLeft w:val="0"/>
                  <w:marRight w:val="0"/>
                  <w:marTop w:val="0"/>
                  <w:marBottom w:val="0"/>
                  <w:divBdr>
                    <w:top w:val="none" w:sz="0" w:space="0" w:color="auto"/>
                    <w:left w:val="none" w:sz="0" w:space="0" w:color="auto"/>
                    <w:bottom w:val="none" w:sz="0" w:space="0" w:color="auto"/>
                    <w:right w:val="none" w:sz="0" w:space="0" w:color="auto"/>
                  </w:divBdr>
                  <w:divsChild>
                    <w:div w:id="1490169795">
                      <w:marLeft w:val="0"/>
                      <w:marRight w:val="0"/>
                      <w:marTop w:val="0"/>
                      <w:marBottom w:val="0"/>
                      <w:divBdr>
                        <w:top w:val="none" w:sz="0" w:space="0" w:color="auto"/>
                        <w:left w:val="none" w:sz="0" w:space="0" w:color="auto"/>
                        <w:bottom w:val="none" w:sz="0" w:space="0" w:color="auto"/>
                        <w:right w:val="none" w:sz="0" w:space="0" w:color="auto"/>
                      </w:divBdr>
                    </w:div>
                  </w:divsChild>
                </w:div>
                <w:div w:id="1951207496">
                  <w:marLeft w:val="0"/>
                  <w:marRight w:val="0"/>
                  <w:marTop w:val="0"/>
                  <w:marBottom w:val="0"/>
                  <w:divBdr>
                    <w:top w:val="none" w:sz="0" w:space="0" w:color="auto"/>
                    <w:left w:val="none" w:sz="0" w:space="0" w:color="auto"/>
                    <w:bottom w:val="none" w:sz="0" w:space="0" w:color="auto"/>
                    <w:right w:val="none" w:sz="0" w:space="0" w:color="auto"/>
                  </w:divBdr>
                  <w:divsChild>
                    <w:div w:id="1569345144">
                      <w:marLeft w:val="0"/>
                      <w:marRight w:val="0"/>
                      <w:marTop w:val="0"/>
                      <w:marBottom w:val="0"/>
                      <w:divBdr>
                        <w:top w:val="none" w:sz="0" w:space="0" w:color="auto"/>
                        <w:left w:val="none" w:sz="0" w:space="0" w:color="auto"/>
                        <w:bottom w:val="none" w:sz="0" w:space="0" w:color="auto"/>
                        <w:right w:val="none" w:sz="0" w:space="0" w:color="auto"/>
                      </w:divBdr>
                    </w:div>
                  </w:divsChild>
                </w:div>
                <w:div w:id="1951424838">
                  <w:marLeft w:val="0"/>
                  <w:marRight w:val="0"/>
                  <w:marTop w:val="0"/>
                  <w:marBottom w:val="0"/>
                  <w:divBdr>
                    <w:top w:val="none" w:sz="0" w:space="0" w:color="auto"/>
                    <w:left w:val="none" w:sz="0" w:space="0" w:color="auto"/>
                    <w:bottom w:val="none" w:sz="0" w:space="0" w:color="auto"/>
                    <w:right w:val="none" w:sz="0" w:space="0" w:color="auto"/>
                  </w:divBdr>
                  <w:divsChild>
                    <w:div w:id="1450322226">
                      <w:marLeft w:val="0"/>
                      <w:marRight w:val="0"/>
                      <w:marTop w:val="0"/>
                      <w:marBottom w:val="0"/>
                      <w:divBdr>
                        <w:top w:val="none" w:sz="0" w:space="0" w:color="auto"/>
                        <w:left w:val="none" w:sz="0" w:space="0" w:color="auto"/>
                        <w:bottom w:val="none" w:sz="0" w:space="0" w:color="auto"/>
                        <w:right w:val="none" w:sz="0" w:space="0" w:color="auto"/>
                      </w:divBdr>
                    </w:div>
                  </w:divsChild>
                </w:div>
                <w:div w:id="1970355893">
                  <w:marLeft w:val="0"/>
                  <w:marRight w:val="0"/>
                  <w:marTop w:val="0"/>
                  <w:marBottom w:val="0"/>
                  <w:divBdr>
                    <w:top w:val="none" w:sz="0" w:space="0" w:color="auto"/>
                    <w:left w:val="none" w:sz="0" w:space="0" w:color="auto"/>
                    <w:bottom w:val="none" w:sz="0" w:space="0" w:color="auto"/>
                    <w:right w:val="none" w:sz="0" w:space="0" w:color="auto"/>
                  </w:divBdr>
                  <w:divsChild>
                    <w:div w:id="1586106969">
                      <w:marLeft w:val="0"/>
                      <w:marRight w:val="0"/>
                      <w:marTop w:val="0"/>
                      <w:marBottom w:val="0"/>
                      <w:divBdr>
                        <w:top w:val="none" w:sz="0" w:space="0" w:color="auto"/>
                        <w:left w:val="none" w:sz="0" w:space="0" w:color="auto"/>
                        <w:bottom w:val="none" w:sz="0" w:space="0" w:color="auto"/>
                        <w:right w:val="none" w:sz="0" w:space="0" w:color="auto"/>
                      </w:divBdr>
                    </w:div>
                  </w:divsChild>
                </w:div>
                <w:div w:id="2049641327">
                  <w:marLeft w:val="0"/>
                  <w:marRight w:val="0"/>
                  <w:marTop w:val="0"/>
                  <w:marBottom w:val="0"/>
                  <w:divBdr>
                    <w:top w:val="none" w:sz="0" w:space="0" w:color="auto"/>
                    <w:left w:val="none" w:sz="0" w:space="0" w:color="auto"/>
                    <w:bottom w:val="none" w:sz="0" w:space="0" w:color="auto"/>
                    <w:right w:val="none" w:sz="0" w:space="0" w:color="auto"/>
                  </w:divBdr>
                  <w:divsChild>
                    <w:div w:id="563835154">
                      <w:marLeft w:val="0"/>
                      <w:marRight w:val="0"/>
                      <w:marTop w:val="0"/>
                      <w:marBottom w:val="0"/>
                      <w:divBdr>
                        <w:top w:val="none" w:sz="0" w:space="0" w:color="auto"/>
                        <w:left w:val="none" w:sz="0" w:space="0" w:color="auto"/>
                        <w:bottom w:val="none" w:sz="0" w:space="0" w:color="auto"/>
                        <w:right w:val="none" w:sz="0" w:space="0" w:color="auto"/>
                      </w:divBdr>
                    </w:div>
                  </w:divsChild>
                </w:div>
                <w:div w:id="2061323866">
                  <w:marLeft w:val="0"/>
                  <w:marRight w:val="0"/>
                  <w:marTop w:val="0"/>
                  <w:marBottom w:val="0"/>
                  <w:divBdr>
                    <w:top w:val="none" w:sz="0" w:space="0" w:color="auto"/>
                    <w:left w:val="none" w:sz="0" w:space="0" w:color="auto"/>
                    <w:bottom w:val="none" w:sz="0" w:space="0" w:color="auto"/>
                    <w:right w:val="none" w:sz="0" w:space="0" w:color="auto"/>
                  </w:divBdr>
                  <w:divsChild>
                    <w:div w:id="2142916700">
                      <w:marLeft w:val="0"/>
                      <w:marRight w:val="0"/>
                      <w:marTop w:val="0"/>
                      <w:marBottom w:val="0"/>
                      <w:divBdr>
                        <w:top w:val="none" w:sz="0" w:space="0" w:color="auto"/>
                        <w:left w:val="none" w:sz="0" w:space="0" w:color="auto"/>
                        <w:bottom w:val="none" w:sz="0" w:space="0" w:color="auto"/>
                        <w:right w:val="none" w:sz="0" w:space="0" w:color="auto"/>
                      </w:divBdr>
                    </w:div>
                  </w:divsChild>
                </w:div>
                <w:div w:id="2108311083">
                  <w:marLeft w:val="0"/>
                  <w:marRight w:val="0"/>
                  <w:marTop w:val="0"/>
                  <w:marBottom w:val="0"/>
                  <w:divBdr>
                    <w:top w:val="none" w:sz="0" w:space="0" w:color="auto"/>
                    <w:left w:val="none" w:sz="0" w:space="0" w:color="auto"/>
                    <w:bottom w:val="none" w:sz="0" w:space="0" w:color="auto"/>
                    <w:right w:val="none" w:sz="0" w:space="0" w:color="auto"/>
                  </w:divBdr>
                  <w:divsChild>
                    <w:div w:id="12653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99601">
          <w:marLeft w:val="0"/>
          <w:marRight w:val="0"/>
          <w:marTop w:val="0"/>
          <w:marBottom w:val="0"/>
          <w:divBdr>
            <w:top w:val="none" w:sz="0" w:space="0" w:color="auto"/>
            <w:left w:val="none" w:sz="0" w:space="0" w:color="auto"/>
            <w:bottom w:val="none" w:sz="0" w:space="0" w:color="auto"/>
            <w:right w:val="none" w:sz="0" w:space="0" w:color="auto"/>
          </w:divBdr>
        </w:div>
        <w:div w:id="1954363261">
          <w:marLeft w:val="0"/>
          <w:marRight w:val="0"/>
          <w:marTop w:val="0"/>
          <w:marBottom w:val="0"/>
          <w:divBdr>
            <w:top w:val="none" w:sz="0" w:space="0" w:color="auto"/>
            <w:left w:val="none" w:sz="0" w:space="0" w:color="auto"/>
            <w:bottom w:val="none" w:sz="0" w:space="0" w:color="auto"/>
            <w:right w:val="none" w:sz="0" w:space="0" w:color="auto"/>
          </w:divBdr>
        </w:div>
      </w:divsChild>
    </w:div>
    <w:div w:id="1316715883">
      <w:bodyDiv w:val="1"/>
      <w:marLeft w:val="0"/>
      <w:marRight w:val="0"/>
      <w:marTop w:val="0"/>
      <w:marBottom w:val="0"/>
      <w:divBdr>
        <w:top w:val="none" w:sz="0" w:space="0" w:color="auto"/>
        <w:left w:val="none" w:sz="0" w:space="0" w:color="auto"/>
        <w:bottom w:val="none" w:sz="0" w:space="0" w:color="auto"/>
        <w:right w:val="none" w:sz="0" w:space="0" w:color="auto"/>
      </w:divBdr>
      <w:divsChild>
        <w:div w:id="2093817597">
          <w:marLeft w:val="446"/>
          <w:marRight w:val="0"/>
          <w:marTop w:val="0"/>
          <w:marBottom w:val="0"/>
          <w:divBdr>
            <w:top w:val="none" w:sz="0" w:space="0" w:color="auto"/>
            <w:left w:val="none" w:sz="0" w:space="0" w:color="auto"/>
            <w:bottom w:val="none" w:sz="0" w:space="0" w:color="auto"/>
            <w:right w:val="none" w:sz="0" w:space="0" w:color="auto"/>
          </w:divBdr>
        </w:div>
      </w:divsChild>
    </w:div>
    <w:div w:id="1536383819">
      <w:bodyDiv w:val="1"/>
      <w:marLeft w:val="0"/>
      <w:marRight w:val="0"/>
      <w:marTop w:val="0"/>
      <w:marBottom w:val="0"/>
      <w:divBdr>
        <w:top w:val="none" w:sz="0" w:space="0" w:color="auto"/>
        <w:left w:val="none" w:sz="0" w:space="0" w:color="auto"/>
        <w:bottom w:val="none" w:sz="0" w:space="0" w:color="auto"/>
        <w:right w:val="none" w:sz="0" w:space="0" w:color="auto"/>
      </w:divBdr>
    </w:div>
    <w:div w:id="1568151464">
      <w:bodyDiv w:val="1"/>
      <w:marLeft w:val="0"/>
      <w:marRight w:val="0"/>
      <w:marTop w:val="0"/>
      <w:marBottom w:val="0"/>
      <w:divBdr>
        <w:top w:val="none" w:sz="0" w:space="0" w:color="auto"/>
        <w:left w:val="none" w:sz="0" w:space="0" w:color="auto"/>
        <w:bottom w:val="none" w:sz="0" w:space="0" w:color="auto"/>
        <w:right w:val="none" w:sz="0" w:space="0" w:color="auto"/>
      </w:divBdr>
      <w:divsChild>
        <w:div w:id="1007750537">
          <w:marLeft w:val="446"/>
          <w:marRight w:val="0"/>
          <w:marTop w:val="0"/>
          <w:marBottom w:val="0"/>
          <w:divBdr>
            <w:top w:val="none" w:sz="0" w:space="0" w:color="auto"/>
            <w:left w:val="none" w:sz="0" w:space="0" w:color="auto"/>
            <w:bottom w:val="none" w:sz="0" w:space="0" w:color="auto"/>
            <w:right w:val="none" w:sz="0" w:space="0" w:color="auto"/>
          </w:divBdr>
        </w:div>
        <w:div w:id="1232616604">
          <w:marLeft w:val="446"/>
          <w:marRight w:val="0"/>
          <w:marTop w:val="0"/>
          <w:marBottom w:val="0"/>
          <w:divBdr>
            <w:top w:val="none" w:sz="0" w:space="0" w:color="auto"/>
            <w:left w:val="none" w:sz="0" w:space="0" w:color="auto"/>
            <w:bottom w:val="none" w:sz="0" w:space="0" w:color="auto"/>
            <w:right w:val="none" w:sz="0" w:space="0" w:color="auto"/>
          </w:divBdr>
        </w:div>
      </w:divsChild>
    </w:div>
    <w:div w:id="1570382180">
      <w:bodyDiv w:val="1"/>
      <w:marLeft w:val="0"/>
      <w:marRight w:val="0"/>
      <w:marTop w:val="0"/>
      <w:marBottom w:val="0"/>
      <w:divBdr>
        <w:top w:val="none" w:sz="0" w:space="0" w:color="auto"/>
        <w:left w:val="none" w:sz="0" w:space="0" w:color="auto"/>
        <w:bottom w:val="none" w:sz="0" w:space="0" w:color="auto"/>
        <w:right w:val="none" w:sz="0" w:space="0" w:color="auto"/>
      </w:divBdr>
    </w:div>
    <w:div w:id="1613708565">
      <w:bodyDiv w:val="1"/>
      <w:marLeft w:val="0"/>
      <w:marRight w:val="0"/>
      <w:marTop w:val="0"/>
      <w:marBottom w:val="0"/>
      <w:divBdr>
        <w:top w:val="none" w:sz="0" w:space="0" w:color="auto"/>
        <w:left w:val="none" w:sz="0" w:space="0" w:color="auto"/>
        <w:bottom w:val="none" w:sz="0" w:space="0" w:color="auto"/>
        <w:right w:val="none" w:sz="0" w:space="0" w:color="auto"/>
      </w:divBdr>
      <w:divsChild>
        <w:div w:id="431125290">
          <w:marLeft w:val="0"/>
          <w:marRight w:val="0"/>
          <w:marTop w:val="0"/>
          <w:marBottom w:val="0"/>
          <w:divBdr>
            <w:top w:val="none" w:sz="0" w:space="0" w:color="auto"/>
            <w:left w:val="none" w:sz="0" w:space="0" w:color="auto"/>
            <w:bottom w:val="none" w:sz="0" w:space="0" w:color="auto"/>
            <w:right w:val="none" w:sz="0" w:space="0" w:color="auto"/>
          </w:divBdr>
          <w:divsChild>
            <w:div w:id="375854140">
              <w:marLeft w:val="0"/>
              <w:marRight w:val="0"/>
              <w:marTop w:val="0"/>
              <w:marBottom w:val="0"/>
              <w:divBdr>
                <w:top w:val="none" w:sz="0" w:space="0" w:color="auto"/>
                <w:left w:val="none" w:sz="0" w:space="0" w:color="auto"/>
                <w:bottom w:val="none" w:sz="0" w:space="0" w:color="auto"/>
                <w:right w:val="none" w:sz="0" w:space="0" w:color="auto"/>
              </w:divBdr>
            </w:div>
          </w:divsChild>
        </w:div>
        <w:div w:id="1934625034">
          <w:marLeft w:val="0"/>
          <w:marRight w:val="0"/>
          <w:marTop w:val="0"/>
          <w:marBottom w:val="0"/>
          <w:divBdr>
            <w:top w:val="none" w:sz="0" w:space="0" w:color="auto"/>
            <w:left w:val="none" w:sz="0" w:space="0" w:color="auto"/>
            <w:bottom w:val="none" w:sz="0" w:space="0" w:color="auto"/>
            <w:right w:val="none" w:sz="0" w:space="0" w:color="auto"/>
          </w:divBdr>
          <w:divsChild>
            <w:div w:id="1156726786">
              <w:marLeft w:val="0"/>
              <w:marRight w:val="0"/>
              <w:marTop w:val="0"/>
              <w:marBottom w:val="0"/>
              <w:divBdr>
                <w:top w:val="none" w:sz="0" w:space="0" w:color="auto"/>
                <w:left w:val="none" w:sz="0" w:space="0" w:color="auto"/>
                <w:bottom w:val="none" w:sz="0" w:space="0" w:color="auto"/>
                <w:right w:val="none" w:sz="0" w:space="0" w:color="auto"/>
              </w:divBdr>
            </w:div>
          </w:divsChild>
        </w:div>
        <w:div w:id="2051881792">
          <w:marLeft w:val="0"/>
          <w:marRight w:val="0"/>
          <w:marTop w:val="0"/>
          <w:marBottom w:val="0"/>
          <w:divBdr>
            <w:top w:val="none" w:sz="0" w:space="0" w:color="auto"/>
            <w:left w:val="none" w:sz="0" w:space="0" w:color="auto"/>
            <w:bottom w:val="none" w:sz="0" w:space="0" w:color="auto"/>
            <w:right w:val="none" w:sz="0" w:space="0" w:color="auto"/>
          </w:divBdr>
          <w:divsChild>
            <w:div w:id="8460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137">
      <w:bodyDiv w:val="1"/>
      <w:marLeft w:val="0"/>
      <w:marRight w:val="0"/>
      <w:marTop w:val="0"/>
      <w:marBottom w:val="0"/>
      <w:divBdr>
        <w:top w:val="none" w:sz="0" w:space="0" w:color="auto"/>
        <w:left w:val="none" w:sz="0" w:space="0" w:color="auto"/>
        <w:bottom w:val="none" w:sz="0" w:space="0" w:color="auto"/>
        <w:right w:val="none" w:sz="0" w:space="0" w:color="auto"/>
      </w:divBdr>
    </w:div>
    <w:div w:id="1682732332">
      <w:bodyDiv w:val="1"/>
      <w:marLeft w:val="0"/>
      <w:marRight w:val="0"/>
      <w:marTop w:val="0"/>
      <w:marBottom w:val="0"/>
      <w:divBdr>
        <w:top w:val="none" w:sz="0" w:space="0" w:color="auto"/>
        <w:left w:val="none" w:sz="0" w:space="0" w:color="auto"/>
        <w:bottom w:val="none" w:sz="0" w:space="0" w:color="auto"/>
        <w:right w:val="none" w:sz="0" w:space="0" w:color="auto"/>
      </w:divBdr>
    </w:div>
    <w:div w:id="1758481651">
      <w:bodyDiv w:val="1"/>
      <w:marLeft w:val="0"/>
      <w:marRight w:val="0"/>
      <w:marTop w:val="0"/>
      <w:marBottom w:val="0"/>
      <w:divBdr>
        <w:top w:val="none" w:sz="0" w:space="0" w:color="auto"/>
        <w:left w:val="none" w:sz="0" w:space="0" w:color="auto"/>
        <w:bottom w:val="none" w:sz="0" w:space="0" w:color="auto"/>
        <w:right w:val="none" w:sz="0" w:space="0" w:color="auto"/>
      </w:divBdr>
      <w:divsChild>
        <w:div w:id="182673773">
          <w:marLeft w:val="0"/>
          <w:marRight w:val="0"/>
          <w:marTop w:val="0"/>
          <w:marBottom w:val="0"/>
          <w:divBdr>
            <w:top w:val="none" w:sz="0" w:space="0" w:color="auto"/>
            <w:left w:val="none" w:sz="0" w:space="0" w:color="auto"/>
            <w:bottom w:val="none" w:sz="0" w:space="0" w:color="auto"/>
            <w:right w:val="none" w:sz="0" w:space="0" w:color="auto"/>
          </w:divBdr>
        </w:div>
        <w:div w:id="345981496">
          <w:marLeft w:val="0"/>
          <w:marRight w:val="0"/>
          <w:marTop w:val="0"/>
          <w:marBottom w:val="0"/>
          <w:divBdr>
            <w:top w:val="none" w:sz="0" w:space="0" w:color="auto"/>
            <w:left w:val="none" w:sz="0" w:space="0" w:color="auto"/>
            <w:bottom w:val="none" w:sz="0" w:space="0" w:color="auto"/>
            <w:right w:val="none" w:sz="0" w:space="0" w:color="auto"/>
          </w:divBdr>
          <w:divsChild>
            <w:div w:id="797801147">
              <w:marLeft w:val="-75"/>
              <w:marRight w:val="0"/>
              <w:marTop w:val="30"/>
              <w:marBottom w:val="30"/>
              <w:divBdr>
                <w:top w:val="none" w:sz="0" w:space="0" w:color="auto"/>
                <w:left w:val="none" w:sz="0" w:space="0" w:color="auto"/>
                <w:bottom w:val="none" w:sz="0" w:space="0" w:color="auto"/>
                <w:right w:val="none" w:sz="0" w:space="0" w:color="auto"/>
              </w:divBdr>
              <w:divsChild>
                <w:div w:id="290521789">
                  <w:marLeft w:val="0"/>
                  <w:marRight w:val="0"/>
                  <w:marTop w:val="0"/>
                  <w:marBottom w:val="0"/>
                  <w:divBdr>
                    <w:top w:val="none" w:sz="0" w:space="0" w:color="auto"/>
                    <w:left w:val="none" w:sz="0" w:space="0" w:color="auto"/>
                    <w:bottom w:val="none" w:sz="0" w:space="0" w:color="auto"/>
                    <w:right w:val="none" w:sz="0" w:space="0" w:color="auto"/>
                  </w:divBdr>
                  <w:divsChild>
                    <w:div w:id="1993748951">
                      <w:marLeft w:val="0"/>
                      <w:marRight w:val="0"/>
                      <w:marTop w:val="0"/>
                      <w:marBottom w:val="0"/>
                      <w:divBdr>
                        <w:top w:val="none" w:sz="0" w:space="0" w:color="auto"/>
                        <w:left w:val="none" w:sz="0" w:space="0" w:color="auto"/>
                        <w:bottom w:val="none" w:sz="0" w:space="0" w:color="auto"/>
                        <w:right w:val="none" w:sz="0" w:space="0" w:color="auto"/>
                      </w:divBdr>
                    </w:div>
                  </w:divsChild>
                </w:div>
                <w:div w:id="327297330">
                  <w:marLeft w:val="0"/>
                  <w:marRight w:val="0"/>
                  <w:marTop w:val="0"/>
                  <w:marBottom w:val="0"/>
                  <w:divBdr>
                    <w:top w:val="none" w:sz="0" w:space="0" w:color="auto"/>
                    <w:left w:val="none" w:sz="0" w:space="0" w:color="auto"/>
                    <w:bottom w:val="none" w:sz="0" w:space="0" w:color="auto"/>
                    <w:right w:val="none" w:sz="0" w:space="0" w:color="auto"/>
                  </w:divBdr>
                  <w:divsChild>
                    <w:div w:id="1004283470">
                      <w:marLeft w:val="0"/>
                      <w:marRight w:val="0"/>
                      <w:marTop w:val="0"/>
                      <w:marBottom w:val="0"/>
                      <w:divBdr>
                        <w:top w:val="none" w:sz="0" w:space="0" w:color="auto"/>
                        <w:left w:val="none" w:sz="0" w:space="0" w:color="auto"/>
                        <w:bottom w:val="none" w:sz="0" w:space="0" w:color="auto"/>
                        <w:right w:val="none" w:sz="0" w:space="0" w:color="auto"/>
                      </w:divBdr>
                    </w:div>
                  </w:divsChild>
                </w:div>
                <w:div w:id="344214939">
                  <w:marLeft w:val="0"/>
                  <w:marRight w:val="0"/>
                  <w:marTop w:val="0"/>
                  <w:marBottom w:val="0"/>
                  <w:divBdr>
                    <w:top w:val="none" w:sz="0" w:space="0" w:color="auto"/>
                    <w:left w:val="none" w:sz="0" w:space="0" w:color="auto"/>
                    <w:bottom w:val="none" w:sz="0" w:space="0" w:color="auto"/>
                    <w:right w:val="none" w:sz="0" w:space="0" w:color="auto"/>
                  </w:divBdr>
                  <w:divsChild>
                    <w:div w:id="667294425">
                      <w:marLeft w:val="0"/>
                      <w:marRight w:val="0"/>
                      <w:marTop w:val="0"/>
                      <w:marBottom w:val="0"/>
                      <w:divBdr>
                        <w:top w:val="none" w:sz="0" w:space="0" w:color="auto"/>
                        <w:left w:val="none" w:sz="0" w:space="0" w:color="auto"/>
                        <w:bottom w:val="none" w:sz="0" w:space="0" w:color="auto"/>
                        <w:right w:val="none" w:sz="0" w:space="0" w:color="auto"/>
                      </w:divBdr>
                    </w:div>
                  </w:divsChild>
                </w:div>
                <w:div w:id="365370367">
                  <w:marLeft w:val="0"/>
                  <w:marRight w:val="0"/>
                  <w:marTop w:val="0"/>
                  <w:marBottom w:val="0"/>
                  <w:divBdr>
                    <w:top w:val="none" w:sz="0" w:space="0" w:color="auto"/>
                    <w:left w:val="none" w:sz="0" w:space="0" w:color="auto"/>
                    <w:bottom w:val="none" w:sz="0" w:space="0" w:color="auto"/>
                    <w:right w:val="none" w:sz="0" w:space="0" w:color="auto"/>
                  </w:divBdr>
                  <w:divsChild>
                    <w:div w:id="1968121085">
                      <w:marLeft w:val="0"/>
                      <w:marRight w:val="0"/>
                      <w:marTop w:val="0"/>
                      <w:marBottom w:val="0"/>
                      <w:divBdr>
                        <w:top w:val="none" w:sz="0" w:space="0" w:color="auto"/>
                        <w:left w:val="none" w:sz="0" w:space="0" w:color="auto"/>
                        <w:bottom w:val="none" w:sz="0" w:space="0" w:color="auto"/>
                        <w:right w:val="none" w:sz="0" w:space="0" w:color="auto"/>
                      </w:divBdr>
                    </w:div>
                  </w:divsChild>
                </w:div>
                <w:div w:id="630746479">
                  <w:marLeft w:val="0"/>
                  <w:marRight w:val="0"/>
                  <w:marTop w:val="0"/>
                  <w:marBottom w:val="0"/>
                  <w:divBdr>
                    <w:top w:val="none" w:sz="0" w:space="0" w:color="auto"/>
                    <w:left w:val="none" w:sz="0" w:space="0" w:color="auto"/>
                    <w:bottom w:val="none" w:sz="0" w:space="0" w:color="auto"/>
                    <w:right w:val="none" w:sz="0" w:space="0" w:color="auto"/>
                  </w:divBdr>
                  <w:divsChild>
                    <w:div w:id="2110466642">
                      <w:marLeft w:val="0"/>
                      <w:marRight w:val="0"/>
                      <w:marTop w:val="0"/>
                      <w:marBottom w:val="0"/>
                      <w:divBdr>
                        <w:top w:val="none" w:sz="0" w:space="0" w:color="auto"/>
                        <w:left w:val="none" w:sz="0" w:space="0" w:color="auto"/>
                        <w:bottom w:val="none" w:sz="0" w:space="0" w:color="auto"/>
                        <w:right w:val="none" w:sz="0" w:space="0" w:color="auto"/>
                      </w:divBdr>
                    </w:div>
                  </w:divsChild>
                </w:div>
                <w:div w:id="645353848">
                  <w:marLeft w:val="0"/>
                  <w:marRight w:val="0"/>
                  <w:marTop w:val="0"/>
                  <w:marBottom w:val="0"/>
                  <w:divBdr>
                    <w:top w:val="none" w:sz="0" w:space="0" w:color="auto"/>
                    <w:left w:val="none" w:sz="0" w:space="0" w:color="auto"/>
                    <w:bottom w:val="none" w:sz="0" w:space="0" w:color="auto"/>
                    <w:right w:val="none" w:sz="0" w:space="0" w:color="auto"/>
                  </w:divBdr>
                  <w:divsChild>
                    <w:div w:id="779880773">
                      <w:marLeft w:val="0"/>
                      <w:marRight w:val="0"/>
                      <w:marTop w:val="0"/>
                      <w:marBottom w:val="0"/>
                      <w:divBdr>
                        <w:top w:val="none" w:sz="0" w:space="0" w:color="auto"/>
                        <w:left w:val="none" w:sz="0" w:space="0" w:color="auto"/>
                        <w:bottom w:val="none" w:sz="0" w:space="0" w:color="auto"/>
                        <w:right w:val="none" w:sz="0" w:space="0" w:color="auto"/>
                      </w:divBdr>
                    </w:div>
                  </w:divsChild>
                </w:div>
                <w:div w:id="767039386">
                  <w:marLeft w:val="0"/>
                  <w:marRight w:val="0"/>
                  <w:marTop w:val="0"/>
                  <w:marBottom w:val="0"/>
                  <w:divBdr>
                    <w:top w:val="none" w:sz="0" w:space="0" w:color="auto"/>
                    <w:left w:val="none" w:sz="0" w:space="0" w:color="auto"/>
                    <w:bottom w:val="none" w:sz="0" w:space="0" w:color="auto"/>
                    <w:right w:val="none" w:sz="0" w:space="0" w:color="auto"/>
                  </w:divBdr>
                  <w:divsChild>
                    <w:div w:id="514852248">
                      <w:marLeft w:val="0"/>
                      <w:marRight w:val="0"/>
                      <w:marTop w:val="0"/>
                      <w:marBottom w:val="0"/>
                      <w:divBdr>
                        <w:top w:val="none" w:sz="0" w:space="0" w:color="auto"/>
                        <w:left w:val="none" w:sz="0" w:space="0" w:color="auto"/>
                        <w:bottom w:val="none" w:sz="0" w:space="0" w:color="auto"/>
                        <w:right w:val="none" w:sz="0" w:space="0" w:color="auto"/>
                      </w:divBdr>
                    </w:div>
                  </w:divsChild>
                </w:div>
                <w:div w:id="1017316931">
                  <w:marLeft w:val="0"/>
                  <w:marRight w:val="0"/>
                  <w:marTop w:val="0"/>
                  <w:marBottom w:val="0"/>
                  <w:divBdr>
                    <w:top w:val="none" w:sz="0" w:space="0" w:color="auto"/>
                    <w:left w:val="none" w:sz="0" w:space="0" w:color="auto"/>
                    <w:bottom w:val="none" w:sz="0" w:space="0" w:color="auto"/>
                    <w:right w:val="none" w:sz="0" w:space="0" w:color="auto"/>
                  </w:divBdr>
                  <w:divsChild>
                    <w:div w:id="1117411579">
                      <w:marLeft w:val="0"/>
                      <w:marRight w:val="0"/>
                      <w:marTop w:val="0"/>
                      <w:marBottom w:val="0"/>
                      <w:divBdr>
                        <w:top w:val="none" w:sz="0" w:space="0" w:color="auto"/>
                        <w:left w:val="none" w:sz="0" w:space="0" w:color="auto"/>
                        <w:bottom w:val="none" w:sz="0" w:space="0" w:color="auto"/>
                        <w:right w:val="none" w:sz="0" w:space="0" w:color="auto"/>
                      </w:divBdr>
                    </w:div>
                  </w:divsChild>
                </w:div>
                <w:div w:id="1229992952">
                  <w:marLeft w:val="0"/>
                  <w:marRight w:val="0"/>
                  <w:marTop w:val="0"/>
                  <w:marBottom w:val="0"/>
                  <w:divBdr>
                    <w:top w:val="none" w:sz="0" w:space="0" w:color="auto"/>
                    <w:left w:val="none" w:sz="0" w:space="0" w:color="auto"/>
                    <w:bottom w:val="none" w:sz="0" w:space="0" w:color="auto"/>
                    <w:right w:val="none" w:sz="0" w:space="0" w:color="auto"/>
                  </w:divBdr>
                  <w:divsChild>
                    <w:div w:id="128941140">
                      <w:marLeft w:val="0"/>
                      <w:marRight w:val="0"/>
                      <w:marTop w:val="0"/>
                      <w:marBottom w:val="0"/>
                      <w:divBdr>
                        <w:top w:val="none" w:sz="0" w:space="0" w:color="auto"/>
                        <w:left w:val="none" w:sz="0" w:space="0" w:color="auto"/>
                        <w:bottom w:val="none" w:sz="0" w:space="0" w:color="auto"/>
                        <w:right w:val="none" w:sz="0" w:space="0" w:color="auto"/>
                      </w:divBdr>
                    </w:div>
                  </w:divsChild>
                </w:div>
                <w:div w:id="1332180476">
                  <w:marLeft w:val="0"/>
                  <w:marRight w:val="0"/>
                  <w:marTop w:val="0"/>
                  <w:marBottom w:val="0"/>
                  <w:divBdr>
                    <w:top w:val="none" w:sz="0" w:space="0" w:color="auto"/>
                    <w:left w:val="none" w:sz="0" w:space="0" w:color="auto"/>
                    <w:bottom w:val="none" w:sz="0" w:space="0" w:color="auto"/>
                    <w:right w:val="none" w:sz="0" w:space="0" w:color="auto"/>
                  </w:divBdr>
                  <w:divsChild>
                    <w:div w:id="1467240622">
                      <w:marLeft w:val="0"/>
                      <w:marRight w:val="0"/>
                      <w:marTop w:val="0"/>
                      <w:marBottom w:val="0"/>
                      <w:divBdr>
                        <w:top w:val="none" w:sz="0" w:space="0" w:color="auto"/>
                        <w:left w:val="none" w:sz="0" w:space="0" w:color="auto"/>
                        <w:bottom w:val="none" w:sz="0" w:space="0" w:color="auto"/>
                        <w:right w:val="none" w:sz="0" w:space="0" w:color="auto"/>
                      </w:divBdr>
                    </w:div>
                  </w:divsChild>
                </w:div>
                <w:div w:id="1363825575">
                  <w:marLeft w:val="0"/>
                  <w:marRight w:val="0"/>
                  <w:marTop w:val="0"/>
                  <w:marBottom w:val="0"/>
                  <w:divBdr>
                    <w:top w:val="none" w:sz="0" w:space="0" w:color="auto"/>
                    <w:left w:val="none" w:sz="0" w:space="0" w:color="auto"/>
                    <w:bottom w:val="none" w:sz="0" w:space="0" w:color="auto"/>
                    <w:right w:val="none" w:sz="0" w:space="0" w:color="auto"/>
                  </w:divBdr>
                  <w:divsChild>
                    <w:div w:id="1671980341">
                      <w:marLeft w:val="0"/>
                      <w:marRight w:val="0"/>
                      <w:marTop w:val="0"/>
                      <w:marBottom w:val="0"/>
                      <w:divBdr>
                        <w:top w:val="none" w:sz="0" w:space="0" w:color="auto"/>
                        <w:left w:val="none" w:sz="0" w:space="0" w:color="auto"/>
                        <w:bottom w:val="none" w:sz="0" w:space="0" w:color="auto"/>
                        <w:right w:val="none" w:sz="0" w:space="0" w:color="auto"/>
                      </w:divBdr>
                    </w:div>
                  </w:divsChild>
                </w:div>
                <w:div w:id="1363945707">
                  <w:marLeft w:val="0"/>
                  <w:marRight w:val="0"/>
                  <w:marTop w:val="0"/>
                  <w:marBottom w:val="0"/>
                  <w:divBdr>
                    <w:top w:val="none" w:sz="0" w:space="0" w:color="auto"/>
                    <w:left w:val="none" w:sz="0" w:space="0" w:color="auto"/>
                    <w:bottom w:val="none" w:sz="0" w:space="0" w:color="auto"/>
                    <w:right w:val="none" w:sz="0" w:space="0" w:color="auto"/>
                  </w:divBdr>
                  <w:divsChild>
                    <w:div w:id="1573268749">
                      <w:marLeft w:val="0"/>
                      <w:marRight w:val="0"/>
                      <w:marTop w:val="0"/>
                      <w:marBottom w:val="0"/>
                      <w:divBdr>
                        <w:top w:val="none" w:sz="0" w:space="0" w:color="auto"/>
                        <w:left w:val="none" w:sz="0" w:space="0" w:color="auto"/>
                        <w:bottom w:val="none" w:sz="0" w:space="0" w:color="auto"/>
                        <w:right w:val="none" w:sz="0" w:space="0" w:color="auto"/>
                      </w:divBdr>
                    </w:div>
                  </w:divsChild>
                </w:div>
                <w:div w:id="1396245886">
                  <w:marLeft w:val="0"/>
                  <w:marRight w:val="0"/>
                  <w:marTop w:val="0"/>
                  <w:marBottom w:val="0"/>
                  <w:divBdr>
                    <w:top w:val="none" w:sz="0" w:space="0" w:color="auto"/>
                    <w:left w:val="none" w:sz="0" w:space="0" w:color="auto"/>
                    <w:bottom w:val="none" w:sz="0" w:space="0" w:color="auto"/>
                    <w:right w:val="none" w:sz="0" w:space="0" w:color="auto"/>
                  </w:divBdr>
                  <w:divsChild>
                    <w:div w:id="1127506436">
                      <w:marLeft w:val="0"/>
                      <w:marRight w:val="0"/>
                      <w:marTop w:val="0"/>
                      <w:marBottom w:val="0"/>
                      <w:divBdr>
                        <w:top w:val="none" w:sz="0" w:space="0" w:color="auto"/>
                        <w:left w:val="none" w:sz="0" w:space="0" w:color="auto"/>
                        <w:bottom w:val="none" w:sz="0" w:space="0" w:color="auto"/>
                        <w:right w:val="none" w:sz="0" w:space="0" w:color="auto"/>
                      </w:divBdr>
                    </w:div>
                  </w:divsChild>
                </w:div>
                <w:div w:id="1610313814">
                  <w:marLeft w:val="0"/>
                  <w:marRight w:val="0"/>
                  <w:marTop w:val="0"/>
                  <w:marBottom w:val="0"/>
                  <w:divBdr>
                    <w:top w:val="none" w:sz="0" w:space="0" w:color="auto"/>
                    <w:left w:val="none" w:sz="0" w:space="0" w:color="auto"/>
                    <w:bottom w:val="none" w:sz="0" w:space="0" w:color="auto"/>
                    <w:right w:val="none" w:sz="0" w:space="0" w:color="auto"/>
                  </w:divBdr>
                  <w:divsChild>
                    <w:div w:id="479005672">
                      <w:marLeft w:val="0"/>
                      <w:marRight w:val="0"/>
                      <w:marTop w:val="0"/>
                      <w:marBottom w:val="0"/>
                      <w:divBdr>
                        <w:top w:val="none" w:sz="0" w:space="0" w:color="auto"/>
                        <w:left w:val="none" w:sz="0" w:space="0" w:color="auto"/>
                        <w:bottom w:val="none" w:sz="0" w:space="0" w:color="auto"/>
                        <w:right w:val="none" w:sz="0" w:space="0" w:color="auto"/>
                      </w:divBdr>
                    </w:div>
                  </w:divsChild>
                </w:div>
                <w:div w:id="1652708709">
                  <w:marLeft w:val="0"/>
                  <w:marRight w:val="0"/>
                  <w:marTop w:val="0"/>
                  <w:marBottom w:val="0"/>
                  <w:divBdr>
                    <w:top w:val="none" w:sz="0" w:space="0" w:color="auto"/>
                    <w:left w:val="none" w:sz="0" w:space="0" w:color="auto"/>
                    <w:bottom w:val="none" w:sz="0" w:space="0" w:color="auto"/>
                    <w:right w:val="none" w:sz="0" w:space="0" w:color="auto"/>
                  </w:divBdr>
                  <w:divsChild>
                    <w:div w:id="1288584452">
                      <w:marLeft w:val="0"/>
                      <w:marRight w:val="0"/>
                      <w:marTop w:val="0"/>
                      <w:marBottom w:val="0"/>
                      <w:divBdr>
                        <w:top w:val="none" w:sz="0" w:space="0" w:color="auto"/>
                        <w:left w:val="none" w:sz="0" w:space="0" w:color="auto"/>
                        <w:bottom w:val="none" w:sz="0" w:space="0" w:color="auto"/>
                        <w:right w:val="none" w:sz="0" w:space="0" w:color="auto"/>
                      </w:divBdr>
                    </w:div>
                  </w:divsChild>
                </w:div>
                <w:div w:id="1680765811">
                  <w:marLeft w:val="0"/>
                  <w:marRight w:val="0"/>
                  <w:marTop w:val="0"/>
                  <w:marBottom w:val="0"/>
                  <w:divBdr>
                    <w:top w:val="none" w:sz="0" w:space="0" w:color="auto"/>
                    <w:left w:val="none" w:sz="0" w:space="0" w:color="auto"/>
                    <w:bottom w:val="none" w:sz="0" w:space="0" w:color="auto"/>
                    <w:right w:val="none" w:sz="0" w:space="0" w:color="auto"/>
                  </w:divBdr>
                  <w:divsChild>
                    <w:div w:id="101539896">
                      <w:marLeft w:val="0"/>
                      <w:marRight w:val="0"/>
                      <w:marTop w:val="0"/>
                      <w:marBottom w:val="0"/>
                      <w:divBdr>
                        <w:top w:val="none" w:sz="0" w:space="0" w:color="auto"/>
                        <w:left w:val="none" w:sz="0" w:space="0" w:color="auto"/>
                        <w:bottom w:val="none" w:sz="0" w:space="0" w:color="auto"/>
                        <w:right w:val="none" w:sz="0" w:space="0" w:color="auto"/>
                      </w:divBdr>
                    </w:div>
                  </w:divsChild>
                </w:div>
                <w:div w:id="1781795431">
                  <w:marLeft w:val="0"/>
                  <w:marRight w:val="0"/>
                  <w:marTop w:val="0"/>
                  <w:marBottom w:val="0"/>
                  <w:divBdr>
                    <w:top w:val="none" w:sz="0" w:space="0" w:color="auto"/>
                    <w:left w:val="none" w:sz="0" w:space="0" w:color="auto"/>
                    <w:bottom w:val="none" w:sz="0" w:space="0" w:color="auto"/>
                    <w:right w:val="none" w:sz="0" w:space="0" w:color="auto"/>
                  </w:divBdr>
                  <w:divsChild>
                    <w:div w:id="411052711">
                      <w:marLeft w:val="0"/>
                      <w:marRight w:val="0"/>
                      <w:marTop w:val="0"/>
                      <w:marBottom w:val="0"/>
                      <w:divBdr>
                        <w:top w:val="none" w:sz="0" w:space="0" w:color="auto"/>
                        <w:left w:val="none" w:sz="0" w:space="0" w:color="auto"/>
                        <w:bottom w:val="none" w:sz="0" w:space="0" w:color="auto"/>
                        <w:right w:val="none" w:sz="0" w:space="0" w:color="auto"/>
                      </w:divBdr>
                    </w:div>
                  </w:divsChild>
                </w:div>
                <w:div w:id="1866211298">
                  <w:marLeft w:val="0"/>
                  <w:marRight w:val="0"/>
                  <w:marTop w:val="0"/>
                  <w:marBottom w:val="0"/>
                  <w:divBdr>
                    <w:top w:val="none" w:sz="0" w:space="0" w:color="auto"/>
                    <w:left w:val="none" w:sz="0" w:space="0" w:color="auto"/>
                    <w:bottom w:val="none" w:sz="0" w:space="0" w:color="auto"/>
                    <w:right w:val="none" w:sz="0" w:space="0" w:color="auto"/>
                  </w:divBdr>
                  <w:divsChild>
                    <w:div w:id="958996005">
                      <w:marLeft w:val="0"/>
                      <w:marRight w:val="0"/>
                      <w:marTop w:val="0"/>
                      <w:marBottom w:val="0"/>
                      <w:divBdr>
                        <w:top w:val="none" w:sz="0" w:space="0" w:color="auto"/>
                        <w:left w:val="none" w:sz="0" w:space="0" w:color="auto"/>
                        <w:bottom w:val="none" w:sz="0" w:space="0" w:color="auto"/>
                        <w:right w:val="none" w:sz="0" w:space="0" w:color="auto"/>
                      </w:divBdr>
                    </w:div>
                  </w:divsChild>
                </w:div>
                <w:div w:id="1927495611">
                  <w:marLeft w:val="0"/>
                  <w:marRight w:val="0"/>
                  <w:marTop w:val="0"/>
                  <w:marBottom w:val="0"/>
                  <w:divBdr>
                    <w:top w:val="none" w:sz="0" w:space="0" w:color="auto"/>
                    <w:left w:val="none" w:sz="0" w:space="0" w:color="auto"/>
                    <w:bottom w:val="none" w:sz="0" w:space="0" w:color="auto"/>
                    <w:right w:val="none" w:sz="0" w:space="0" w:color="auto"/>
                  </w:divBdr>
                  <w:divsChild>
                    <w:div w:id="1074620616">
                      <w:marLeft w:val="0"/>
                      <w:marRight w:val="0"/>
                      <w:marTop w:val="0"/>
                      <w:marBottom w:val="0"/>
                      <w:divBdr>
                        <w:top w:val="none" w:sz="0" w:space="0" w:color="auto"/>
                        <w:left w:val="none" w:sz="0" w:space="0" w:color="auto"/>
                        <w:bottom w:val="none" w:sz="0" w:space="0" w:color="auto"/>
                        <w:right w:val="none" w:sz="0" w:space="0" w:color="auto"/>
                      </w:divBdr>
                    </w:div>
                  </w:divsChild>
                </w:div>
                <w:div w:id="1943565845">
                  <w:marLeft w:val="0"/>
                  <w:marRight w:val="0"/>
                  <w:marTop w:val="0"/>
                  <w:marBottom w:val="0"/>
                  <w:divBdr>
                    <w:top w:val="none" w:sz="0" w:space="0" w:color="auto"/>
                    <w:left w:val="none" w:sz="0" w:space="0" w:color="auto"/>
                    <w:bottom w:val="none" w:sz="0" w:space="0" w:color="auto"/>
                    <w:right w:val="none" w:sz="0" w:space="0" w:color="auto"/>
                  </w:divBdr>
                  <w:divsChild>
                    <w:div w:id="768700180">
                      <w:marLeft w:val="0"/>
                      <w:marRight w:val="0"/>
                      <w:marTop w:val="0"/>
                      <w:marBottom w:val="0"/>
                      <w:divBdr>
                        <w:top w:val="none" w:sz="0" w:space="0" w:color="auto"/>
                        <w:left w:val="none" w:sz="0" w:space="0" w:color="auto"/>
                        <w:bottom w:val="none" w:sz="0" w:space="0" w:color="auto"/>
                        <w:right w:val="none" w:sz="0" w:space="0" w:color="auto"/>
                      </w:divBdr>
                    </w:div>
                  </w:divsChild>
                </w:div>
                <w:div w:id="1972707217">
                  <w:marLeft w:val="0"/>
                  <w:marRight w:val="0"/>
                  <w:marTop w:val="0"/>
                  <w:marBottom w:val="0"/>
                  <w:divBdr>
                    <w:top w:val="none" w:sz="0" w:space="0" w:color="auto"/>
                    <w:left w:val="none" w:sz="0" w:space="0" w:color="auto"/>
                    <w:bottom w:val="none" w:sz="0" w:space="0" w:color="auto"/>
                    <w:right w:val="none" w:sz="0" w:space="0" w:color="auto"/>
                  </w:divBdr>
                  <w:divsChild>
                    <w:div w:id="570233183">
                      <w:marLeft w:val="0"/>
                      <w:marRight w:val="0"/>
                      <w:marTop w:val="0"/>
                      <w:marBottom w:val="0"/>
                      <w:divBdr>
                        <w:top w:val="none" w:sz="0" w:space="0" w:color="auto"/>
                        <w:left w:val="none" w:sz="0" w:space="0" w:color="auto"/>
                        <w:bottom w:val="none" w:sz="0" w:space="0" w:color="auto"/>
                        <w:right w:val="none" w:sz="0" w:space="0" w:color="auto"/>
                      </w:divBdr>
                    </w:div>
                  </w:divsChild>
                </w:div>
                <w:div w:id="2009166397">
                  <w:marLeft w:val="0"/>
                  <w:marRight w:val="0"/>
                  <w:marTop w:val="0"/>
                  <w:marBottom w:val="0"/>
                  <w:divBdr>
                    <w:top w:val="none" w:sz="0" w:space="0" w:color="auto"/>
                    <w:left w:val="none" w:sz="0" w:space="0" w:color="auto"/>
                    <w:bottom w:val="none" w:sz="0" w:space="0" w:color="auto"/>
                    <w:right w:val="none" w:sz="0" w:space="0" w:color="auto"/>
                  </w:divBdr>
                  <w:divsChild>
                    <w:div w:id="1882550566">
                      <w:marLeft w:val="0"/>
                      <w:marRight w:val="0"/>
                      <w:marTop w:val="0"/>
                      <w:marBottom w:val="0"/>
                      <w:divBdr>
                        <w:top w:val="none" w:sz="0" w:space="0" w:color="auto"/>
                        <w:left w:val="none" w:sz="0" w:space="0" w:color="auto"/>
                        <w:bottom w:val="none" w:sz="0" w:space="0" w:color="auto"/>
                        <w:right w:val="none" w:sz="0" w:space="0" w:color="auto"/>
                      </w:divBdr>
                    </w:div>
                  </w:divsChild>
                </w:div>
                <w:div w:id="2069570733">
                  <w:marLeft w:val="0"/>
                  <w:marRight w:val="0"/>
                  <w:marTop w:val="0"/>
                  <w:marBottom w:val="0"/>
                  <w:divBdr>
                    <w:top w:val="none" w:sz="0" w:space="0" w:color="auto"/>
                    <w:left w:val="none" w:sz="0" w:space="0" w:color="auto"/>
                    <w:bottom w:val="none" w:sz="0" w:space="0" w:color="auto"/>
                    <w:right w:val="none" w:sz="0" w:space="0" w:color="auto"/>
                  </w:divBdr>
                  <w:divsChild>
                    <w:div w:id="51007954">
                      <w:marLeft w:val="0"/>
                      <w:marRight w:val="0"/>
                      <w:marTop w:val="0"/>
                      <w:marBottom w:val="0"/>
                      <w:divBdr>
                        <w:top w:val="none" w:sz="0" w:space="0" w:color="auto"/>
                        <w:left w:val="none" w:sz="0" w:space="0" w:color="auto"/>
                        <w:bottom w:val="none" w:sz="0" w:space="0" w:color="auto"/>
                        <w:right w:val="none" w:sz="0" w:space="0" w:color="auto"/>
                      </w:divBdr>
                    </w:div>
                  </w:divsChild>
                </w:div>
                <w:div w:id="2071417478">
                  <w:marLeft w:val="0"/>
                  <w:marRight w:val="0"/>
                  <w:marTop w:val="0"/>
                  <w:marBottom w:val="0"/>
                  <w:divBdr>
                    <w:top w:val="none" w:sz="0" w:space="0" w:color="auto"/>
                    <w:left w:val="none" w:sz="0" w:space="0" w:color="auto"/>
                    <w:bottom w:val="none" w:sz="0" w:space="0" w:color="auto"/>
                    <w:right w:val="none" w:sz="0" w:space="0" w:color="auto"/>
                  </w:divBdr>
                  <w:divsChild>
                    <w:div w:id="249434930">
                      <w:marLeft w:val="0"/>
                      <w:marRight w:val="0"/>
                      <w:marTop w:val="0"/>
                      <w:marBottom w:val="0"/>
                      <w:divBdr>
                        <w:top w:val="none" w:sz="0" w:space="0" w:color="auto"/>
                        <w:left w:val="none" w:sz="0" w:space="0" w:color="auto"/>
                        <w:bottom w:val="none" w:sz="0" w:space="0" w:color="auto"/>
                        <w:right w:val="none" w:sz="0" w:space="0" w:color="auto"/>
                      </w:divBdr>
                    </w:div>
                  </w:divsChild>
                </w:div>
                <w:div w:id="2075738824">
                  <w:marLeft w:val="0"/>
                  <w:marRight w:val="0"/>
                  <w:marTop w:val="0"/>
                  <w:marBottom w:val="0"/>
                  <w:divBdr>
                    <w:top w:val="none" w:sz="0" w:space="0" w:color="auto"/>
                    <w:left w:val="none" w:sz="0" w:space="0" w:color="auto"/>
                    <w:bottom w:val="none" w:sz="0" w:space="0" w:color="auto"/>
                    <w:right w:val="none" w:sz="0" w:space="0" w:color="auto"/>
                  </w:divBdr>
                  <w:divsChild>
                    <w:div w:id="9694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4418">
          <w:marLeft w:val="0"/>
          <w:marRight w:val="0"/>
          <w:marTop w:val="0"/>
          <w:marBottom w:val="0"/>
          <w:divBdr>
            <w:top w:val="none" w:sz="0" w:space="0" w:color="auto"/>
            <w:left w:val="none" w:sz="0" w:space="0" w:color="auto"/>
            <w:bottom w:val="none" w:sz="0" w:space="0" w:color="auto"/>
            <w:right w:val="none" w:sz="0" w:space="0" w:color="auto"/>
          </w:divBdr>
          <w:divsChild>
            <w:div w:id="450785352">
              <w:marLeft w:val="-75"/>
              <w:marRight w:val="0"/>
              <w:marTop w:val="30"/>
              <w:marBottom w:val="30"/>
              <w:divBdr>
                <w:top w:val="none" w:sz="0" w:space="0" w:color="auto"/>
                <w:left w:val="none" w:sz="0" w:space="0" w:color="auto"/>
                <w:bottom w:val="none" w:sz="0" w:space="0" w:color="auto"/>
                <w:right w:val="none" w:sz="0" w:space="0" w:color="auto"/>
              </w:divBdr>
              <w:divsChild>
                <w:div w:id="5180807">
                  <w:marLeft w:val="0"/>
                  <w:marRight w:val="0"/>
                  <w:marTop w:val="0"/>
                  <w:marBottom w:val="0"/>
                  <w:divBdr>
                    <w:top w:val="none" w:sz="0" w:space="0" w:color="auto"/>
                    <w:left w:val="none" w:sz="0" w:space="0" w:color="auto"/>
                    <w:bottom w:val="none" w:sz="0" w:space="0" w:color="auto"/>
                    <w:right w:val="none" w:sz="0" w:space="0" w:color="auto"/>
                  </w:divBdr>
                  <w:divsChild>
                    <w:div w:id="1464880707">
                      <w:marLeft w:val="0"/>
                      <w:marRight w:val="0"/>
                      <w:marTop w:val="0"/>
                      <w:marBottom w:val="0"/>
                      <w:divBdr>
                        <w:top w:val="none" w:sz="0" w:space="0" w:color="auto"/>
                        <w:left w:val="none" w:sz="0" w:space="0" w:color="auto"/>
                        <w:bottom w:val="none" w:sz="0" w:space="0" w:color="auto"/>
                        <w:right w:val="none" w:sz="0" w:space="0" w:color="auto"/>
                      </w:divBdr>
                    </w:div>
                  </w:divsChild>
                </w:div>
                <w:div w:id="16197331">
                  <w:marLeft w:val="0"/>
                  <w:marRight w:val="0"/>
                  <w:marTop w:val="0"/>
                  <w:marBottom w:val="0"/>
                  <w:divBdr>
                    <w:top w:val="none" w:sz="0" w:space="0" w:color="auto"/>
                    <w:left w:val="none" w:sz="0" w:space="0" w:color="auto"/>
                    <w:bottom w:val="none" w:sz="0" w:space="0" w:color="auto"/>
                    <w:right w:val="none" w:sz="0" w:space="0" w:color="auto"/>
                  </w:divBdr>
                  <w:divsChild>
                    <w:div w:id="554390163">
                      <w:marLeft w:val="0"/>
                      <w:marRight w:val="0"/>
                      <w:marTop w:val="0"/>
                      <w:marBottom w:val="0"/>
                      <w:divBdr>
                        <w:top w:val="none" w:sz="0" w:space="0" w:color="auto"/>
                        <w:left w:val="none" w:sz="0" w:space="0" w:color="auto"/>
                        <w:bottom w:val="none" w:sz="0" w:space="0" w:color="auto"/>
                        <w:right w:val="none" w:sz="0" w:space="0" w:color="auto"/>
                      </w:divBdr>
                    </w:div>
                  </w:divsChild>
                </w:div>
                <w:div w:id="17589870">
                  <w:marLeft w:val="0"/>
                  <w:marRight w:val="0"/>
                  <w:marTop w:val="0"/>
                  <w:marBottom w:val="0"/>
                  <w:divBdr>
                    <w:top w:val="none" w:sz="0" w:space="0" w:color="auto"/>
                    <w:left w:val="none" w:sz="0" w:space="0" w:color="auto"/>
                    <w:bottom w:val="none" w:sz="0" w:space="0" w:color="auto"/>
                    <w:right w:val="none" w:sz="0" w:space="0" w:color="auto"/>
                  </w:divBdr>
                  <w:divsChild>
                    <w:div w:id="1528562942">
                      <w:marLeft w:val="0"/>
                      <w:marRight w:val="0"/>
                      <w:marTop w:val="0"/>
                      <w:marBottom w:val="0"/>
                      <w:divBdr>
                        <w:top w:val="none" w:sz="0" w:space="0" w:color="auto"/>
                        <w:left w:val="none" w:sz="0" w:space="0" w:color="auto"/>
                        <w:bottom w:val="none" w:sz="0" w:space="0" w:color="auto"/>
                        <w:right w:val="none" w:sz="0" w:space="0" w:color="auto"/>
                      </w:divBdr>
                    </w:div>
                  </w:divsChild>
                </w:div>
                <w:div w:id="99643282">
                  <w:marLeft w:val="0"/>
                  <w:marRight w:val="0"/>
                  <w:marTop w:val="0"/>
                  <w:marBottom w:val="0"/>
                  <w:divBdr>
                    <w:top w:val="none" w:sz="0" w:space="0" w:color="auto"/>
                    <w:left w:val="none" w:sz="0" w:space="0" w:color="auto"/>
                    <w:bottom w:val="none" w:sz="0" w:space="0" w:color="auto"/>
                    <w:right w:val="none" w:sz="0" w:space="0" w:color="auto"/>
                  </w:divBdr>
                  <w:divsChild>
                    <w:div w:id="1798063953">
                      <w:marLeft w:val="0"/>
                      <w:marRight w:val="0"/>
                      <w:marTop w:val="0"/>
                      <w:marBottom w:val="0"/>
                      <w:divBdr>
                        <w:top w:val="none" w:sz="0" w:space="0" w:color="auto"/>
                        <w:left w:val="none" w:sz="0" w:space="0" w:color="auto"/>
                        <w:bottom w:val="none" w:sz="0" w:space="0" w:color="auto"/>
                        <w:right w:val="none" w:sz="0" w:space="0" w:color="auto"/>
                      </w:divBdr>
                    </w:div>
                  </w:divsChild>
                </w:div>
                <w:div w:id="197207633">
                  <w:marLeft w:val="0"/>
                  <w:marRight w:val="0"/>
                  <w:marTop w:val="0"/>
                  <w:marBottom w:val="0"/>
                  <w:divBdr>
                    <w:top w:val="none" w:sz="0" w:space="0" w:color="auto"/>
                    <w:left w:val="none" w:sz="0" w:space="0" w:color="auto"/>
                    <w:bottom w:val="none" w:sz="0" w:space="0" w:color="auto"/>
                    <w:right w:val="none" w:sz="0" w:space="0" w:color="auto"/>
                  </w:divBdr>
                  <w:divsChild>
                    <w:div w:id="889877412">
                      <w:marLeft w:val="0"/>
                      <w:marRight w:val="0"/>
                      <w:marTop w:val="0"/>
                      <w:marBottom w:val="0"/>
                      <w:divBdr>
                        <w:top w:val="none" w:sz="0" w:space="0" w:color="auto"/>
                        <w:left w:val="none" w:sz="0" w:space="0" w:color="auto"/>
                        <w:bottom w:val="none" w:sz="0" w:space="0" w:color="auto"/>
                        <w:right w:val="none" w:sz="0" w:space="0" w:color="auto"/>
                      </w:divBdr>
                    </w:div>
                  </w:divsChild>
                </w:div>
                <w:div w:id="198902970">
                  <w:marLeft w:val="0"/>
                  <w:marRight w:val="0"/>
                  <w:marTop w:val="0"/>
                  <w:marBottom w:val="0"/>
                  <w:divBdr>
                    <w:top w:val="none" w:sz="0" w:space="0" w:color="auto"/>
                    <w:left w:val="none" w:sz="0" w:space="0" w:color="auto"/>
                    <w:bottom w:val="none" w:sz="0" w:space="0" w:color="auto"/>
                    <w:right w:val="none" w:sz="0" w:space="0" w:color="auto"/>
                  </w:divBdr>
                  <w:divsChild>
                    <w:div w:id="956835136">
                      <w:marLeft w:val="0"/>
                      <w:marRight w:val="0"/>
                      <w:marTop w:val="0"/>
                      <w:marBottom w:val="0"/>
                      <w:divBdr>
                        <w:top w:val="none" w:sz="0" w:space="0" w:color="auto"/>
                        <w:left w:val="none" w:sz="0" w:space="0" w:color="auto"/>
                        <w:bottom w:val="none" w:sz="0" w:space="0" w:color="auto"/>
                        <w:right w:val="none" w:sz="0" w:space="0" w:color="auto"/>
                      </w:divBdr>
                    </w:div>
                  </w:divsChild>
                </w:div>
                <w:div w:id="393281711">
                  <w:marLeft w:val="0"/>
                  <w:marRight w:val="0"/>
                  <w:marTop w:val="0"/>
                  <w:marBottom w:val="0"/>
                  <w:divBdr>
                    <w:top w:val="none" w:sz="0" w:space="0" w:color="auto"/>
                    <w:left w:val="none" w:sz="0" w:space="0" w:color="auto"/>
                    <w:bottom w:val="none" w:sz="0" w:space="0" w:color="auto"/>
                    <w:right w:val="none" w:sz="0" w:space="0" w:color="auto"/>
                  </w:divBdr>
                  <w:divsChild>
                    <w:div w:id="2128887279">
                      <w:marLeft w:val="0"/>
                      <w:marRight w:val="0"/>
                      <w:marTop w:val="0"/>
                      <w:marBottom w:val="0"/>
                      <w:divBdr>
                        <w:top w:val="none" w:sz="0" w:space="0" w:color="auto"/>
                        <w:left w:val="none" w:sz="0" w:space="0" w:color="auto"/>
                        <w:bottom w:val="none" w:sz="0" w:space="0" w:color="auto"/>
                        <w:right w:val="none" w:sz="0" w:space="0" w:color="auto"/>
                      </w:divBdr>
                    </w:div>
                  </w:divsChild>
                </w:div>
                <w:div w:id="708995076">
                  <w:marLeft w:val="0"/>
                  <w:marRight w:val="0"/>
                  <w:marTop w:val="0"/>
                  <w:marBottom w:val="0"/>
                  <w:divBdr>
                    <w:top w:val="none" w:sz="0" w:space="0" w:color="auto"/>
                    <w:left w:val="none" w:sz="0" w:space="0" w:color="auto"/>
                    <w:bottom w:val="none" w:sz="0" w:space="0" w:color="auto"/>
                    <w:right w:val="none" w:sz="0" w:space="0" w:color="auto"/>
                  </w:divBdr>
                  <w:divsChild>
                    <w:div w:id="1314874733">
                      <w:marLeft w:val="0"/>
                      <w:marRight w:val="0"/>
                      <w:marTop w:val="0"/>
                      <w:marBottom w:val="0"/>
                      <w:divBdr>
                        <w:top w:val="none" w:sz="0" w:space="0" w:color="auto"/>
                        <w:left w:val="none" w:sz="0" w:space="0" w:color="auto"/>
                        <w:bottom w:val="none" w:sz="0" w:space="0" w:color="auto"/>
                        <w:right w:val="none" w:sz="0" w:space="0" w:color="auto"/>
                      </w:divBdr>
                    </w:div>
                  </w:divsChild>
                </w:div>
                <w:div w:id="797915369">
                  <w:marLeft w:val="0"/>
                  <w:marRight w:val="0"/>
                  <w:marTop w:val="0"/>
                  <w:marBottom w:val="0"/>
                  <w:divBdr>
                    <w:top w:val="none" w:sz="0" w:space="0" w:color="auto"/>
                    <w:left w:val="none" w:sz="0" w:space="0" w:color="auto"/>
                    <w:bottom w:val="none" w:sz="0" w:space="0" w:color="auto"/>
                    <w:right w:val="none" w:sz="0" w:space="0" w:color="auto"/>
                  </w:divBdr>
                  <w:divsChild>
                    <w:div w:id="1029141827">
                      <w:marLeft w:val="0"/>
                      <w:marRight w:val="0"/>
                      <w:marTop w:val="0"/>
                      <w:marBottom w:val="0"/>
                      <w:divBdr>
                        <w:top w:val="none" w:sz="0" w:space="0" w:color="auto"/>
                        <w:left w:val="none" w:sz="0" w:space="0" w:color="auto"/>
                        <w:bottom w:val="none" w:sz="0" w:space="0" w:color="auto"/>
                        <w:right w:val="none" w:sz="0" w:space="0" w:color="auto"/>
                      </w:divBdr>
                    </w:div>
                  </w:divsChild>
                </w:div>
                <w:div w:id="880673404">
                  <w:marLeft w:val="0"/>
                  <w:marRight w:val="0"/>
                  <w:marTop w:val="0"/>
                  <w:marBottom w:val="0"/>
                  <w:divBdr>
                    <w:top w:val="none" w:sz="0" w:space="0" w:color="auto"/>
                    <w:left w:val="none" w:sz="0" w:space="0" w:color="auto"/>
                    <w:bottom w:val="none" w:sz="0" w:space="0" w:color="auto"/>
                    <w:right w:val="none" w:sz="0" w:space="0" w:color="auto"/>
                  </w:divBdr>
                  <w:divsChild>
                    <w:div w:id="1515800589">
                      <w:marLeft w:val="0"/>
                      <w:marRight w:val="0"/>
                      <w:marTop w:val="0"/>
                      <w:marBottom w:val="0"/>
                      <w:divBdr>
                        <w:top w:val="none" w:sz="0" w:space="0" w:color="auto"/>
                        <w:left w:val="none" w:sz="0" w:space="0" w:color="auto"/>
                        <w:bottom w:val="none" w:sz="0" w:space="0" w:color="auto"/>
                        <w:right w:val="none" w:sz="0" w:space="0" w:color="auto"/>
                      </w:divBdr>
                    </w:div>
                  </w:divsChild>
                </w:div>
                <w:div w:id="971327541">
                  <w:marLeft w:val="0"/>
                  <w:marRight w:val="0"/>
                  <w:marTop w:val="0"/>
                  <w:marBottom w:val="0"/>
                  <w:divBdr>
                    <w:top w:val="none" w:sz="0" w:space="0" w:color="auto"/>
                    <w:left w:val="none" w:sz="0" w:space="0" w:color="auto"/>
                    <w:bottom w:val="none" w:sz="0" w:space="0" w:color="auto"/>
                    <w:right w:val="none" w:sz="0" w:space="0" w:color="auto"/>
                  </w:divBdr>
                  <w:divsChild>
                    <w:div w:id="891431347">
                      <w:marLeft w:val="0"/>
                      <w:marRight w:val="0"/>
                      <w:marTop w:val="0"/>
                      <w:marBottom w:val="0"/>
                      <w:divBdr>
                        <w:top w:val="none" w:sz="0" w:space="0" w:color="auto"/>
                        <w:left w:val="none" w:sz="0" w:space="0" w:color="auto"/>
                        <w:bottom w:val="none" w:sz="0" w:space="0" w:color="auto"/>
                        <w:right w:val="none" w:sz="0" w:space="0" w:color="auto"/>
                      </w:divBdr>
                    </w:div>
                  </w:divsChild>
                </w:div>
                <w:div w:id="1231577577">
                  <w:marLeft w:val="0"/>
                  <w:marRight w:val="0"/>
                  <w:marTop w:val="0"/>
                  <w:marBottom w:val="0"/>
                  <w:divBdr>
                    <w:top w:val="none" w:sz="0" w:space="0" w:color="auto"/>
                    <w:left w:val="none" w:sz="0" w:space="0" w:color="auto"/>
                    <w:bottom w:val="none" w:sz="0" w:space="0" w:color="auto"/>
                    <w:right w:val="none" w:sz="0" w:space="0" w:color="auto"/>
                  </w:divBdr>
                  <w:divsChild>
                    <w:div w:id="1442072049">
                      <w:marLeft w:val="0"/>
                      <w:marRight w:val="0"/>
                      <w:marTop w:val="0"/>
                      <w:marBottom w:val="0"/>
                      <w:divBdr>
                        <w:top w:val="none" w:sz="0" w:space="0" w:color="auto"/>
                        <w:left w:val="none" w:sz="0" w:space="0" w:color="auto"/>
                        <w:bottom w:val="none" w:sz="0" w:space="0" w:color="auto"/>
                        <w:right w:val="none" w:sz="0" w:space="0" w:color="auto"/>
                      </w:divBdr>
                    </w:div>
                  </w:divsChild>
                </w:div>
                <w:div w:id="1267347135">
                  <w:marLeft w:val="0"/>
                  <w:marRight w:val="0"/>
                  <w:marTop w:val="0"/>
                  <w:marBottom w:val="0"/>
                  <w:divBdr>
                    <w:top w:val="none" w:sz="0" w:space="0" w:color="auto"/>
                    <w:left w:val="none" w:sz="0" w:space="0" w:color="auto"/>
                    <w:bottom w:val="none" w:sz="0" w:space="0" w:color="auto"/>
                    <w:right w:val="none" w:sz="0" w:space="0" w:color="auto"/>
                  </w:divBdr>
                  <w:divsChild>
                    <w:div w:id="2037461257">
                      <w:marLeft w:val="0"/>
                      <w:marRight w:val="0"/>
                      <w:marTop w:val="0"/>
                      <w:marBottom w:val="0"/>
                      <w:divBdr>
                        <w:top w:val="none" w:sz="0" w:space="0" w:color="auto"/>
                        <w:left w:val="none" w:sz="0" w:space="0" w:color="auto"/>
                        <w:bottom w:val="none" w:sz="0" w:space="0" w:color="auto"/>
                        <w:right w:val="none" w:sz="0" w:space="0" w:color="auto"/>
                      </w:divBdr>
                    </w:div>
                  </w:divsChild>
                </w:div>
                <w:div w:id="1507863646">
                  <w:marLeft w:val="0"/>
                  <w:marRight w:val="0"/>
                  <w:marTop w:val="0"/>
                  <w:marBottom w:val="0"/>
                  <w:divBdr>
                    <w:top w:val="none" w:sz="0" w:space="0" w:color="auto"/>
                    <w:left w:val="none" w:sz="0" w:space="0" w:color="auto"/>
                    <w:bottom w:val="none" w:sz="0" w:space="0" w:color="auto"/>
                    <w:right w:val="none" w:sz="0" w:space="0" w:color="auto"/>
                  </w:divBdr>
                  <w:divsChild>
                    <w:div w:id="1050613447">
                      <w:marLeft w:val="0"/>
                      <w:marRight w:val="0"/>
                      <w:marTop w:val="0"/>
                      <w:marBottom w:val="0"/>
                      <w:divBdr>
                        <w:top w:val="none" w:sz="0" w:space="0" w:color="auto"/>
                        <w:left w:val="none" w:sz="0" w:space="0" w:color="auto"/>
                        <w:bottom w:val="none" w:sz="0" w:space="0" w:color="auto"/>
                        <w:right w:val="none" w:sz="0" w:space="0" w:color="auto"/>
                      </w:divBdr>
                    </w:div>
                  </w:divsChild>
                </w:div>
                <w:div w:id="1576431112">
                  <w:marLeft w:val="0"/>
                  <w:marRight w:val="0"/>
                  <w:marTop w:val="0"/>
                  <w:marBottom w:val="0"/>
                  <w:divBdr>
                    <w:top w:val="none" w:sz="0" w:space="0" w:color="auto"/>
                    <w:left w:val="none" w:sz="0" w:space="0" w:color="auto"/>
                    <w:bottom w:val="none" w:sz="0" w:space="0" w:color="auto"/>
                    <w:right w:val="none" w:sz="0" w:space="0" w:color="auto"/>
                  </w:divBdr>
                  <w:divsChild>
                    <w:div w:id="53432094">
                      <w:marLeft w:val="0"/>
                      <w:marRight w:val="0"/>
                      <w:marTop w:val="0"/>
                      <w:marBottom w:val="0"/>
                      <w:divBdr>
                        <w:top w:val="none" w:sz="0" w:space="0" w:color="auto"/>
                        <w:left w:val="none" w:sz="0" w:space="0" w:color="auto"/>
                        <w:bottom w:val="none" w:sz="0" w:space="0" w:color="auto"/>
                        <w:right w:val="none" w:sz="0" w:space="0" w:color="auto"/>
                      </w:divBdr>
                    </w:div>
                  </w:divsChild>
                </w:div>
                <w:div w:id="1722823216">
                  <w:marLeft w:val="0"/>
                  <w:marRight w:val="0"/>
                  <w:marTop w:val="0"/>
                  <w:marBottom w:val="0"/>
                  <w:divBdr>
                    <w:top w:val="none" w:sz="0" w:space="0" w:color="auto"/>
                    <w:left w:val="none" w:sz="0" w:space="0" w:color="auto"/>
                    <w:bottom w:val="none" w:sz="0" w:space="0" w:color="auto"/>
                    <w:right w:val="none" w:sz="0" w:space="0" w:color="auto"/>
                  </w:divBdr>
                  <w:divsChild>
                    <w:div w:id="353264262">
                      <w:marLeft w:val="0"/>
                      <w:marRight w:val="0"/>
                      <w:marTop w:val="0"/>
                      <w:marBottom w:val="0"/>
                      <w:divBdr>
                        <w:top w:val="none" w:sz="0" w:space="0" w:color="auto"/>
                        <w:left w:val="none" w:sz="0" w:space="0" w:color="auto"/>
                        <w:bottom w:val="none" w:sz="0" w:space="0" w:color="auto"/>
                        <w:right w:val="none" w:sz="0" w:space="0" w:color="auto"/>
                      </w:divBdr>
                    </w:div>
                  </w:divsChild>
                </w:div>
                <w:div w:id="1786464120">
                  <w:marLeft w:val="0"/>
                  <w:marRight w:val="0"/>
                  <w:marTop w:val="0"/>
                  <w:marBottom w:val="0"/>
                  <w:divBdr>
                    <w:top w:val="none" w:sz="0" w:space="0" w:color="auto"/>
                    <w:left w:val="none" w:sz="0" w:space="0" w:color="auto"/>
                    <w:bottom w:val="none" w:sz="0" w:space="0" w:color="auto"/>
                    <w:right w:val="none" w:sz="0" w:space="0" w:color="auto"/>
                  </w:divBdr>
                  <w:divsChild>
                    <w:div w:id="280587">
                      <w:marLeft w:val="0"/>
                      <w:marRight w:val="0"/>
                      <w:marTop w:val="0"/>
                      <w:marBottom w:val="0"/>
                      <w:divBdr>
                        <w:top w:val="none" w:sz="0" w:space="0" w:color="auto"/>
                        <w:left w:val="none" w:sz="0" w:space="0" w:color="auto"/>
                        <w:bottom w:val="none" w:sz="0" w:space="0" w:color="auto"/>
                        <w:right w:val="none" w:sz="0" w:space="0" w:color="auto"/>
                      </w:divBdr>
                    </w:div>
                  </w:divsChild>
                </w:div>
                <w:div w:id="1805003543">
                  <w:marLeft w:val="0"/>
                  <w:marRight w:val="0"/>
                  <w:marTop w:val="0"/>
                  <w:marBottom w:val="0"/>
                  <w:divBdr>
                    <w:top w:val="none" w:sz="0" w:space="0" w:color="auto"/>
                    <w:left w:val="none" w:sz="0" w:space="0" w:color="auto"/>
                    <w:bottom w:val="none" w:sz="0" w:space="0" w:color="auto"/>
                    <w:right w:val="none" w:sz="0" w:space="0" w:color="auto"/>
                  </w:divBdr>
                  <w:divsChild>
                    <w:div w:id="227500986">
                      <w:marLeft w:val="0"/>
                      <w:marRight w:val="0"/>
                      <w:marTop w:val="0"/>
                      <w:marBottom w:val="0"/>
                      <w:divBdr>
                        <w:top w:val="none" w:sz="0" w:space="0" w:color="auto"/>
                        <w:left w:val="none" w:sz="0" w:space="0" w:color="auto"/>
                        <w:bottom w:val="none" w:sz="0" w:space="0" w:color="auto"/>
                        <w:right w:val="none" w:sz="0" w:space="0" w:color="auto"/>
                      </w:divBdr>
                    </w:div>
                  </w:divsChild>
                </w:div>
                <w:div w:id="1876234712">
                  <w:marLeft w:val="0"/>
                  <w:marRight w:val="0"/>
                  <w:marTop w:val="0"/>
                  <w:marBottom w:val="0"/>
                  <w:divBdr>
                    <w:top w:val="none" w:sz="0" w:space="0" w:color="auto"/>
                    <w:left w:val="none" w:sz="0" w:space="0" w:color="auto"/>
                    <w:bottom w:val="none" w:sz="0" w:space="0" w:color="auto"/>
                    <w:right w:val="none" w:sz="0" w:space="0" w:color="auto"/>
                  </w:divBdr>
                  <w:divsChild>
                    <w:div w:id="595554505">
                      <w:marLeft w:val="0"/>
                      <w:marRight w:val="0"/>
                      <w:marTop w:val="0"/>
                      <w:marBottom w:val="0"/>
                      <w:divBdr>
                        <w:top w:val="none" w:sz="0" w:space="0" w:color="auto"/>
                        <w:left w:val="none" w:sz="0" w:space="0" w:color="auto"/>
                        <w:bottom w:val="none" w:sz="0" w:space="0" w:color="auto"/>
                        <w:right w:val="none" w:sz="0" w:space="0" w:color="auto"/>
                      </w:divBdr>
                    </w:div>
                  </w:divsChild>
                </w:div>
                <w:div w:id="1923829752">
                  <w:marLeft w:val="0"/>
                  <w:marRight w:val="0"/>
                  <w:marTop w:val="0"/>
                  <w:marBottom w:val="0"/>
                  <w:divBdr>
                    <w:top w:val="none" w:sz="0" w:space="0" w:color="auto"/>
                    <w:left w:val="none" w:sz="0" w:space="0" w:color="auto"/>
                    <w:bottom w:val="none" w:sz="0" w:space="0" w:color="auto"/>
                    <w:right w:val="none" w:sz="0" w:space="0" w:color="auto"/>
                  </w:divBdr>
                  <w:divsChild>
                    <w:div w:id="701591539">
                      <w:marLeft w:val="0"/>
                      <w:marRight w:val="0"/>
                      <w:marTop w:val="0"/>
                      <w:marBottom w:val="0"/>
                      <w:divBdr>
                        <w:top w:val="none" w:sz="0" w:space="0" w:color="auto"/>
                        <w:left w:val="none" w:sz="0" w:space="0" w:color="auto"/>
                        <w:bottom w:val="none" w:sz="0" w:space="0" w:color="auto"/>
                        <w:right w:val="none" w:sz="0" w:space="0" w:color="auto"/>
                      </w:divBdr>
                    </w:div>
                  </w:divsChild>
                </w:div>
                <w:div w:id="2034110901">
                  <w:marLeft w:val="0"/>
                  <w:marRight w:val="0"/>
                  <w:marTop w:val="0"/>
                  <w:marBottom w:val="0"/>
                  <w:divBdr>
                    <w:top w:val="none" w:sz="0" w:space="0" w:color="auto"/>
                    <w:left w:val="none" w:sz="0" w:space="0" w:color="auto"/>
                    <w:bottom w:val="none" w:sz="0" w:space="0" w:color="auto"/>
                    <w:right w:val="none" w:sz="0" w:space="0" w:color="auto"/>
                  </w:divBdr>
                  <w:divsChild>
                    <w:div w:id="1542667652">
                      <w:marLeft w:val="0"/>
                      <w:marRight w:val="0"/>
                      <w:marTop w:val="0"/>
                      <w:marBottom w:val="0"/>
                      <w:divBdr>
                        <w:top w:val="none" w:sz="0" w:space="0" w:color="auto"/>
                        <w:left w:val="none" w:sz="0" w:space="0" w:color="auto"/>
                        <w:bottom w:val="none" w:sz="0" w:space="0" w:color="auto"/>
                        <w:right w:val="none" w:sz="0" w:space="0" w:color="auto"/>
                      </w:divBdr>
                    </w:div>
                  </w:divsChild>
                </w:div>
                <w:div w:id="2108384088">
                  <w:marLeft w:val="0"/>
                  <w:marRight w:val="0"/>
                  <w:marTop w:val="0"/>
                  <w:marBottom w:val="0"/>
                  <w:divBdr>
                    <w:top w:val="none" w:sz="0" w:space="0" w:color="auto"/>
                    <w:left w:val="none" w:sz="0" w:space="0" w:color="auto"/>
                    <w:bottom w:val="none" w:sz="0" w:space="0" w:color="auto"/>
                    <w:right w:val="none" w:sz="0" w:space="0" w:color="auto"/>
                  </w:divBdr>
                  <w:divsChild>
                    <w:div w:id="1848009818">
                      <w:marLeft w:val="0"/>
                      <w:marRight w:val="0"/>
                      <w:marTop w:val="0"/>
                      <w:marBottom w:val="0"/>
                      <w:divBdr>
                        <w:top w:val="none" w:sz="0" w:space="0" w:color="auto"/>
                        <w:left w:val="none" w:sz="0" w:space="0" w:color="auto"/>
                        <w:bottom w:val="none" w:sz="0" w:space="0" w:color="auto"/>
                        <w:right w:val="none" w:sz="0" w:space="0" w:color="auto"/>
                      </w:divBdr>
                    </w:div>
                  </w:divsChild>
                </w:div>
                <w:div w:id="2131588949">
                  <w:marLeft w:val="0"/>
                  <w:marRight w:val="0"/>
                  <w:marTop w:val="0"/>
                  <w:marBottom w:val="0"/>
                  <w:divBdr>
                    <w:top w:val="none" w:sz="0" w:space="0" w:color="auto"/>
                    <w:left w:val="none" w:sz="0" w:space="0" w:color="auto"/>
                    <w:bottom w:val="none" w:sz="0" w:space="0" w:color="auto"/>
                    <w:right w:val="none" w:sz="0" w:space="0" w:color="auto"/>
                  </w:divBdr>
                  <w:divsChild>
                    <w:div w:id="811142402">
                      <w:marLeft w:val="0"/>
                      <w:marRight w:val="0"/>
                      <w:marTop w:val="0"/>
                      <w:marBottom w:val="0"/>
                      <w:divBdr>
                        <w:top w:val="none" w:sz="0" w:space="0" w:color="auto"/>
                        <w:left w:val="none" w:sz="0" w:space="0" w:color="auto"/>
                        <w:bottom w:val="none" w:sz="0" w:space="0" w:color="auto"/>
                        <w:right w:val="none" w:sz="0" w:space="0" w:color="auto"/>
                      </w:divBdr>
                    </w:div>
                  </w:divsChild>
                </w:div>
                <w:div w:id="2146464862">
                  <w:marLeft w:val="0"/>
                  <w:marRight w:val="0"/>
                  <w:marTop w:val="0"/>
                  <w:marBottom w:val="0"/>
                  <w:divBdr>
                    <w:top w:val="none" w:sz="0" w:space="0" w:color="auto"/>
                    <w:left w:val="none" w:sz="0" w:space="0" w:color="auto"/>
                    <w:bottom w:val="none" w:sz="0" w:space="0" w:color="auto"/>
                    <w:right w:val="none" w:sz="0" w:space="0" w:color="auto"/>
                  </w:divBdr>
                  <w:divsChild>
                    <w:div w:id="14278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2426">
          <w:marLeft w:val="0"/>
          <w:marRight w:val="0"/>
          <w:marTop w:val="0"/>
          <w:marBottom w:val="0"/>
          <w:divBdr>
            <w:top w:val="none" w:sz="0" w:space="0" w:color="auto"/>
            <w:left w:val="none" w:sz="0" w:space="0" w:color="auto"/>
            <w:bottom w:val="none" w:sz="0" w:space="0" w:color="auto"/>
            <w:right w:val="none" w:sz="0" w:space="0" w:color="auto"/>
          </w:divBdr>
        </w:div>
        <w:div w:id="2000845573">
          <w:marLeft w:val="0"/>
          <w:marRight w:val="0"/>
          <w:marTop w:val="0"/>
          <w:marBottom w:val="0"/>
          <w:divBdr>
            <w:top w:val="none" w:sz="0" w:space="0" w:color="auto"/>
            <w:left w:val="none" w:sz="0" w:space="0" w:color="auto"/>
            <w:bottom w:val="none" w:sz="0" w:space="0" w:color="auto"/>
            <w:right w:val="none" w:sz="0" w:space="0" w:color="auto"/>
          </w:divBdr>
          <w:divsChild>
            <w:div w:id="1165320549">
              <w:marLeft w:val="-75"/>
              <w:marRight w:val="0"/>
              <w:marTop w:val="30"/>
              <w:marBottom w:val="30"/>
              <w:divBdr>
                <w:top w:val="none" w:sz="0" w:space="0" w:color="auto"/>
                <w:left w:val="none" w:sz="0" w:space="0" w:color="auto"/>
                <w:bottom w:val="none" w:sz="0" w:space="0" w:color="auto"/>
                <w:right w:val="none" w:sz="0" w:space="0" w:color="auto"/>
              </w:divBdr>
              <w:divsChild>
                <w:div w:id="184247049">
                  <w:marLeft w:val="0"/>
                  <w:marRight w:val="0"/>
                  <w:marTop w:val="0"/>
                  <w:marBottom w:val="0"/>
                  <w:divBdr>
                    <w:top w:val="none" w:sz="0" w:space="0" w:color="auto"/>
                    <w:left w:val="none" w:sz="0" w:space="0" w:color="auto"/>
                    <w:bottom w:val="none" w:sz="0" w:space="0" w:color="auto"/>
                    <w:right w:val="none" w:sz="0" w:space="0" w:color="auto"/>
                  </w:divBdr>
                  <w:divsChild>
                    <w:div w:id="1906794736">
                      <w:marLeft w:val="0"/>
                      <w:marRight w:val="0"/>
                      <w:marTop w:val="0"/>
                      <w:marBottom w:val="0"/>
                      <w:divBdr>
                        <w:top w:val="none" w:sz="0" w:space="0" w:color="auto"/>
                        <w:left w:val="none" w:sz="0" w:space="0" w:color="auto"/>
                        <w:bottom w:val="none" w:sz="0" w:space="0" w:color="auto"/>
                        <w:right w:val="none" w:sz="0" w:space="0" w:color="auto"/>
                      </w:divBdr>
                    </w:div>
                  </w:divsChild>
                </w:div>
                <w:div w:id="244851068">
                  <w:marLeft w:val="0"/>
                  <w:marRight w:val="0"/>
                  <w:marTop w:val="0"/>
                  <w:marBottom w:val="0"/>
                  <w:divBdr>
                    <w:top w:val="none" w:sz="0" w:space="0" w:color="auto"/>
                    <w:left w:val="none" w:sz="0" w:space="0" w:color="auto"/>
                    <w:bottom w:val="none" w:sz="0" w:space="0" w:color="auto"/>
                    <w:right w:val="none" w:sz="0" w:space="0" w:color="auto"/>
                  </w:divBdr>
                  <w:divsChild>
                    <w:div w:id="489912118">
                      <w:marLeft w:val="0"/>
                      <w:marRight w:val="0"/>
                      <w:marTop w:val="0"/>
                      <w:marBottom w:val="0"/>
                      <w:divBdr>
                        <w:top w:val="none" w:sz="0" w:space="0" w:color="auto"/>
                        <w:left w:val="none" w:sz="0" w:space="0" w:color="auto"/>
                        <w:bottom w:val="none" w:sz="0" w:space="0" w:color="auto"/>
                        <w:right w:val="none" w:sz="0" w:space="0" w:color="auto"/>
                      </w:divBdr>
                    </w:div>
                  </w:divsChild>
                </w:div>
                <w:div w:id="269356284">
                  <w:marLeft w:val="0"/>
                  <w:marRight w:val="0"/>
                  <w:marTop w:val="0"/>
                  <w:marBottom w:val="0"/>
                  <w:divBdr>
                    <w:top w:val="none" w:sz="0" w:space="0" w:color="auto"/>
                    <w:left w:val="none" w:sz="0" w:space="0" w:color="auto"/>
                    <w:bottom w:val="none" w:sz="0" w:space="0" w:color="auto"/>
                    <w:right w:val="none" w:sz="0" w:space="0" w:color="auto"/>
                  </w:divBdr>
                  <w:divsChild>
                    <w:div w:id="1170025238">
                      <w:marLeft w:val="0"/>
                      <w:marRight w:val="0"/>
                      <w:marTop w:val="0"/>
                      <w:marBottom w:val="0"/>
                      <w:divBdr>
                        <w:top w:val="none" w:sz="0" w:space="0" w:color="auto"/>
                        <w:left w:val="none" w:sz="0" w:space="0" w:color="auto"/>
                        <w:bottom w:val="none" w:sz="0" w:space="0" w:color="auto"/>
                        <w:right w:val="none" w:sz="0" w:space="0" w:color="auto"/>
                      </w:divBdr>
                    </w:div>
                  </w:divsChild>
                </w:div>
                <w:div w:id="283077749">
                  <w:marLeft w:val="0"/>
                  <w:marRight w:val="0"/>
                  <w:marTop w:val="0"/>
                  <w:marBottom w:val="0"/>
                  <w:divBdr>
                    <w:top w:val="none" w:sz="0" w:space="0" w:color="auto"/>
                    <w:left w:val="none" w:sz="0" w:space="0" w:color="auto"/>
                    <w:bottom w:val="none" w:sz="0" w:space="0" w:color="auto"/>
                    <w:right w:val="none" w:sz="0" w:space="0" w:color="auto"/>
                  </w:divBdr>
                  <w:divsChild>
                    <w:div w:id="1313175717">
                      <w:marLeft w:val="0"/>
                      <w:marRight w:val="0"/>
                      <w:marTop w:val="0"/>
                      <w:marBottom w:val="0"/>
                      <w:divBdr>
                        <w:top w:val="none" w:sz="0" w:space="0" w:color="auto"/>
                        <w:left w:val="none" w:sz="0" w:space="0" w:color="auto"/>
                        <w:bottom w:val="none" w:sz="0" w:space="0" w:color="auto"/>
                        <w:right w:val="none" w:sz="0" w:space="0" w:color="auto"/>
                      </w:divBdr>
                    </w:div>
                  </w:divsChild>
                </w:div>
                <w:div w:id="387991834">
                  <w:marLeft w:val="0"/>
                  <w:marRight w:val="0"/>
                  <w:marTop w:val="0"/>
                  <w:marBottom w:val="0"/>
                  <w:divBdr>
                    <w:top w:val="none" w:sz="0" w:space="0" w:color="auto"/>
                    <w:left w:val="none" w:sz="0" w:space="0" w:color="auto"/>
                    <w:bottom w:val="none" w:sz="0" w:space="0" w:color="auto"/>
                    <w:right w:val="none" w:sz="0" w:space="0" w:color="auto"/>
                  </w:divBdr>
                  <w:divsChild>
                    <w:div w:id="485246875">
                      <w:marLeft w:val="0"/>
                      <w:marRight w:val="0"/>
                      <w:marTop w:val="0"/>
                      <w:marBottom w:val="0"/>
                      <w:divBdr>
                        <w:top w:val="none" w:sz="0" w:space="0" w:color="auto"/>
                        <w:left w:val="none" w:sz="0" w:space="0" w:color="auto"/>
                        <w:bottom w:val="none" w:sz="0" w:space="0" w:color="auto"/>
                        <w:right w:val="none" w:sz="0" w:space="0" w:color="auto"/>
                      </w:divBdr>
                    </w:div>
                  </w:divsChild>
                </w:div>
                <w:div w:id="476604845">
                  <w:marLeft w:val="0"/>
                  <w:marRight w:val="0"/>
                  <w:marTop w:val="0"/>
                  <w:marBottom w:val="0"/>
                  <w:divBdr>
                    <w:top w:val="none" w:sz="0" w:space="0" w:color="auto"/>
                    <w:left w:val="none" w:sz="0" w:space="0" w:color="auto"/>
                    <w:bottom w:val="none" w:sz="0" w:space="0" w:color="auto"/>
                    <w:right w:val="none" w:sz="0" w:space="0" w:color="auto"/>
                  </w:divBdr>
                  <w:divsChild>
                    <w:div w:id="1882327311">
                      <w:marLeft w:val="0"/>
                      <w:marRight w:val="0"/>
                      <w:marTop w:val="0"/>
                      <w:marBottom w:val="0"/>
                      <w:divBdr>
                        <w:top w:val="none" w:sz="0" w:space="0" w:color="auto"/>
                        <w:left w:val="none" w:sz="0" w:space="0" w:color="auto"/>
                        <w:bottom w:val="none" w:sz="0" w:space="0" w:color="auto"/>
                        <w:right w:val="none" w:sz="0" w:space="0" w:color="auto"/>
                      </w:divBdr>
                    </w:div>
                  </w:divsChild>
                </w:div>
                <w:div w:id="568614739">
                  <w:marLeft w:val="0"/>
                  <w:marRight w:val="0"/>
                  <w:marTop w:val="0"/>
                  <w:marBottom w:val="0"/>
                  <w:divBdr>
                    <w:top w:val="none" w:sz="0" w:space="0" w:color="auto"/>
                    <w:left w:val="none" w:sz="0" w:space="0" w:color="auto"/>
                    <w:bottom w:val="none" w:sz="0" w:space="0" w:color="auto"/>
                    <w:right w:val="none" w:sz="0" w:space="0" w:color="auto"/>
                  </w:divBdr>
                  <w:divsChild>
                    <w:div w:id="537082888">
                      <w:marLeft w:val="0"/>
                      <w:marRight w:val="0"/>
                      <w:marTop w:val="0"/>
                      <w:marBottom w:val="0"/>
                      <w:divBdr>
                        <w:top w:val="none" w:sz="0" w:space="0" w:color="auto"/>
                        <w:left w:val="none" w:sz="0" w:space="0" w:color="auto"/>
                        <w:bottom w:val="none" w:sz="0" w:space="0" w:color="auto"/>
                        <w:right w:val="none" w:sz="0" w:space="0" w:color="auto"/>
                      </w:divBdr>
                    </w:div>
                  </w:divsChild>
                </w:div>
                <w:div w:id="807666683">
                  <w:marLeft w:val="0"/>
                  <w:marRight w:val="0"/>
                  <w:marTop w:val="0"/>
                  <w:marBottom w:val="0"/>
                  <w:divBdr>
                    <w:top w:val="none" w:sz="0" w:space="0" w:color="auto"/>
                    <w:left w:val="none" w:sz="0" w:space="0" w:color="auto"/>
                    <w:bottom w:val="none" w:sz="0" w:space="0" w:color="auto"/>
                    <w:right w:val="none" w:sz="0" w:space="0" w:color="auto"/>
                  </w:divBdr>
                  <w:divsChild>
                    <w:div w:id="1413623589">
                      <w:marLeft w:val="0"/>
                      <w:marRight w:val="0"/>
                      <w:marTop w:val="0"/>
                      <w:marBottom w:val="0"/>
                      <w:divBdr>
                        <w:top w:val="none" w:sz="0" w:space="0" w:color="auto"/>
                        <w:left w:val="none" w:sz="0" w:space="0" w:color="auto"/>
                        <w:bottom w:val="none" w:sz="0" w:space="0" w:color="auto"/>
                        <w:right w:val="none" w:sz="0" w:space="0" w:color="auto"/>
                      </w:divBdr>
                    </w:div>
                  </w:divsChild>
                </w:div>
                <w:div w:id="811218224">
                  <w:marLeft w:val="0"/>
                  <w:marRight w:val="0"/>
                  <w:marTop w:val="0"/>
                  <w:marBottom w:val="0"/>
                  <w:divBdr>
                    <w:top w:val="none" w:sz="0" w:space="0" w:color="auto"/>
                    <w:left w:val="none" w:sz="0" w:space="0" w:color="auto"/>
                    <w:bottom w:val="none" w:sz="0" w:space="0" w:color="auto"/>
                    <w:right w:val="none" w:sz="0" w:space="0" w:color="auto"/>
                  </w:divBdr>
                  <w:divsChild>
                    <w:div w:id="130903506">
                      <w:marLeft w:val="0"/>
                      <w:marRight w:val="0"/>
                      <w:marTop w:val="0"/>
                      <w:marBottom w:val="0"/>
                      <w:divBdr>
                        <w:top w:val="none" w:sz="0" w:space="0" w:color="auto"/>
                        <w:left w:val="none" w:sz="0" w:space="0" w:color="auto"/>
                        <w:bottom w:val="none" w:sz="0" w:space="0" w:color="auto"/>
                        <w:right w:val="none" w:sz="0" w:space="0" w:color="auto"/>
                      </w:divBdr>
                    </w:div>
                  </w:divsChild>
                </w:div>
                <w:div w:id="871310553">
                  <w:marLeft w:val="0"/>
                  <w:marRight w:val="0"/>
                  <w:marTop w:val="0"/>
                  <w:marBottom w:val="0"/>
                  <w:divBdr>
                    <w:top w:val="none" w:sz="0" w:space="0" w:color="auto"/>
                    <w:left w:val="none" w:sz="0" w:space="0" w:color="auto"/>
                    <w:bottom w:val="none" w:sz="0" w:space="0" w:color="auto"/>
                    <w:right w:val="none" w:sz="0" w:space="0" w:color="auto"/>
                  </w:divBdr>
                  <w:divsChild>
                    <w:div w:id="1250820424">
                      <w:marLeft w:val="0"/>
                      <w:marRight w:val="0"/>
                      <w:marTop w:val="0"/>
                      <w:marBottom w:val="0"/>
                      <w:divBdr>
                        <w:top w:val="none" w:sz="0" w:space="0" w:color="auto"/>
                        <w:left w:val="none" w:sz="0" w:space="0" w:color="auto"/>
                        <w:bottom w:val="none" w:sz="0" w:space="0" w:color="auto"/>
                        <w:right w:val="none" w:sz="0" w:space="0" w:color="auto"/>
                      </w:divBdr>
                    </w:div>
                  </w:divsChild>
                </w:div>
                <w:div w:id="902642573">
                  <w:marLeft w:val="0"/>
                  <w:marRight w:val="0"/>
                  <w:marTop w:val="0"/>
                  <w:marBottom w:val="0"/>
                  <w:divBdr>
                    <w:top w:val="none" w:sz="0" w:space="0" w:color="auto"/>
                    <w:left w:val="none" w:sz="0" w:space="0" w:color="auto"/>
                    <w:bottom w:val="none" w:sz="0" w:space="0" w:color="auto"/>
                    <w:right w:val="none" w:sz="0" w:space="0" w:color="auto"/>
                  </w:divBdr>
                  <w:divsChild>
                    <w:div w:id="294024525">
                      <w:marLeft w:val="0"/>
                      <w:marRight w:val="0"/>
                      <w:marTop w:val="0"/>
                      <w:marBottom w:val="0"/>
                      <w:divBdr>
                        <w:top w:val="none" w:sz="0" w:space="0" w:color="auto"/>
                        <w:left w:val="none" w:sz="0" w:space="0" w:color="auto"/>
                        <w:bottom w:val="none" w:sz="0" w:space="0" w:color="auto"/>
                        <w:right w:val="none" w:sz="0" w:space="0" w:color="auto"/>
                      </w:divBdr>
                    </w:div>
                  </w:divsChild>
                </w:div>
                <w:div w:id="1096827917">
                  <w:marLeft w:val="0"/>
                  <w:marRight w:val="0"/>
                  <w:marTop w:val="0"/>
                  <w:marBottom w:val="0"/>
                  <w:divBdr>
                    <w:top w:val="none" w:sz="0" w:space="0" w:color="auto"/>
                    <w:left w:val="none" w:sz="0" w:space="0" w:color="auto"/>
                    <w:bottom w:val="none" w:sz="0" w:space="0" w:color="auto"/>
                    <w:right w:val="none" w:sz="0" w:space="0" w:color="auto"/>
                  </w:divBdr>
                  <w:divsChild>
                    <w:div w:id="449057555">
                      <w:marLeft w:val="0"/>
                      <w:marRight w:val="0"/>
                      <w:marTop w:val="0"/>
                      <w:marBottom w:val="0"/>
                      <w:divBdr>
                        <w:top w:val="none" w:sz="0" w:space="0" w:color="auto"/>
                        <w:left w:val="none" w:sz="0" w:space="0" w:color="auto"/>
                        <w:bottom w:val="none" w:sz="0" w:space="0" w:color="auto"/>
                        <w:right w:val="none" w:sz="0" w:space="0" w:color="auto"/>
                      </w:divBdr>
                    </w:div>
                  </w:divsChild>
                </w:div>
                <w:div w:id="1107386075">
                  <w:marLeft w:val="0"/>
                  <w:marRight w:val="0"/>
                  <w:marTop w:val="0"/>
                  <w:marBottom w:val="0"/>
                  <w:divBdr>
                    <w:top w:val="none" w:sz="0" w:space="0" w:color="auto"/>
                    <w:left w:val="none" w:sz="0" w:space="0" w:color="auto"/>
                    <w:bottom w:val="none" w:sz="0" w:space="0" w:color="auto"/>
                    <w:right w:val="none" w:sz="0" w:space="0" w:color="auto"/>
                  </w:divBdr>
                  <w:divsChild>
                    <w:div w:id="975842602">
                      <w:marLeft w:val="0"/>
                      <w:marRight w:val="0"/>
                      <w:marTop w:val="0"/>
                      <w:marBottom w:val="0"/>
                      <w:divBdr>
                        <w:top w:val="none" w:sz="0" w:space="0" w:color="auto"/>
                        <w:left w:val="none" w:sz="0" w:space="0" w:color="auto"/>
                        <w:bottom w:val="none" w:sz="0" w:space="0" w:color="auto"/>
                        <w:right w:val="none" w:sz="0" w:space="0" w:color="auto"/>
                      </w:divBdr>
                    </w:div>
                  </w:divsChild>
                </w:div>
                <w:div w:id="1386028472">
                  <w:marLeft w:val="0"/>
                  <w:marRight w:val="0"/>
                  <w:marTop w:val="0"/>
                  <w:marBottom w:val="0"/>
                  <w:divBdr>
                    <w:top w:val="none" w:sz="0" w:space="0" w:color="auto"/>
                    <w:left w:val="none" w:sz="0" w:space="0" w:color="auto"/>
                    <w:bottom w:val="none" w:sz="0" w:space="0" w:color="auto"/>
                    <w:right w:val="none" w:sz="0" w:space="0" w:color="auto"/>
                  </w:divBdr>
                  <w:divsChild>
                    <w:div w:id="143814105">
                      <w:marLeft w:val="0"/>
                      <w:marRight w:val="0"/>
                      <w:marTop w:val="0"/>
                      <w:marBottom w:val="0"/>
                      <w:divBdr>
                        <w:top w:val="none" w:sz="0" w:space="0" w:color="auto"/>
                        <w:left w:val="none" w:sz="0" w:space="0" w:color="auto"/>
                        <w:bottom w:val="none" w:sz="0" w:space="0" w:color="auto"/>
                        <w:right w:val="none" w:sz="0" w:space="0" w:color="auto"/>
                      </w:divBdr>
                    </w:div>
                  </w:divsChild>
                </w:div>
                <w:div w:id="1389651330">
                  <w:marLeft w:val="0"/>
                  <w:marRight w:val="0"/>
                  <w:marTop w:val="0"/>
                  <w:marBottom w:val="0"/>
                  <w:divBdr>
                    <w:top w:val="none" w:sz="0" w:space="0" w:color="auto"/>
                    <w:left w:val="none" w:sz="0" w:space="0" w:color="auto"/>
                    <w:bottom w:val="none" w:sz="0" w:space="0" w:color="auto"/>
                    <w:right w:val="none" w:sz="0" w:space="0" w:color="auto"/>
                  </w:divBdr>
                  <w:divsChild>
                    <w:div w:id="152916926">
                      <w:marLeft w:val="0"/>
                      <w:marRight w:val="0"/>
                      <w:marTop w:val="0"/>
                      <w:marBottom w:val="0"/>
                      <w:divBdr>
                        <w:top w:val="none" w:sz="0" w:space="0" w:color="auto"/>
                        <w:left w:val="none" w:sz="0" w:space="0" w:color="auto"/>
                        <w:bottom w:val="none" w:sz="0" w:space="0" w:color="auto"/>
                        <w:right w:val="none" w:sz="0" w:space="0" w:color="auto"/>
                      </w:divBdr>
                    </w:div>
                  </w:divsChild>
                </w:div>
                <w:div w:id="1446928778">
                  <w:marLeft w:val="0"/>
                  <w:marRight w:val="0"/>
                  <w:marTop w:val="0"/>
                  <w:marBottom w:val="0"/>
                  <w:divBdr>
                    <w:top w:val="none" w:sz="0" w:space="0" w:color="auto"/>
                    <w:left w:val="none" w:sz="0" w:space="0" w:color="auto"/>
                    <w:bottom w:val="none" w:sz="0" w:space="0" w:color="auto"/>
                    <w:right w:val="none" w:sz="0" w:space="0" w:color="auto"/>
                  </w:divBdr>
                  <w:divsChild>
                    <w:div w:id="1460299739">
                      <w:marLeft w:val="0"/>
                      <w:marRight w:val="0"/>
                      <w:marTop w:val="0"/>
                      <w:marBottom w:val="0"/>
                      <w:divBdr>
                        <w:top w:val="none" w:sz="0" w:space="0" w:color="auto"/>
                        <w:left w:val="none" w:sz="0" w:space="0" w:color="auto"/>
                        <w:bottom w:val="none" w:sz="0" w:space="0" w:color="auto"/>
                        <w:right w:val="none" w:sz="0" w:space="0" w:color="auto"/>
                      </w:divBdr>
                    </w:div>
                  </w:divsChild>
                </w:div>
                <w:div w:id="1521046407">
                  <w:marLeft w:val="0"/>
                  <w:marRight w:val="0"/>
                  <w:marTop w:val="0"/>
                  <w:marBottom w:val="0"/>
                  <w:divBdr>
                    <w:top w:val="none" w:sz="0" w:space="0" w:color="auto"/>
                    <w:left w:val="none" w:sz="0" w:space="0" w:color="auto"/>
                    <w:bottom w:val="none" w:sz="0" w:space="0" w:color="auto"/>
                    <w:right w:val="none" w:sz="0" w:space="0" w:color="auto"/>
                  </w:divBdr>
                  <w:divsChild>
                    <w:div w:id="1396203986">
                      <w:marLeft w:val="0"/>
                      <w:marRight w:val="0"/>
                      <w:marTop w:val="0"/>
                      <w:marBottom w:val="0"/>
                      <w:divBdr>
                        <w:top w:val="none" w:sz="0" w:space="0" w:color="auto"/>
                        <w:left w:val="none" w:sz="0" w:space="0" w:color="auto"/>
                        <w:bottom w:val="none" w:sz="0" w:space="0" w:color="auto"/>
                        <w:right w:val="none" w:sz="0" w:space="0" w:color="auto"/>
                      </w:divBdr>
                    </w:div>
                  </w:divsChild>
                </w:div>
                <w:div w:id="1526745526">
                  <w:marLeft w:val="0"/>
                  <w:marRight w:val="0"/>
                  <w:marTop w:val="0"/>
                  <w:marBottom w:val="0"/>
                  <w:divBdr>
                    <w:top w:val="none" w:sz="0" w:space="0" w:color="auto"/>
                    <w:left w:val="none" w:sz="0" w:space="0" w:color="auto"/>
                    <w:bottom w:val="none" w:sz="0" w:space="0" w:color="auto"/>
                    <w:right w:val="none" w:sz="0" w:space="0" w:color="auto"/>
                  </w:divBdr>
                  <w:divsChild>
                    <w:div w:id="364647461">
                      <w:marLeft w:val="0"/>
                      <w:marRight w:val="0"/>
                      <w:marTop w:val="0"/>
                      <w:marBottom w:val="0"/>
                      <w:divBdr>
                        <w:top w:val="none" w:sz="0" w:space="0" w:color="auto"/>
                        <w:left w:val="none" w:sz="0" w:space="0" w:color="auto"/>
                        <w:bottom w:val="none" w:sz="0" w:space="0" w:color="auto"/>
                        <w:right w:val="none" w:sz="0" w:space="0" w:color="auto"/>
                      </w:divBdr>
                    </w:div>
                  </w:divsChild>
                </w:div>
                <w:div w:id="1555582818">
                  <w:marLeft w:val="0"/>
                  <w:marRight w:val="0"/>
                  <w:marTop w:val="0"/>
                  <w:marBottom w:val="0"/>
                  <w:divBdr>
                    <w:top w:val="none" w:sz="0" w:space="0" w:color="auto"/>
                    <w:left w:val="none" w:sz="0" w:space="0" w:color="auto"/>
                    <w:bottom w:val="none" w:sz="0" w:space="0" w:color="auto"/>
                    <w:right w:val="none" w:sz="0" w:space="0" w:color="auto"/>
                  </w:divBdr>
                  <w:divsChild>
                    <w:div w:id="759445974">
                      <w:marLeft w:val="0"/>
                      <w:marRight w:val="0"/>
                      <w:marTop w:val="0"/>
                      <w:marBottom w:val="0"/>
                      <w:divBdr>
                        <w:top w:val="none" w:sz="0" w:space="0" w:color="auto"/>
                        <w:left w:val="none" w:sz="0" w:space="0" w:color="auto"/>
                        <w:bottom w:val="none" w:sz="0" w:space="0" w:color="auto"/>
                        <w:right w:val="none" w:sz="0" w:space="0" w:color="auto"/>
                      </w:divBdr>
                    </w:div>
                  </w:divsChild>
                </w:div>
                <w:div w:id="1560938547">
                  <w:marLeft w:val="0"/>
                  <w:marRight w:val="0"/>
                  <w:marTop w:val="0"/>
                  <w:marBottom w:val="0"/>
                  <w:divBdr>
                    <w:top w:val="none" w:sz="0" w:space="0" w:color="auto"/>
                    <w:left w:val="none" w:sz="0" w:space="0" w:color="auto"/>
                    <w:bottom w:val="none" w:sz="0" w:space="0" w:color="auto"/>
                    <w:right w:val="none" w:sz="0" w:space="0" w:color="auto"/>
                  </w:divBdr>
                  <w:divsChild>
                    <w:div w:id="343820606">
                      <w:marLeft w:val="0"/>
                      <w:marRight w:val="0"/>
                      <w:marTop w:val="0"/>
                      <w:marBottom w:val="0"/>
                      <w:divBdr>
                        <w:top w:val="none" w:sz="0" w:space="0" w:color="auto"/>
                        <w:left w:val="none" w:sz="0" w:space="0" w:color="auto"/>
                        <w:bottom w:val="none" w:sz="0" w:space="0" w:color="auto"/>
                        <w:right w:val="none" w:sz="0" w:space="0" w:color="auto"/>
                      </w:divBdr>
                    </w:div>
                  </w:divsChild>
                </w:div>
                <w:div w:id="1784181425">
                  <w:marLeft w:val="0"/>
                  <w:marRight w:val="0"/>
                  <w:marTop w:val="0"/>
                  <w:marBottom w:val="0"/>
                  <w:divBdr>
                    <w:top w:val="none" w:sz="0" w:space="0" w:color="auto"/>
                    <w:left w:val="none" w:sz="0" w:space="0" w:color="auto"/>
                    <w:bottom w:val="none" w:sz="0" w:space="0" w:color="auto"/>
                    <w:right w:val="none" w:sz="0" w:space="0" w:color="auto"/>
                  </w:divBdr>
                  <w:divsChild>
                    <w:div w:id="1847355272">
                      <w:marLeft w:val="0"/>
                      <w:marRight w:val="0"/>
                      <w:marTop w:val="0"/>
                      <w:marBottom w:val="0"/>
                      <w:divBdr>
                        <w:top w:val="none" w:sz="0" w:space="0" w:color="auto"/>
                        <w:left w:val="none" w:sz="0" w:space="0" w:color="auto"/>
                        <w:bottom w:val="none" w:sz="0" w:space="0" w:color="auto"/>
                        <w:right w:val="none" w:sz="0" w:space="0" w:color="auto"/>
                      </w:divBdr>
                    </w:div>
                  </w:divsChild>
                </w:div>
                <w:div w:id="1872188581">
                  <w:marLeft w:val="0"/>
                  <w:marRight w:val="0"/>
                  <w:marTop w:val="0"/>
                  <w:marBottom w:val="0"/>
                  <w:divBdr>
                    <w:top w:val="none" w:sz="0" w:space="0" w:color="auto"/>
                    <w:left w:val="none" w:sz="0" w:space="0" w:color="auto"/>
                    <w:bottom w:val="none" w:sz="0" w:space="0" w:color="auto"/>
                    <w:right w:val="none" w:sz="0" w:space="0" w:color="auto"/>
                  </w:divBdr>
                  <w:divsChild>
                    <w:div w:id="334722713">
                      <w:marLeft w:val="0"/>
                      <w:marRight w:val="0"/>
                      <w:marTop w:val="0"/>
                      <w:marBottom w:val="0"/>
                      <w:divBdr>
                        <w:top w:val="none" w:sz="0" w:space="0" w:color="auto"/>
                        <w:left w:val="none" w:sz="0" w:space="0" w:color="auto"/>
                        <w:bottom w:val="none" w:sz="0" w:space="0" w:color="auto"/>
                        <w:right w:val="none" w:sz="0" w:space="0" w:color="auto"/>
                      </w:divBdr>
                    </w:div>
                  </w:divsChild>
                </w:div>
                <w:div w:id="1909146786">
                  <w:marLeft w:val="0"/>
                  <w:marRight w:val="0"/>
                  <w:marTop w:val="0"/>
                  <w:marBottom w:val="0"/>
                  <w:divBdr>
                    <w:top w:val="none" w:sz="0" w:space="0" w:color="auto"/>
                    <w:left w:val="none" w:sz="0" w:space="0" w:color="auto"/>
                    <w:bottom w:val="none" w:sz="0" w:space="0" w:color="auto"/>
                    <w:right w:val="none" w:sz="0" w:space="0" w:color="auto"/>
                  </w:divBdr>
                  <w:divsChild>
                    <w:div w:id="1704942605">
                      <w:marLeft w:val="0"/>
                      <w:marRight w:val="0"/>
                      <w:marTop w:val="0"/>
                      <w:marBottom w:val="0"/>
                      <w:divBdr>
                        <w:top w:val="none" w:sz="0" w:space="0" w:color="auto"/>
                        <w:left w:val="none" w:sz="0" w:space="0" w:color="auto"/>
                        <w:bottom w:val="none" w:sz="0" w:space="0" w:color="auto"/>
                        <w:right w:val="none" w:sz="0" w:space="0" w:color="auto"/>
                      </w:divBdr>
                    </w:div>
                  </w:divsChild>
                </w:div>
                <w:div w:id="1985888281">
                  <w:marLeft w:val="0"/>
                  <w:marRight w:val="0"/>
                  <w:marTop w:val="0"/>
                  <w:marBottom w:val="0"/>
                  <w:divBdr>
                    <w:top w:val="none" w:sz="0" w:space="0" w:color="auto"/>
                    <w:left w:val="none" w:sz="0" w:space="0" w:color="auto"/>
                    <w:bottom w:val="none" w:sz="0" w:space="0" w:color="auto"/>
                    <w:right w:val="none" w:sz="0" w:space="0" w:color="auto"/>
                  </w:divBdr>
                  <w:divsChild>
                    <w:div w:id="1660115941">
                      <w:marLeft w:val="0"/>
                      <w:marRight w:val="0"/>
                      <w:marTop w:val="0"/>
                      <w:marBottom w:val="0"/>
                      <w:divBdr>
                        <w:top w:val="none" w:sz="0" w:space="0" w:color="auto"/>
                        <w:left w:val="none" w:sz="0" w:space="0" w:color="auto"/>
                        <w:bottom w:val="none" w:sz="0" w:space="0" w:color="auto"/>
                        <w:right w:val="none" w:sz="0" w:space="0" w:color="auto"/>
                      </w:divBdr>
                    </w:div>
                  </w:divsChild>
                </w:div>
                <w:div w:id="2074429540">
                  <w:marLeft w:val="0"/>
                  <w:marRight w:val="0"/>
                  <w:marTop w:val="0"/>
                  <w:marBottom w:val="0"/>
                  <w:divBdr>
                    <w:top w:val="none" w:sz="0" w:space="0" w:color="auto"/>
                    <w:left w:val="none" w:sz="0" w:space="0" w:color="auto"/>
                    <w:bottom w:val="none" w:sz="0" w:space="0" w:color="auto"/>
                    <w:right w:val="none" w:sz="0" w:space="0" w:color="auto"/>
                  </w:divBdr>
                  <w:divsChild>
                    <w:div w:id="289945861">
                      <w:marLeft w:val="0"/>
                      <w:marRight w:val="0"/>
                      <w:marTop w:val="0"/>
                      <w:marBottom w:val="0"/>
                      <w:divBdr>
                        <w:top w:val="none" w:sz="0" w:space="0" w:color="auto"/>
                        <w:left w:val="none" w:sz="0" w:space="0" w:color="auto"/>
                        <w:bottom w:val="none" w:sz="0" w:space="0" w:color="auto"/>
                        <w:right w:val="none" w:sz="0" w:space="0" w:color="auto"/>
                      </w:divBdr>
                    </w:div>
                  </w:divsChild>
                </w:div>
                <w:div w:id="2099516473">
                  <w:marLeft w:val="0"/>
                  <w:marRight w:val="0"/>
                  <w:marTop w:val="0"/>
                  <w:marBottom w:val="0"/>
                  <w:divBdr>
                    <w:top w:val="none" w:sz="0" w:space="0" w:color="auto"/>
                    <w:left w:val="none" w:sz="0" w:space="0" w:color="auto"/>
                    <w:bottom w:val="none" w:sz="0" w:space="0" w:color="auto"/>
                    <w:right w:val="none" w:sz="0" w:space="0" w:color="auto"/>
                  </w:divBdr>
                  <w:divsChild>
                    <w:div w:id="9268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5635">
          <w:marLeft w:val="0"/>
          <w:marRight w:val="0"/>
          <w:marTop w:val="0"/>
          <w:marBottom w:val="0"/>
          <w:divBdr>
            <w:top w:val="none" w:sz="0" w:space="0" w:color="auto"/>
            <w:left w:val="none" w:sz="0" w:space="0" w:color="auto"/>
            <w:bottom w:val="none" w:sz="0" w:space="0" w:color="auto"/>
            <w:right w:val="none" w:sz="0" w:space="0" w:color="auto"/>
          </w:divBdr>
        </w:div>
        <w:div w:id="2036348804">
          <w:marLeft w:val="0"/>
          <w:marRight w:val="0"/>
          <w:marTop w:val="0"/>
          <w:marBottom w:val="0"/>
          <w:divBdr>
            <w:top w:val="none" w:sz="0" w:space="0" w:color="auto"/>
            <w:left w:val="none" w:sz="0" w:space="0" w:color="auto"/>
            <w:bottom w:val="none" w:sz="0" w:space="0" w:color="auto"/>
            <w:right w:val="none" w:sz="0" w:space="0" w:color="auto"/>
          </w:divBdr>
        </w:div>
      </w:divsChild>
    </w:div>
    <w:div w:id="1832330464">
      <w:bodyDiv w:val="1"/>
      <w:marLeft w:val="0"/>
      <w:marRight w:val="0"/>
      <w:marTop w:val="0"/>
      <w:marBottom w:val="0"/>
      <w:divBdr>
        <w:top w:val="none" w:sz="0" w:space="0" w:color="auto"/>
        <w:left w:val="none" w:sz="0" w:space="0" w:color="auto"/>
        <w:bottom w:val="none" w:sz="0" w:space="0" w:color="auto"/>
        <w:right w:val="none" w:sz="0" w:space="0" w:color="auto"/>
      </w:divBdr>
    </w:div>
    <w:div w:id="1912690861">
      <w:bodyDiv w:val="1"/>
      <w:marLeft w:val="0"/>
      <w:marRight w:val="0"/>
      <w:marTop w:val="0"/>
      <w:marBottom w:val="0"/>
      <w:divBdr>
        <w:top w:val="none" w:sz="0" w:space="0" w:color="auto"/>
        <w:left w:val="none" w:sz="0" w:space="0" w:color="auto"/>
        <w:bottom w:val="none" w:sz="0" w:space="0" w:color="auto"/>
        <w:right w:val="none" w:sz="0" w:space="0" w:color="auto"/>
      </w:divBdr>
    </w:div>
    <w:div w:id="1916820899">
      <w:bodyDiv w:val="1"/>
      <w:marLeft w:val="0"/>
      <w:marRight w:val="0"/>
      <w:marTop w:val="0"/>
      <w:marBottom w:val="0"/>
      <w:divBdr>
        <w:top w:val="none" w:sz="0" w:space="0" w:color="auto"/>
        <w:left w:val="none" w:sz="0" w:space="0" w:color="auto"/>
        <w:bottom w:val="none" w:sz="0" w:space="0" w:color="auto"/>
        <w:right w:val="none" w:sz="0" w:space="0" w:color="auto"/>
      </w:divBdr>
    </w:div>
    <w:div w:id="1953701360">
      <w:bodyDiv w:val="1"/>
      <w:marLeft w:val="0"/>
      <w:marRight w:val="0"/>
      <w:marTop w:val="0"/>
      <w:marBottom w:val="0"/>
      <w:divBdr>
        <w:top w:val="none" w:sz="0" w:space="0" w:color="auto"/>
        <w:left w:val="none" w:sz="0" w:space="0" w:color="auto"/>
        <w:bottom w:val="none" w:sz="0" w:space="0" w:color="auto"/>
        <w:right w:val="none" w:sz="0" w:space="0" w:color="auto"/>
      </w:divBdr>
    </w:div>
    <w:div w:id="2084450870">
      <w:bodyDiv w:val="1"/>
      <w:marLeft w:val="0"/>
      <w:marRight w:val="0"/>
      <w:marTop w:val="0"/>
      <w:marBottom w:val="0"/>
      <w:divBdr>
        <w:top w:val="none" w:sz="0" w:space="0" w:color="auto"/>
        <w:left w:val="none" w:sz="0" w:space="0" w:color="auto"/>
        <w:bottom w:val="none" w:sz="0" w:space="0" w:color="auto"/>
        <w:right w:val="none" w:sz="0" w:space="0" w:color="auto"/>
      </w:divBdr>
    </w:div>
    <w:div w:id="2115393734">
      <w:bodyDiv w:val="1"/>
      <w:marLeft w:val="0"/>
      <w:marRight w:val="0"/>
      <w:marTop w:val="0"/>
      <w:marBottom w:val="0"/>
      <w:divBdr>
        <w:top w:val="none" w:sz="0" w:space="0" w:color="auto"/>
        <w:left w:val="none" w:sz="0" w:space="0" w:color="auto"/>
        <w:bottom w:val="none" w:sz="0" w:space="0" w:color="auto"/>
        <w:right w:val="none" w:sz="0" w:space="0" w:color="auto"/>
      </w:divBdr>
      <w:divsChild>
        <w:div w:id="10763351">
          <w:marLeft w:val="0"/>
          <w:marRight w:val="0"/>
          <w:marTop w:val="0"/>
          <w:marBottom w:val="0"/>
          <w:divBdr>
            <w:top w:val="none" w:sz="0" w:space="0" w:color="auto"/>
            <w:left w:val="none" w:sz="0" w:space="0" w:color="auto"/>
            <w:bottom w:val="none" w:sz="0" w:space="0" w:color="auto"/>
            <w:right w:val="none" w:sz="0" w:space="0" w:color="auto"/>
          </w:divBdr>
        </w:div>
        <w:div w:id="30500120">
          <w:marLeft w:val="0"/>
          <w:marRight w:val="0"/>
          <w:marTop w:val="0"/>
          <w:marBottom w:val="0"/>
          <w:divBdr>
            <w:top w:val="none" w:sz="0" w:space="0" w:color="auto"/>
            <w:left w:val="none" w:sz="0" w:space="0" w:color="auto"/>
            <w:bottom w:val="none" w:sz="0" w:space="0" w:color="auto"/>
            <w:right w:val="none" w:sz="0" w:space="0" w:color="auto"/>
          </w:divBdr>
        </w:div>
        <w:div w:id="988024071">
          <w:marLeft w:val="0"/>
          <w:marRight w:val="0"/>
          <w:marTop w:val="0"/>
          <w:marBottom w:val="0"/>
          <w:divBdr>
            <w:top w:val="none" w:sz="0" w:space="0" w:color="auto"/>
            <w:left w:val="none" w:sz="0" w:space="0" w:color="auto"/>
            <w:bottom w:val="none" w:sz="0" w:space="0" w:color="auto"/>
            <w:right w:val="none" w:sz="0" w:space="0" w:color="auto"/>
          </w:divBdr>
        </w:div>
        <w:div w:id="1063407184">
          <w:marLeft w:val="0"/>
          <w:marRight w:val="0"/>
          <w:marTop w:val="0"/>
          <w:marBottom w:val="0"/>
          <w:divBdr>
            <w:top w:val="none" w:sz="0" w:space="0" w:color="auto"/>
            <w:left w:val="none" w:sz="0" w:space="0" w:color="auto"/>
            <w:bottom w:val="none" w:sz="0" w:space="0" w:color="auto"/>
            <w:right w:val="none" w:sz="0" w:space="0" w:color="auto"/>
          </w:divBdr>
          <w:divsChild>
            <w:div w:id="940722766">
              <w:marLeft w:val="-75"/>
              <w:marRight w:val="0"/>
              <w:marTop w:val="30"/>
              <w:marBottom w:val="30"/>
              <w:divBdr>
                <w:top w:val="none" w:sz="0" w:space="0" w:color="auto"/>
                <w:left w:val="none" w:sz="0" w:space="0" w:color="auto"/>
                <w:bottom w:val="none" w:sz="0" w:space="0" w:color="auto"/>
                <w:right w:val="none" w:sz="0" w:space="0" w:color="auto"/>
              </w:divBdr>
              <w:divsChild>
                <w:div w:id="11613400">
                  <w:marLeft w:val="0"/>
                  <w:marRight w:val="0"/>
                  <w:marTop w:val="0"/>
                  <w:marBottom w:val="0"/>
                  <w:divBdr>
                    <w:top w:val="none" w:sz="0" w:space="0" w:color="auto"/>
                    <w:left w:val="none" w:sz="0" w:space="0" w:color="auto"/>
                    <w:bottom w:val="none" w:sz="0" w:space="0" w:color="auto"/>
                    <w:right w:val="none" w:sz="0" w:space="0" w:color="auto"/>
                  </w:divBdr>
                  <w:divsChild>
                    <w:div w:id="1228489489">
                      <w:marLeft w:val="0"/>
                      <w:marRight w:val="0"/>
                      <w:marTop w:val="0"/>
                      <w:marBottom w:val="0"/>
                      <w:divBdr>
                        <w:top w:val="none" w:sz="0" w:space="0" w:color="auto"/>
                        <w:left w:val="none" w:sz="0" w:space="0" w:color="auto"/>
                        <w:bottom w:val="none" w:sz="0" w:space="0" w:color="auto"/>
                        <w:right w:val="none" w:sz="0" w:space="0" w:color="auto"/>
                      </w:divBdr>
                    </w:div>
                  </w:divsChild>
                </w:div>
                <w:div w:id="58405858">
                  <w:marLeft w:val="0"/>
                  <w:marRight w:val="0"/>
                  <w:marTop w:val="0"/>
                  <w:marBottom w:val="0"/>
                  <w:divBdr>
                    <w:top w:val="none" w:sz="0" w:space="0" w:color="auto"/>
                    <w:left w:val="none" w:sz="0" w:space="0" w:color="auto"/>
                    <w:bottom w:val="none" w:sz="0" w:space="0" w:color="auto"/>
                    <w:right w:val="none" w:sz="0" w:space="0" w:color="auto"/>
                  </w:divBdr>
                  <w:divsChild>
                    <w:div w:id="1258247988">
                      <w:marLeft w:val="0"/>
                      <w:marRight w:val="0"/>
                      <w:marTop w:val="0"/>
                      <w:marBottom w:val="0"/>
                      <w:divBdr>
                        <w:top w:val="none" w:sz="0" w:space="0" w:color="auto"/>
                        <w:left w:val="none" w:sz="0" w:space="0" w:color="auto"/>
                        <w:bottom w:val="none" w:sz="0" w:space="0" w:color="auto"/>
                        <w:right w:val="none" w:sz="0" w:space="0" w:color="auto"/>
                      </w:divBdr>
                    </w:div>
                  </w:divsChild>
                </w:div>
                <w:div w:id="63384075">
                  <w:marLeft w:val="0"/>
                  <w:marRight w:val="0"/>
                  <w:marTop w:val="0"/>
                  <w:marBottom w:val="0"/>
                  <w:divBdr>
                    <w:top w:val="none" w:sz="0" w:space="0" w:color="auto"/>
                    <w:left w:val="none" w:sz="0" w:space="0" w:color="auto"/>
                    <w:bottom w:val="none" w:sz="0" w:space="0" w:color="auto"/>
                    <w:right w:val="none" w:sz="0" w:space="0" w:color="auto"/>
                  </w:divBdr>
                  <w:divsChild>
                    <w:div w:id="371223790">
                      <w:marLeft w:val="0"/>
                      <w:marRight w:val="0"/>
                      <w:marTop w:val="0"/>
                      <w:marBottom w:val="0"/>
                      <w:divBdr>
                        <w:top w:val="none" w:sz="0" w:space="0" w:color="auto"/>
                        <w:left w:val="none" w:sz="0" w:space="0" w:color="auto"/>
                        <w:bottom w:val="none" w:sz="0" w:space="0" w:color="auto"/>
                        <w:right w:val="none" w:sz="0" w:space="0" w:color="auto"/>
                      </w:divBdr>
                    </w:div>
                  </w:divsChild>
                </w:div>
                <w:div w:id="186791817">
                  <w:marLeft w:val="0"/>
                  <w:marRight w:val="0"/>
                  <w:marTop w:val="0"/>
                  <w:marBottom w:val="0"/>
                  <w:divBdr>
                    <w:top w:val="none" w:sz="0" w:space="0" w:color="auto"/>
                    <w:left w:val="none" w:sz="0" w:space="0" w:color="auto"/>
                    <w:bottom w:val="none" w:sz="0" w:space="0" w:color="auto"/>
                    <w:right w:val="none" w:sz="0" w:space="0" w:color="auto"/>
                  </w:divBdr>
                  <w:divsChild>
                    <w:div w:id="557592599">
                      <w:marLeft w:val="0"/>
                      <w:marRight w:val="0"/>
                      <w:marTop w:val="0"/>
                      <w:marBottom w:val="0"/>
                      <w:divBdr>
                        <w:top w:val="none" w:sz="0" w:space="0" w:color="auto"/>
                        <w:left w:val="none" w:sz="0" w:space="0" w:color="auto"/>
                        <w:bottom w:val="none" w:sz="0" w:space="0" w:color="auto"/>
                        <w:right w:val="none" w:sz="0" w:space="0" w:color="auto"/>
                      </w:divBdr>
                    </w:div>
                  </w:divsChild>
                </w:div>
                <w:div w:id="200173633">
                  <w:marLeft w:val="0"/>
                  <w:marRight w:val="0"/>
                  <w:marTop w:val="0"/>
                  <w:marBottom w:val="0"/>
                  <w:divBdr>
                    <w:top w:val="none" w:sz="0" w:space="0" w:color="auto"/>
                    <w:left w:val="none" w:sz="0" w:space="0" w:color="auto"/>
                    <w:bottom w:val="none" w:sz="0" w:space="0" w:color="auto"/>
                    <w:right w:val="none" w:sz="0" w:space="0" w:color="auto"/>
                  </w:divBdr>
                  <w:divsChild>
                    <w:div w:id="293828486">
                      <w:marLeft w:val="0"/>
                      <w:marRight w:val="0"/>
                      <w:marTop w:val="0"/>
                      <w:marBottom w:val="0"/>
                      <w:divBdr>
                        <w:top w:val="none" w:sz="0" w:space="0" w:color="auto"/>
                        <w:left w:val="none" w:sz="0" w:space="0" w:color="auto"/>
                        <w:bottom w:val="none" w:sz="0" w:space="0" w:color="auto"/>
                        <w:right w:val="none" w:sz="0" w:space="0" w:color="auto"/>
                      </w:divBdr>
                    </w:div>
                  </w:divsChild>
                </w:div>
                <w:div w:id="207575971">
                  <w:marLeft w:val="0"/>
                  <w:marRight w:val="0"/>
                  <w:marTop w:val="0"/>
                  <w:marBottom w:val="0"/>
                  <w:divBdr>
                    <w:top w:val="none" w:sz="0" w:space="0" w:color="auto"/>
                    <w:left w:val="none" w:sz="0" w:space="0" w:color="auto"/>
                    <w:bottom w:val="none" w:sz="0" w:space="0" w:color="auto"/>
                    <w:right w:val="none" w:sz="0" w:space="0" w:color="auto"/>
                  </w:divBdr>
                  <w:divsChild>
                    <w:div w:id="2122531825">
                      <w:marLeft w:val="0"/>
                      <w:marRight w:val="0"/>
                      <w:marTop w:val="0"/>
                      <w:marBottom w:val="0"/>
                      <w:divBdr>
                        <w:top w:val="none" w:sz="0" w:space="0" w:color="auto"/>
                        <w:left w:val="none" w:sz="0" w:space="0" w:color="auto"/>
                        <w:bottom w:val="none" w:sz="0" w:space="0" w:color="auto"/>
                        <w:right w:val="none" w:sz="0" w:space="0" w:color="auto"/>
                      </w:divBdr>
                    </w:div>
                  </w:divsChild>
                </w:div>
                <w:div w:id="301469165">
                  <w:marLeft w:val="0"/>
                  <w:marRight w:val="0"/>
                  <w:marTop w:val="0"/>
                  <w:marBottom w:val="0"/>
                  <w:divBdr>
                    <w:top w:val="none" w:sz="0" w:space="0" w:color="auto"/>
                    <w:left w:val="none" w:sz="0" w:space="0" w:color="auto"/>
                    <w:bottom w:val="none" w:sz="0" w:space="0" w:color="auto"/>
                    <w:right w:val="none" w:sz="0" w:space="0" w:color="auto"/>
                  </w:divBdr>
                  <w:divsChild>
                    <w:div w:id="1786726976">
                      <w:marLeft w:val="0"/>
                      <w:marRight w:val="0"/>
                      <w:marTop w:val="0"/>
                      <w:marBottom w:val="0"/>
                      <w:divBdr>
                        <w:top w:val="none" w:sz="0" w:space="0" w:color="auto"/>
                        <w:left w:val="none" w:sz="0" w:space="0" w:color="auto"/>
                        <w:bottom w:val="none" w:sz="0" w:space="0" w:color="auto"/>
                        <w:right w:val="none" w:sz="0" w:space="0" w:color="auto"/>
                      </w:divBdr>
                    </w:div>
                  </w:divsChild>
                </w:div>
                <w:div w:id="343943549">
                  <w:marLeft w:val="0"/>
                  <w:marRight w:val="0"/>
                  <w:marTop w:val="0"/>
                  <w:marBottom w:val="0"/>
                  <w:divBdr>
                    <w:top w:val="none" w:sz="0" w:space="0" w:color="auto"/>
                    <w:left w:val="none" w:sz="0" w:space="0" w:color="auto"/>
                    <w:bottom w:val="none" w:sz="0" w:space="0" w:color="auto"/>
                    <w:right w:val="none" w:sz="0" w:space="0" w:color="auto"/>
                  </w:divBdr>
                  <w:divsChild>
                    <w:div w:id="150146917">
                      <w:marLeft w:val="0"/>
                      <w:marRight w:val="0"/>
                      <w:marTop w:val="0"/>
                      <w:marBottom w:val="0"/>
                      <w:divBdr>
                        <w:top w:val="none" w:sz="0" w:space="0" w:color="auto"/>
                        <w:left w:val="none" w:sz="0" w:space="0" w:color="auto"/>
                        <w:bottom w:val="none" w:sz="0" w:space="0" w:color="auto"/>
                        <w:right w:val="none" w:sz="0" w:space="0" w:color="auto"/>
                      </w:divBdr>
                    </w:div>
                  </w:divsChild>
                </w:div>
                <w:div w:id="435444270">
                  <w:marLeft w:val="0"/>
                  <w:marRight w:val="0"/>
                  <w:marTop w:val="0"/>
                  <w:marBottom w:val="0"/>
                  <w:divBdr>
                    <w:top w:val="none" w:sz="0" w:space="0" w:color="auto"/>
                    <w:left w:val="none" w:sz="0" w:space="0" w:color="auto"/>
                    <w:bottom w:val="none" w:sz="0" w:space="0" w:color="auto"/>
                    <w:right w:val="none" w:sz="0" w:space="0" w:color="auto"/>
                  </w:divBdr>
                  <w:divsChild>
                    <w:div w:id="120269347">
                      <w:marLeft w:val="0"/>
                      <w:marRight w:val="0"/>
                      <w:marTop w:val="0"/>
                      <w:marBottom w:val="0"/>
                      <w:divBdr>
                        <w:top w:val="none" w:sz="0" w:space="0" w:color="auto"/>
                        <w:left w:val="none" w:sz="0" w:space="0" w:color="auto"/>
                        <w:bottom w:val="none" w:sz="0" w:space="0" w:color="auto"/>
                        <w:right w:val="none" w:sz="0" w:space="0" w:color="auto"/>
                      </w:divBdr>
                    </w:div>
                  </w:divsChild>
                </w:div>
                <w:div w:id="516234409">
                  <w:marLeft w:val="0"/>
                  <w:marRight w:val="0"/>
                  <w:marTop w:val="0"/>
                  <w:marBottom w:val="0"/>
                  <w:divBdr>
                    <w:top w:val="none" w:sz="0" w:space="0" w:color="auto"/>
                    <w:left w:val="none" w:sz="0" w:space="0" w:color="auto"/>
                    <w:bottom w:val="none" w:sz="0" w:space="0" w:color="auto"/>
                    <w:right w:val="none" w:sz="0" w:space="0" w:color="auto"/>
                  </w:divBdr>
                  <w:divsChild>
                    <w:div w:id="1287196210">
                      <w:marLeft w:val="0"/>
                      <w:marRight w:val="0"/>
                      <w:marTop w:val="0"/>
                      <w:marBottom w:val="0"/>
                      <w:divBdr>
                        <w:top w:val="none" w:sz="0" w:space="0" w:color="auto"/>
                        <w:left w:val="none" w:sz="0" w:space="0" w:color="auto"/>
                        <w:bottom w:val="none" w:sz="0" w:space="0" w:color="auto"/>
                        <w:right w:val="none" w:sz="0" w:space="0" w:color="auto"/>
                      </w:divBdr>
                    </w:div>
                  </w:divsChild>
                </w:div>
                <w:div w:id="554312500">
                  <w:marLeft w:val="0"/>
                  <w:marRight w:val="0"/>
                  <w:marTop w:val="0"/>
                  <w:marBottom w:val="0"/>
                  <w:divBdr>
                    <w:top w:val="none" w:sz="0" w:space="0" w:color="auto"/>
                    <w:left w:val="none" w:sz="0" w:space="0" w:color="auto"/>
                    <w:bottom w:val="none" w:sz="0" w:space="0" w:color="auto"/>
                    <w:right w:val="none" w:sz="0" w:space="0" w:color="auto"/>
                  </w:divBdr>
                  <w:divsChild>
                    <w:div w:id="222374422">
                      <w:marLeft w:val="0"/>
                      <w:marRight w:val="0"/>
                      <w:marTop w:val="0"/>
                      <w:marBottom w:val="0"/>
                      <w:divBdr>
                        <w:top w:val="none" w:sz="0" w:space="0" w:color="auto"/>
                        <w:left w:val="none" w:sz="0" w:space="0" w:color="auto"/>
                        <w:bottom w:val="none" w:sz="0" w:space="0" w:color="auto"/>
                        <w:right w:val="none" w:sz="0" w:space="0" w:color="auto"/>
                      </w:divBdr>
                    </w:div>
                  </w:divsChild>
                </w:div>
                <w:div w:id="556015355">
                  <w:marLeft w:val="0"/>
                  <w:marRight w:val="0"/>
                  <w:marTop w:val="0"/>
                  <w:marBottom w:val="0"/>
                  <w:divBdr>
                    <w:top w:val="none" w:sz="0" w:space="0" w:color="auto"/>
                    <w:left w:val="none" w:sz="0" w:space="0" w:color="auto"/>
                    <w:bottom w:val="none" w:sz="0" w:space="0" w:color="auto"/>
                    <w:right w:val="none" w:sz="0" w:space="0" w:color="auto"/>
                  </w:divBdr>
                  <w:divsChild>
                    <w:div w:id="1554077800">
                      <w:marLeft w:val="0"/>
                      <w:marRight w:val="0"/>
                      <w:marTop w:val="0"/>
                      <w:marBottom w:val="0"/>
                      <w:divBdr>
                        <w:top w:val="none" w:sz="0" w:space="0" w:color="auto"/>
                        <w:left w:val="none" w:sz="0" w:space="0" w:color="auto"/>
                        <w:bottom w:val="none" w:sz="0" w:space="0" w:color="auto"/>
                        <w:right w:val="none" w:sz="0" w:space="0" w:color="auto"/>
                      </w:divBdr>
                    </w:div>
                  </w:divsChild>
                </w:div>
                <w:div w:id="609431688">
                  <w:marLeft w:val="0"/>
                  <w:marRight w:val="0"/>
                  <w:marTop w:val="0"/>
                  <w:marBottom w:val="0"/>
                  <w:divBdr>
                    <w:top w:val="none" w:sz="0" w:space="0" w:color="auto"/>
                    <w:left w:val="none" w:sz="0" w:space="0" w:color="auto"/>
                    <w:bottom w:val="none" w:sz="0" w:space="0" w:color="auto"/>
                    <w:right w:val="none" w:sz="0" w:space="0" w:color="auto"/>
                  </w:divBdr>
                  <w:divsChild>
                    <w:div w:id="1426724399">
                      <w:marLeft w:val="0"/>
                      <w:marRight w:val="0"/>
                      <w:marTop w:val="0"/>
                      <w:marBottom w:val="0"/>
                      <w:divBdr>
                        <w:top w:val="none" w:sz="0" w:space="0" w:color="auto"/>
                        <w:left w:val="none" w:sz="0" w:space="0" w:color="auto"/>
                        <w:bottom w:val="none" w:sz="0" w:space="0" w:color="auto"/>
                        <w:right w:val="none" w:sz="0" w:space="0" w:color="auto"/>
                      </w:divBdr>
                    </w:div>
                  </w:divsChild>
                </w:div>
                <w:div w:id="613024016">
                  <w:marLeft w:val="0"/>
                  <w:marRight w:val="0"/>
                  <w:marTop w:val="0"/>
                  <w:marBottom w:val="0"/>
                  <w:divBdr>
                    <w:top w:val="none" w:sz="0" w:space="0" w:color="auto"/>
                    <w:left w:val="none" w:sz="0" w:space="0" w:color="auto"/>
                    <w:bottom w:val="none" w:sz="0" w:space="0" w:color="auto"/>
                    <w:right w:val="none" w:sz="0" w:space="0" w:color="auto"/>
                  </w:divBdr>
                  <w:divsChild>
                    <w:div w:id="402726178">
                      <w:marLeft w:val="0"/>
                      <w:marRight w:val="0"/>
                      <w:marTop w:val="0"/>
                      <w:marBottom w:val="0"/>
                      <w:divBdr>
                        <w:top w:val="none" w:sz="0" w:space="0" w:color="auto"/>
                        <w:left w:val="none" w:sz="0" w:space="0" w:color="auto"/>
                        <w:bottom w:val="none" w:sz="0" w:space="0" w:color="auto"/>
                        <w:right w:val="none" w:sz="0" w:space="0" w:color="auto"/>
                      </w:divBdr>
                    </w:div>
                  </w:divsChild>
                </w:div>
                <w:div w:id="697195923">
                  <w:marLeft w:val="0"/>
                  <w:marRight w:val="0"/>
                  <w:marTop w:val="0"/>
                  <w:marBottom w:val="0"/>
                  <w:divBdr>
                    <w:top w:val="none" w:sz="0" w:space="0" w:color="auto"/>
                    <w:left w:val="none" w:sz="0" w:space="0" w:color="auto"/>
                    <w:bottom w:val="none" w:sz="0" w:space="0" w:color="auto"/>
                    <w:right w:val="none" w:sz="0" w:space="0" w:color="auto"/>
                  </w:divBdr>
                  <w:divsChild>
                    <w:div w:id="1676178931">
                      <w:marLeft w:val="0"/>
                      <w:marRight w:val="0"/>
                      <w:marTop w:val="0"/>
                      <w:marBottom w:val="0"/>
                      <w:divBdr>
                        <w:top w:val="none" w:sz="0" w:space="0" w:color="auto"/>
                        <w:left w:val="none" w:sz="0" w:space="0" w:color="auto"/>
                        <w:bottom w:val="none" w:sz="0" w:space="0" w:color="auto"/>
                        <w:right w:val="none" w:sz="0" w:space="0" w:color="auto"/>
                      </w:divBdr>
                    </w:div>
                  </w:divsChild>
                </w:div>
                <w:div w:id="711149475">
                  <w:marLeft w:val="0"/>
                  <w:marRight w:val="0"/>
                  <w:marTop w:val="0"/>
                  <w:marBottom w:val="0"/>
                  <w:divBdr>
                    <w:top w:val="none" w:sz="0" w:space="0" w:color="auto"/>
                    <w:left w:val="none" w:sz="0" w:space="0" w:color="auto"/>
                    <w:bottom w:val="none" w:sz="0" w:space="0" w:color="auto"/>
                    <w:right w:val="none" w:sz="0" w:space="0" w:color="auto"/>
                  </w:divBdr>
                  <w:divsChild>
                    <w:div w:id="999960881">
                      <w:marLeft w:val="0"/>
                      <w:marRight w:val="0"/>
                      <w:marTop w:val="0"/>
                      <w:marBottom w:val="0"/>
                      <w:divBdr>
                        <w:top w:val="none" w:sz="0" w:space="0" w:color="auto"/>
                        <w:left w:val="none" w:sz="0" w:space="0" w:color="auto"/>
                        <w:bottom w:val="none" w:sz="0" w:space="0" w:color="auto"/>
                        <w:right w:val="none" w:sz="0" w:space="0" w:color="auto"/>
                      </w:divBdr>
                    </w:div>
                  </w:divsChild>
                </w:div>
                <w:div w:id="730620623">
                  <w:marLeft w:val="0"/>
                  <w:marRight w:val="0"/>
                  <w:marTop w:val="0"/>
                  <w:marBottom w:val="0"/>
                  <w:divBdr>
                    <w:top w:val="none" w:sz="0" w:space="0" w:color="auto"/>
                    <w:left w:val="none" w:sz="0" w:space="0" w:color="auto"/>
                    <w:bottom w:val="none" w:sz="0" w:space="0" w:color="auto"/>
                    <w:right w:val="none" w:sz="0" w:space="0" w:color="auto"/>
                  </w:divBdr>
                  <w:divsChild>
                    <w:div w:id="329404940">
                      <w:marLeft w:val="0"/>
                      <w:marRight w:val="0"/>
                      <w:marTop w:val="0"/>
                      <w:marBottom w:val="0"/>
                      <w:divBdr>
                        <w:top w:val="none" w:sz="0" w:space="0" w:color="auto"/>
                        <w:left w:val="none" w:sz="0" w:space="0" w:color="auto"/>
                        <w:bottom w:val="none" w:sz="0" w:space="0" w:color="auto"/>
                        <w:right w:val="none" w:sz="0" w:space="0" w:color="auto"/>
                      </w:divBdr>
                    </w:div>
                  </w:divsChild>
                </w:div>
                <w:div w:id="816410776">
                  <w:marLeft w:val="0"/>
                  <w:marRight w:val="0"/>
                  <w:marTop w:val="0"/>
                  <w:marBottom w:val="0"/>
                  <w:divBdr>
                    <w:top w:val="none" w:sz="0" w:space="0" w:color="auto"/>
                    <w:left w:val="none" w:sz="0" w:space="0" w:color="auto"/>
                    <w:bottom w:val="none" w:sz="0" w:space="0" w:color="auto"/>
                    <w:right w:val="none" w:sz="0" w:space="0" w:color="auto"/>
                  </w:divBdr>
                  <w:divsChild>
                    <w:div w:id="253561845">
                      <w:marLeft w:val="0"/>
                      <w:marRight w:val="0"/>
                      <w:marTop w:val="0"/>
                      <w:marBottom w:val="0"/>
                      <w:divBdr>
                        <w:top w:val="none" w:sz="0" w:space="0" w:color="auto"/>
                        <w:left w:val="none" w:sz="0" w:space="0" w:color="auto"/>
                        <w:bottom w:val="none" w:sz="0" w:space="0" w:color="auto"/>
                        <w:right w:val="none" w:sz="0" w:space="0" w:color="auto"/>
                      </w:divBdr>
                    </w:div>
                  </w:divsChild>
                </w:div>
                <w:div w:id="841121429">
                  <w:marLeft w:val="0"/>
                  <w:marRight w:val="0"/>
                  <w:marTop w:val="0"/>
                  <w:marBottom w:val="0"/>
                  <w:divBdr>
                    <w:top w:val="none" w:sz="0" w:space="0" w:color="auto"/>
                    <w:left w:val="none" w:sz="0" w:space="0" w:color="auto"/>
                    <w:bottom w:val="none" w:sz="0" w:space="0" w:color="auto"/>
                    <w:right w:val="none" w:sz="0" w:space="0" w:color="auto"/>
                  </w:divBdr>
                  <w:divsChild>
                    <w:div w:id="1496261649">
                      <w:marLeft w:val="0"/>
                      <w:marRight w:val="0"/>
                      <w:marTop w:val="0"/>
                      <w:marBottom w:val="0"/>
                      <w:divBdr>
                        <w:top w:val="none" w:sz="0" w:space="0" w:color="auto"/>
                        <w:left w:val="none" w:sz="0" w:space="0" w:color="auto"/>
                        <w:bottom w:val="none" w:sz="0" w:space="0" w:color="auto"/>
                        <w:right w:val="none" w:sz="0" w:space="0" w:color="auto"/>
                      </w:divBdr>
                    </w:div>
                  </w:divsChild>
                </w:div>
                <w:div w:id="855537941">
                  <w:marLeft w:val="0"/>
                  <w:marRight w:val="0"/>
                  <w:marTop w:val="0"/>
                  <w:marBottom w:val="0"/>
                  <w:divBdr>
                    <w:top w:val="none" w:sz="0" w:space="0" w:color="auto"/>
                    <w:left w:val="none" w:sz="0" w:space="0" w:color="auto"/>
                    <w:bottom w:val="none" w:sz="0" w:space="0" w:color="auto"/>
                    <w:right w:val="none" w:sz="0" w:space="0" w:color="auto"/>
                  </w:divBdr>
                  <w:divsChild>
                    <w:div w:id="456876293">
                      <w:marLeft w:val="0"/>
                      <w:marRight w:val="0"/>
                      <w:marTop w:val="0"/>
                      <w:marBottom w:val="0"/>
                      <w:divBdr>
                        <w:top w:val="none" w:sz="0" w:space="0" w:color="auto"/>
                        <w:left w:val="none" w:sz="0" w:space="0" w:color="auto"/>
                        <w:bottom w:val="none" w:sz="0" w:space="0" w:color="auto"/>
                        <w:right w:val="none" w:sz="0" w:space="0" w:color="auto"/>
                      </w:divBdr>
                    </w:div>
                  </w:divsChild>
                </w:div>
                <w:div w:id="858662867">
                  <w:marLeft w:val="0"/>
                  <w:marRight w:val="0"/>
                  <w:marTop w:val="0"/>
                  <w:marBottom w:val="0"/>
                  <w:divBdr>
                    <w:top w:val="none" w:sz="0" w:space="0" w:color="auto"/>
                    <w:left w:val="none" w:sz="0" w:space="0" w:color="auto"/>
                    <w:bottom w:val="none" w:sz="0" w:space="0" w:color="auto"/>
                    <w:right w:val="none" w:sz="0" w:space="0" w:color="auto"/>
                  </w:divBdr>
                  <w:divsChild>
                    <w:div w:id="802962411">
                      <w:marLeft w:val="0"/>
                      <w:marRight w:val="0"/>
                      <w:marTop w:val="0"/>
                      <w:marBottom w:val="0"/>
                      <w:divBdr>
                        <w:top w:val="none" w:sz="0" w:space="0" w:color="auto"/>
                        <w:left w:val="none" w:sz="0" w:space="0" w:color="auto"/>
                        <w:bottom w:val="none" w:sz="0" w:space="0" w:color="auto"/>
                        <w:right w:val="none" w:sz="0" w:space="0" w:color="auto"/>
                      </w:divBdr>
                    </w:div>
                  </w:divsChild>
                </w:div>
                <w:div w:id="869029175">
                  <w:marLeft w:val="0"/>
                  <w:marRight w:val="0"/>
                  <w:marTop w:val="0"/>
                  <w:marBottom w:val="0"/>
                  <w:divBdr>
                    <w:top w:val="none" w:sz="0" w:space="0" w:color="auto"/>
                    <w:left w:val="none" w:sz="0" w:space="0" w:color="auto"/>
                    <w:bottom w:val="none" w:sz="0" w:space="0" w:color="auto"/>
                    <w:right w:val="none" w:sz="0" w:space="0" w:color="auto"/>
                  </w:divBdr>
                  <w:divsChild>
                    <w:div w:id="786780037">
                      <w:marLeft w:val="0"/>
                      <w:marRight w:val="0"/>
                      <w:marTop w:val="0"/>
                      <w:marBottom w:val="0"/>
                      <w:divBdr>
                        <w:top w:val="none" w:sz="0" w:space="0" w:color="auto"/>
                        <w:left w:val="none" w:sz="0" w:space="0" w:color="auto"/>
                        <w:bottom w:val="none" w:sz="0" w:space="0" w:color="auto"/>
                        <w:right w:val="none" w:sz="0" w:space="0" w:color="auto"/>
                      </w:divBdr>
                    </w:div>
                  </w:divsChild>
                </w:div>
                <w:div w:id="886571450">
                  <w:marLeft w:val="0"/>
                  <w:marRight w:val="0"/>
                  <w:marTop w:val="0"/>
                  <w:marBottom w:val="0"/>
                  <w:divBdr>
                    <w:top w:val="none" w:sz="0" w:space="0" w:color="auto"/>
                    <w:left w:val="none" w:sz="0" w:space="0" w:color="auto"/>
                    <w:bottom w:val="none" w:sz="0" w:space="0" w:color="auto"/>
                    <w:right w:val="none" w:sz="0" w:space="0" w:color="auto"/>
                  </w:divBdr>
                  <w:divsChild>
                    <w:div w:id="636183687">
                      <w:marLeft w:val="0"/>
                      <w:marRight w:val="0"/>
                      <w:marTop w:val="0"/>
                      <w:marBottom w:val="0"/>
                      <w:divBdr>
                        <w:top w:val="none" w:sz="0" w:space="0" w:color="auto"/>
                        <w:left w:val="none" w:sz="0" w:space="0" w:color="auto"/>
                        <w:bottom w:val="none" w:sz="0" w:space="0" w:color="auto"/>
                        <w:right w:val="none" w:sz="0" w:space="0" w:color="auto"/>
                      </w:divBdr>
                    </w:div>
                  </w:divsChild>
                </w:div>
                <w:div w:id="930700879">
                  <w:marLeft w:val="0"/>
                  <w:marRight w:val="0"/>
                  <w:marTop w:val="0"/>
                  <w:marBottom w:val="0"/>
                  <w:divBdr>
                    <w:top w:val="none" w:sz="0" w:space="0" w:color="auto"/>
                    <w:left w:val="none" w:sz="0" w:space="0" w:color="auto"/>
                    <w:bottom w:val="none" w:sz="0" w:space="0" w:color="auto"/>
                    <w:right w:val="none" w:sz="0" w:space="0" w:color="auto"/>
                  </w:divBdr>
                  <w:divsChild>
                    <w:div w:id="660472977">
                      <w:marLeft w:val="0"/>
                      <w:marRight w:val="0"/>
                      <w:marTop w:val="0"/>
                      <w:marBottom w:val="0"/>
                      <w:divBdr>
                        <w:top w:val="none" w:sz="0" w:space="0" w:color="auto"/>
                        <w:left w:val="none" w:sz="0" w:space="0" w:color="auto"/>
                        <w:bottom w:val="none" w:sz="0" w:space="0" w:color="auto"/>
                        <w:right w:val="none" w:sz="0" w:space="0" w:color="auto"/>
                      </w:divBdr>
                    </w:div>
                  </w:divsChild>
                </w:div>
                <w:div w:id="1098332781">
                  <w:marLeft w:val="0"/>
                  <w:marRight w:val="0"/>
                  <w:marTop w:val="0"/>
                  <w:marBottom w:val="0"/>
                  <w:divBdr>
                    <w:top w:val="none" w:sz="0" w:space="0" w:color="auto"/>
                    <w:left w:val="none" w:sz="0" w:space="0" w:color="auto"/>
                    <w:bottom w:val="none" w:sz="0" w:space="0" w:color="auto"/>
                    <w:right w:val="none" w:sz="0" w:space="0" w:color="auto"/>
                  </w:divBdr>
                  <w:divsChild>
                    <w:div w:id="1332681902">
                      <w:marLeft w:val="0"/>
                      <w:marRight w:val="0"/>
                      <w:marTop w:val="0"/>
                      <w:marBottom w:val="0"/>
                      <w:divBdr>
                        <w:top w:val="none" w:sz="0" w:space="0" w:color="auto"/>
                        <w:left w:val="none" w:sz="0" w:space="0" w:color="auto"/>
                        <w:bottom w:val="none" w:sz="0" w:space="0" w:color="auto"/>
                        <w:right w:val="none" w:sz="0" w:space="0" w:color="auto"/>
                      </w:divBdr>
                    </w:div>
                  </w:divsChild>
                </w:div>
                <w:div w:id="1100758292">
                  <w:marLeft w:val="0"/>
                  <w:marRight w:val="0"/>
                  <w:marTop w:val="0"/>
                  <w:marBottom w:val="0"/>
                  <w:divBdr>
                    <w:top w:val="none" w:sz="0" w:space="0" w:color="auto"/>
                    <w:left w:val="none" w:sz="0" w:space="0" w:color="auto"/>
                    <w:bottom w:val="none" w:sz="0" w:space="0" w:color="auto"/>
                    <w:right w:val="none" w:sz="0" w:space="0" w:color="auto"/>
                  </w:divBdr>
                  <w:divsChild>
                    <w:div w:id="604652974">
                      <w:marLeft w:val="0"/>
                      <w:marRight w:val="0"/>
                      <w:marTop w:val="0"/>
                      <w:marBottom w:val="0"/>
                      <w:divBdr>
                        <w:top w:val="none" w:sz="0" w:space="0" w:color="auto"/>
                        <w:left w:val="none" w:sz="0" w:space="0" w:color="auto"/>
                        <w:bottom w:val="none" w:sz="0" w:space="0" w:color="auto"/>
                        <w:right w:val="none" w:sz="0" w:space="0" w:color="auto"/>
                      </w:divBdr>
                    </w:div>
                  </w:divsChild>
                </w:div>
                <w:div w:id="1141189259">
                  <w:marLeft w:val="0"/>
                  <w:marRight w:val="0"/>
                  <w:marTop w:val="0"/>
                  <w:marBottom w:val="0"/>
                  <w:divBdr>
                    <w:top w:val="none" w:sz="0" w:space="0" w:color="auto"/>
                    <w:left w:val="none" w:sz="0" w:space="0" w:color="auto"/>
                    <w:bottom w:val="none" w:sz="0" w:space="0" w:color="auto"/>
                    <w:right w:val="none" w:sz="0" w:space="0" w:color="auto"/>
                  </w:divBdr>
                  <w:divsChild>
                    <w:div w:id="28646233">
                      <w:marLeft w:val="0"/>
                      <w:marRight w:val="0"/>
                      <w:marTop w:val="0"/>
                      <w:marBottom w:val="0"/>
                      <w:divBdr>
                        <w:top w:val="none" w:sz="0" w:space="0" w:color="auto"/>
                        <w:left w:val="none" w:sz="0" w:space="0" w:color="auto"/>
                        <w:bottom w:val="none" w:sz="0" w:space="0" w:color="auto"/>
                        <w:right w:val="none" w:sz="0" w:space="0" w:color="auto"/>
                      </w:divBdr>
                    </w:div>
                  </w:divsChild>
                </w:div>
                <w:div w:id="1181820133">
                  <w:marLeft w:val="0"/>
                  <w:marRight w:val="0"/>
                  <w:marTop w:val="0"/>
                  <w:marBottom w:val="0"/>
                  <w:divBdr>
                    <w:top w:val="none" w:sz="0" w:space="0" w:color="auto"/>
                    <w:left w:val="none" w:sz="0" w:space="0" w:color="auto"/>
                    <w:bottom w:val="none" w:sz="0" w:space="0" w:color="auto"/>
                    <w:right w:val="none" w:sz="0" w:space="0" w:color="auto"/>
                  </w:divBdr>
                  <w:divsChild>
                    <w:div w:id="1337923407">
                      <w:marLeft w:val="0"/>
                      <w:marRight w:val="0"/>
                      <w:marTop w:val="0"/>
                      <w:marBottom w:val="0"/>
                      <w:divBdr>
                        <w:top w:val="none" w:sz="0" w:space="0" w:color="auto"/>
                        <w:left w:val="none" w:sz="0" w:space="0" w:color="auto"/>
                        <w:bottom w:val="none" w:sz="0" w:space="0" w:color="auto"/>
                        <w:right w:val="none" w:sz="0" w:space="0" w:color="auto"/>
                      </w:divBdr>
                    </w:div>
                  </w:divsChild>
                </w:div>
                <w:div w:id="1200360613">
                  <w:marLeft w:val="0"/>
                  <w:marRight w:val="0"/>
                  <w:marTop w:val="0"/>
                  <w:marBottom w:val="0"/>
                  <w:divBdr>
                    <w:top w:val="none" w:sz="0" w:space="0" w:color="auto"/>
                    <w:left w:val="none" w:sz="0" w:space="0" w:color="auto"/>
                    <w:bottom w:val="none" w:sz="0" w:space="0" w:color="auto"/>
                    <w:right w:val="none" w:sz="0" w:space="0" w:color="auto"/>
                  </w:divBdr>
                  <w:divsChild>
                    <w:div w:id="1239512157">
                      <w:marLeft w:val="0"/>
                      <w:marRight w:val="0"/>
                      <w:marTop w:val="0"/>
                      <w:marBottom w:val="0"/>
                      <w:divBdr>
                        <w:top w:val="none" w:sz="0" w:space="0" w:color="auto"/>
                        <w:left w:val="none" w:sz="0" w:space="0" w:color="auto"/>
                        <w:bottom w:val="none" w:sz="0" w:space="0" w:color="auto"/>
                        <w:right w:val="none" w:sz="0" w:space="0" w:color="auto"/>
                      </w:divBdr>
                    </w:div>
                  </w:divsChild>
                </w:div>
                <w:div w:id="1210531360">
                  <w:marLeft w:val="0"/>
                  <w:marRight w:val="0"/>
                  <w:marTop w:val="0"/>
                  <w:marBottom w:val="0"/>
                  <w:divBdr>
                    <w:top w:val="none" w:sz="0" w:space="0" w:color="auto"/>
                    <w:left w:val="none" w:sz="0" w:space="0" w:color="auto"/>
                    <w:bottom w:val="none" w:sz="0" w:space="0" w:color="auto"/>
                    <w:right w:val="none" w:sz="0" w:space="0" w:color="auto"/>
                  </w:divBdr>
                  <w:divsChild>
                    <w:div w:id="974211926">
                      <w:marLeft w:val="0"/>
                      <w:marRight w:val="0"/>
                      <w:marTop w:val="0"/>
                      <w:marBottom w:val="0"/>
                      <w:divBdr>
                        <w:top w:val="none" w:sz="0" w:space="0" w:color="auto"/>
                        <w:left w:val="none" w:sz="0" w:space="0" w:color="auto"/>
                        <w:bottom w:val="none" w:sz="0" w:space="0" w:color="auto"/>
                        <w:right w:val="none" w:sz="0" w:space="0" w:color="auto"/>
                      </w:divBdr>
                    </w:div>
                  </w:divsChild>
                </w:div>
                <w:div w:id="1336415736">
                  <w:marLeft w:val="0"/>
                  <w:marRight w:val="0"/>
                  <w:marTop w:val="0"/>
                  <w:marBottom w:val="0"/>
                  <w:divBdr>
                    <w:top w:val="none" w:sz="0" w:space="0" w:color="auto"/>
                    <w:left w:val="none" w:sz="0" w:space="0" w:color="auto"/>
                    <w:bottom w:val="none" w:sz="0" w:space="0" w:color="auto"/>
                    <w:right w:val="none" w:sz="0" w:space="0" w:color="auto"/>
                  </w:divBdr>
                  <w:divsChild>
                    <w:div w:id="685058490">
                      <w:marLeft w:val="0"/>
                      <w:marRight w:val="0"/>
                      <w:marTop w:val="0"/>
                      <w:marBottom w:val="0"/>
                      <w:divBdr>
                        <w:top w:val="none" w:sz="0" w:space="0" w:color="auto"/>
                        <w:left w:val="none" w:sz="0" w:space="0" w:color="auto"/>
                        <w:bottom w:val="none" w:sz="0" w:space="0" w:color="auto"/>
                        <w:right w:val="none" w:sz="0" w:space="0" w:color="auto"/>
                      </w:divBdr>
                    </w:div>
                  </w:divsChild>
                </w:div>
                <w:div w:id="1358117826">
                  <w:marLeft w:val="0"/>
                  <w:marRight w:val="0"/>
                  <w:marTop w:val="0"/>
                  <w:marBottom w:val="0"/>
                  <w:divBdr>
                    <w:top w:val="none" w:sz="0" w:space="0" w:color="auto"/>
                    <w:left w:val="none" w:sz="0" w:space="0" w:color="auto"/>
                    <w:bottom w:val="none" w:sz="0" w:space="0" w:color="auto"/>
                    <w:right w:val="none" w:sz="0" w:space="0" w:color="auto"/>
                  </w:divBdr>
                  <w:divsChild>
                    <w:div w:id="1905138939">
                      <w:marLeft w:val="0"/>
                      <w:marRight w:val="0"/>
                      <w:marTop w:val="0"/>
                      <w:marBottom w:val="0"/>
                      <w:divBdr>
                        <w:top w:val="none" w:sz="0" w:space="0" w:color="auto"/>
                        <w:left w:val="none" w:sz="0" w:space="0" w:color="auto"/>
                        <w:bottom w:val="none" w:sz="0" w:space="0" w:color="auto"/>
                        <w:right w:val="none" w:sz="0" w:space="0" w:color="auto"/>
                      </w:divBdr>
                    </w:div>
                  </w:divsChild>
                </w:div>
                <w:div w:id="1415399947">
                  <w:marLeft w:val="0"/>
                  <w:marRight w:val="0"/>
                  <w:marTop w:val="0"/>
                  <w:marBottom w:val="0"/>
                  <w:divBdr>
                    <w:top w:val="none" w:sz="0" w:space="0" w:color="auto"/>
                    <w:left w:val="none" w:sz="0" w:space="0" w:color="auto"/>
                    <w:bottom w:val="none" w:sz="0" w:space="0" w:color="auto"/>
                    <w:right w:val="none" w:sz="0" w:space="0" w:color="auto"/>
                  </w:divBdr>
                  <w:divsChild>
                    <w:div w:id="947468517">
                      <w:marLeft w:val="0"/>
                      <w:marRight w:val="0"/>
                      <w:marTop w:val="0"/>
                      <w:marBottom w:val="0"/>
                      <w:divBdr>
                        <w:top w:val="none" w:sz="0" w:space="0" w:color="auto"/>
                        <w:left w:val="none" w:sz="0" w:space="0" w:color="auto"/>
                        <w:bottom w:val="none" w:sz="0" w:space="0" w:color="auto"/>
                        <w:right w:val="none" w:sz="0" w:space="0" w:color="auto"/>
                      </w:divBdr>
                    </w:div>
                  </w:divsChild>
                </w:div>
                <w:div w:id="1448740471">
                  <w:marLeft w:val="0"/>
                  <w:marRight w:val="0"/>
                  <w:marTop w:val="0"/>
                  <w:marBottom w:val="0"/>
                  <w:divBdr>
                    <w:top w:val="none" w:sz="0" w:space="0" w:color="auto"/>
                    <w:left w:val="none" w:sz="0" w:space="0" w:color="auto"/>
                    <w:bottom w:val="none" w:sz="0" w:space="0" w:color="auto"/>
                    <w:right w:val="none" w:sz="0" w:space="0" w:color="auto"/>
                  </w:divBdr>
                  <w:divsChild>
                    <w:div w:id="1447000752">
                      <w:marLeft w:val="0"/>
                      <w:marRight w:val="0"/>
                      <w:marTop w:val="0"/>
                      <w:marBottom w:val="0"/>
                      <w:divBdr>
                        <w:top w:val="none" w:sz="0" w:space="0" w:color="auto"/>
                        <w:left w:val="none" w:sz="0" w:space="0" w:color="auto"/>
                        <w:bottom w:val="none" w:sz="0" w:space="0" w:color="auto"/>
                        <w:right w:val="none" w:sz="0" w:space="0" w:color="auto"/>
                      </w:divBdr>
                    </w:div>
                  </w:divsChild>
                </w:div>
                <w:div w:id="1472555732">
                  <w:marLeft w:val="0"/>
                  <w:marRight w:val="0"/>
                  <w:marTop w:val="0"/>
                  <w:marBottom w:val="0"/>
                  <w:divBdr>
                    <w:top w:val="none" w:sz="0" w:space="0" w:color="auto"/>
                    <w:left w:val="none" w:sz="0" w:space="0" w:color="auto"/>
                    <w:bottom w:val="none" w:sz="0" w:space="0" w:color="auto"/>
                    <w:right w:val="none" w:sz="0" w:space="0" w:color="auto"/>
                  </w:divBdr>
                  <w:divsChild>
                    <w:div w:id="759444182">
                      <w:marLeft w:val="0"/>
                      <w:marRight w:val="0"/>
                      <w:marTop w:val="0"/>
                      <w:marBottom w:val="0"/>
                      <w:divBdr>
                        <w:top w:val="none" w:sz="0" w:space="0" w:color="auto"/>
                        <w:left w:val="none" w:sz="0" w:space="0" w:color="auto"/>
                        <w:bottom w:val="none" w:sz="0" w:space="0" w:color="auto"/>
                        <w:right w:val="none" w:sz="0" w:space="0" w:color="auto"/>
                      </w:divBdr>
                    </w:div>
                  </w:divsChild>
                </w:div>
                <w:div w:id="1498308541">
                  <w:marLeft w:val="0"/>
                  <w:marRight w:val="0"/>
                  <w:marTop w:val="0"/>
                  <w:marBottom w:val="0"/>
                  <w:divBdr>
                    <w:top w:val="none" w:sz="0" w:space="0" w:color="auto"/>
                    <w:left w:val="none" w:sz="0" w:space="0" w:color="auto"/>
                    <w:bottom w:val="none" w:sz="0" w:space="0" w:color="auto"/>
                    <w:right w:val="none" w:sz="0" w:space="0" w:color="auto"/>
                  </w:divBdr>
                  <w:divsChild>
                    <w:div w:id="1111511612">
                      <w:marLeft w:val="0"/>
                      <w:marRight w:val="0"/>
                      <w:marTop w:val="0"/>
                      <w:marBottom w:val="0"/>
                      <w:divBdr>
                        <w:top w:val="none" w:sz="0" w:space="0" w:color="auto"/>
                        <w:left w:val="none" w:sz="0" w:space="0" w:color="auto"/>
                        <w:bottom w:val="none" w:sz="0" w:space="0" w:color="auto"/>
                        <w:right w:val="none" w:sz="0" w:space="0" w:color="auto"/>
                      </w:divBdr>
                    </w:div>
                  </w:divsChild>
                </w:div>
                <w:div w:id="1524857188">
                  <w:marLeft w:val="0"/>
                  <w:marRight w:val="0"/>
                  <w:marTop w:val="0"/>
                  <w:marBottom w:val="0"/>
                  <w:divBdr>
                    <w:top w:val="none" w:sz="0" w:space="0" w:color="auto"/>
                    <w:left w:val="none" w:sz="0" w:space="0" w:color="auto"/>
                    <w:bottom w:val="none" w:sz="0" w:space="0" w:color="auto"/>
                    <w:right w:val="none" w:sz="0" w:space="0" w:color="auto"/>
                  </w:divBdr>
                  <w:divsChild>
                    <w:div w:id="80638840">
                      <w:marLeft w:val="0"/>
                      <w:marRight w:val="0"/>
                      <w:marTop w:val="0"/>
                      <w:marBottom w:val="0"/>
                      <w:divBdr>
                        <w:top w:val="none" w:sz="0" w:space="0" w:color="auto"/>
                        <w:left w:val="none" w:sz="0" w:space="0" w:color="auto"/>
                        <w:bottom w:val="none" w:sz="0" w:space="0" w:color="auto"/>
                        <w:right w:val="none" w:sz="0" w:space="0" w:color="auto"/>
                      </w:divBdr>
                    </w:div>
                  </w:divsChild>
                </w:div>
                <w:div w:id="1569029426">
                  <w:marLeft w:val="0"/>
                  <w:marRight w:val="0"/>
                  <w:marTop w:val="0"/>
                  <w:marBottom w:val="0"/>
                  <w:divBdr>
                    <w:top w:val="none" w:sz="0" w:space="0" w:color="auto"/>
                    <w:left w:val="none" w:sz="0" w:space="0" w:color="auto"/>
                    <w:bottom w:val="none" w:sz="0" w:space="0" w:color="auto"/>
                    <w:right w:val="none" w:sz="0" w:space="0" w:color="auto"/>
                  </w:divBdr>
                  <w:divsChild>
                    <w:div w:id="536435020">
                      <w:marLeft w:val="0"/>
                      <w:marRight w:val="0"/>
                      <w:marTop w:val="0"/>
                      <w:marBottom w:val="0"/>
                      <w:divBdr>
                        <w:top w:val="none" w:sz="0" w:space="0" w:color="auto"/>
                        <w:left w:val="none" w:sz="0" w:space="0" w:color="auto"/>
                        <w:bottom w:val="none" w:sz="0" w:space="0" w:color="auto"/>
                        <w:right w:val="none" w:sz="0" w:space="0" w:color="auto"/>
                      </w:divBdr>
                    </w:div>
                  </w:divsChild>
                </w:div>
                <w:div w:id="1569458999">
                  <w:marLeft w:val="0"/>
                  <w:marRight w:val="0"/>
                  <w:marTop w:val="0"/>
                  <w:marBottom w:val="0"/>
                  <w:divBdr>
                    <w:top w:val="none" w:sz="0" w:space="0" w:color="auto"/>
                    <w:left w:val="none" w:sz="0" w:space="0" w:color="auto"/>
                    <w:bottom w:val="none" w:sz="0" w:space="0" w:color="auto"/>
                    <w:right w:val="none" w:sz="0" w:space="0" w:color="auto"/>
                  </w:divBdr>
                  <w:divsChild>
                    <w:div w:id="688067661">
                      <w:marLeft w:val="0"/>
                      <w:marRight w:val="0"/>
                      <w:marTop w:val="0"/>
                      <w:marBottom w:val="0"/>
                      <w:divBdr>
                        <w:top w:val="none" w:sz="0" w:space="0" w:color="auto"/>
                        <w:left w:val="none" w:sz="0" w:space="0" w:color="auto"/>
                        <w:bottom w:val="none" w:sz="0" w:space="0" w:color="auto"/>
                        <w:right w:val="none" w:sz="0" w:space="0" w:color="auto"/>
                      </w:divBdr>
                    </w:div>
                  </w:divsChild>
                </w:div>
                <w:div w:id="1684892925">
                  <w:marLeft w:val="0"/>
                  <w:marRight w:val="0"/>
                  <w:marTop w:val="0"/>
                  <w:marBottom w:val="0"/>
                  <w:divBdr>
                    <w:top w:val="none" w:sz="0" w:space="0" w:color="auto"/>
                    <w:left w:val="none" w:sz="0" w:space="0" w:color="auto"/>
                    <w:bottom w:val="none" w:sz="0" w:space="0" w:color="auto"/>
                    <w:right w:val="none" w:sz="0" w:space="0" w:color="auto"/>
                  </w:divBdr>
                  <w:divsChild>
                    <w:div w:id="1638796508">
                      <w:marLeft w:val="0"/>
                      <w:marRight w:val="0"/>
                      <w:marTop w:val="0"/>
                      <w:marBottom w:val="0"/>
                      <w:divBdr>
                        <w:top w:val="none" w:sz="0" w:space="0" w:color="auto"/>
                        <w:left w:val="none" w:sz="0" w:space="0" w:color="auto"/>
                        <w:bottom w:val="none" w:sz="0" w:space="0" w:color="auto"/>
                        <w:right w:val="none" w:sz="0" w:space="0" w:color="auto"/>
                      </w:divBdr>
                    </w:div>
                  </w:divsChild>
                </w:div>
                <w:div w:id="1714690948">
                  <w:marLeft w:val="0"/>
                  <w:marRight w:val="0"/>
                  <w:marTop w:val="0"/>
                  <w:marBottom w:val="0"/>
                  <w:divBdr>
                    <w:top w:val="none" w:sz="0" w:space="0" w:color="auto"/>
                    <w:left w:val="none" w:sz="0" w:space="0" w:color="auto"/>
                    <w:bottom w:val="none" w:sz="0" w:space="0" w:color="auto"/>
                    <w:right w:val="none" w:sz="0" w:space="0" w:color="auto"/>
                  </w:divBdr>
                  <w:divsChild>
                    <w:div w:id="1759136089">
                      <w:marLeft w:val="0"/>
                      <w:marRight w:val="0"/>
                      <w:marTop w:val="0"/>
                      <w:marBottom w:val="0"/>
                      <w:divBdr>
                        <w:top w:val="none" w:sz="0" w:space="0" w:color="auto"/>
                        <w:left w:val="none" w:sz="0" w:space="0" w:color="auto"/>
                        <w:bottom w:val="none" w:sz="0" w:space="0" w:color="auto"/>
                        <w:right w:val="none" w:sz="0" w:space="0" w:color="auto"/>
                      </w:divBdr>
                    </w:div>
                  </w:divsChild>
                </w:div>
                <w:div w:id="1778715005">
                  <w:marLeft w:val="0"/>
                  <w:marRight w:val="0"/>
                  <w:marTop w:val="0"/>
                  <w:marBottom w:val="0"/>
                  <w:divBdr>
                    <w:top w:val="none" w:sz="0" w:space="0" w:color="auto"/>
                    <w:left w:val="none" w:sz="0" w:space="0" w:color="auto"/>
                    <w:bottom w:val="none" w:sz="0" w:space="0" w:color="auto"/>
                    <w:right w:val="none" w:sz="0" w:space="0" w:color="auto"/>
                  </w:divBdr>
                  <w:divsChild>
                    <w:div w:id="1148940505">
                      <w:marLeft w:val="0"/>
                      <w:marRight w:val="0"/>
                      <w:marTop w:val="0"/>
                      <w:marBottom w:val="0"/>
                      <w:divBdr>
                        <w:top w:val="none" w:sz="0" w:space="0" w:color="auto"/>
                        <w:left w:val="none" w:sz="0" w:space="0" w:color="auto"/>
                        <w:bottom w:val="none" w:sz="0" w:space="0" w:color="auto"/>
                        <w:right w:val="none" w:sz="0" w:space="0" w:color="auto"/>
                      </w:divBdr>
                    </w:div>
                  </w:divsChild>
                </w:div>
                <w:div w:id="1838615059">
                  <w:marLeft w:val="0"/>
                  <w:marRight w:val="0"/>
                  <w:marTop w:val="0"/>
                  <w:marBottom w:val="0"/>
                  <w:divBdr>
                    <w:top w:val="none" w:sz="0" w:space="0" w:color="auto"/>
                    <w:left w:val="none" w:sz="0" w:space="0" w:color="auto"/>
                    <w:bottom w:val="none" w:sz="0" w:space="0" w:color="auto"/>
                    <w:right w:val="none" w:sz="0" w:space="0" w:color="auto"/>
                  </w:divBdr>
                  <w:divsChild>
                    <w:div w:id="1454397622">
                      <w:marLeft w:val="0"/>
                      <w:marRight w:val="0"/>
                      <w:marTop w:val="0"/>
                      <w:marBottom w:val="0"/>
                      <w:divBdr>
                        <w:top w:val="none" w:sz="0" w:space="0" w:color="auto"/>
                        <w:left w:val="none" w:sz="0" w:space="0" w:color="auto"/>
                        <w:bottom w:val="none" w:sz="0" w:space="0" w:color="auto"/>
                        <w:right w:val="none" w:sz="0" w:space="0" w:color="auto"/>
                      </w:divBdr>
                    </w:div>
                  </w:divsChild>
                </w:div>
                <w:div w:id="1928807049">
                  <w:marLeft w:val="0"/>
                  <w:marRight w:val="0"/>
                  <w:marTop w:val="0"/>
                  <w:marBottom w:val="0"/>
                  <w:divBdr>
                    <w:top w:val="none" w:sz="0" w:space="0" w:color="auto"/>
                    <w:left w:val="none" w:sz="0" w:space="0" w:color="auto"/>
                    <w:bottom w:val="none" w:sz="0" w:space="0" w:color="auto"/>
                    <w:right w:val="none" w:sz="0" w:space="0" w:color="auto"/>
                  </w:divBdr>
                  <w:divsChild>
                    <w:div w:id="185677761">
                      <w:marLeft w:val="0"/>
                      <w:marRight w:val="0"/>
                      <w:marTop w:val="0"/>
                      <w:marBottom w:val="0"/>
                      <w:divBdr>
                        <w:top w:val="none" w:sz="0" w:space="0" w:color="auto"/>
                        <w:left w:val="none" w:sz="0" w:space="0" w:color="auto"/>
                        <w:bottom w:val="none" w:sz="0" w:space="0" w:color="auto"/>
                        <w:right w:val="none" w:sz="0" w:space="0" w:color="auto"/>
                      </w:divBdr>
                    </w:div>
                  </w:divsChild>
                </w:div>
                <w:div w:id="1988321973">
                  <w:marLeft w:val="0"/>
                  <w:marRight w:val="0"/>
                  <w:marTop w:val="0"/>
                  <w:marBottom w:val="0"/>
                  <w:divBdr>
                    <w:top w:val="none" w:sz="0" w:space="0" w:color="auto"/>
                    <w:left w:val="none" w:sz="0" w:space="0" w:color="auto"/>
                    <w:bottom w:val="none" w:sz="0" w:space="0" w:color="auto"/>
                    <w:right w:val="none" w:sz="0" w:space="0" w:color="auto"/>
                  </w:divBdr>
                  <w:divsChild>
                    <w:div w:id="1260678215">
                      <w:marLeft w:val="0"/>
                      <w:marRight w:val="0"/>
                      <w:marTop w:val="0"/>
                      <w:marBottom w:val="0"/>
                      <w:divBdr>
                        <w:top w:val="none" w:sz="0" w:space="0" w:color="auto"/>
                        <w:left w:val="none" w:sz="0" w:space="0" w:color="auto"/>
                        <w:bottom w:val="none" w:sz="0" w:space="0" w:color="auto"/>
                        <w:right w:val="none" w:sz="0" w:space="0" w:color="auto"/>
                      </w:divBdr>
                    </w:div>
                  </w:divsChild>
                </w:div>
                <w:div w:id="2093312572">
                  <w:marLeft w:val="0"/>
                  <w:marRight w:val="0"/>
                  <w:marTop w:val="0"/>
                  <w:marBottom w:val="0"/>
                  <w:divBdr>
                    <w:top w:val="none" w:sz="0" w:space="0" w:color="auto"/>
                    <w:left w:val="none" w:sz="0" w:space="0" w:color="auto"/>
                    <w:bottom w:val="none" w:sz="0" w:space="0" w:color="auto"/>
                    <w:right w:val="none" w:sz="0" w:space="0" w:color="auto"/>
                  </w:divBdr>
                  <w:divsChild>
                    <w:div w:id="3944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518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dc.gov/sepsis/pdfs/Sepsis-Surveillance-Toolkit-Mar-2018_508.pdf" TargetMode="Externa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dc.gov/nhsn/pdfs/pscmanual/15locationsdescriptions_current.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C30410EB-7C87-4EB9-B2A3-3973D4A42C74}">
    <t:Anchor>
      <t:Comment id="704319442"/>
    </t:Anchor>
    <t:History>
      <t:Event id="{6F0B0B75-322D-46AB-82F1-1FE9D8283B11}" time="2024-05-24T17:08:34.004Z">
        <t:Attribution userId="S::qtt0@cdc.gov::98504f74-8e7e-4836-84b1-947bfdea7cc9" userProvider="AD" userName="Robnett-Brown, Audrey (CDC/NCEZID/DHQP/SB)"/>
        <t:Anchor>
          <t:Comment id="704319442"/>
        </t:Anchor>
        <t:Create/>
      </t:Event>
      <t:Event id="{6DD52520-7028-48BD-AB24-8480E0A425B1}" time="2024-05-24T17:08:34.004Z">
        <t:Attribution userId="S::qtt0@cdc.gov::98504f74-8e7e-4836-84b1-947bfdea7cc9" userProvider="AD" userName="Robnett-Brown, Audrey (CDC/NCEZID/DHQP/SB)"/>
        <t:Anchor>
          <t:Comment id="704319442"/>
        </t:Anchor>
        <t:Assign userId="S::vic5@cdc.gov::dc3dc36e-1c20-4708-af34-0674f8fbe6f3" userProvider="AD" userName="Dantes, Raymund B. (CDC/NCEZID/DHQP/SB)"/>
      </t:Event>
      <t:Event id="{A4DC6130-8BCD-4ED5-825F-41DA7926D2AA}" time="2024-05-24T17:08:34.004Z">
        <t:Attribution userId="S::qtt0@cdc.gov::98504f74-8e7e-4836-84b1-947bfdea7cc9" userProvider="AD" userName="Robnett-Brown, Audrey (CDC/NCEZID/DHQP/SB)"/>
        <t:Anchor>
          <t:Comment id="704319442"/>
        </t:Anchor>
        <t:SetTitle title="@Dantes, Raymund B. (CDC/NCEZID/DHQP/SB) in the numerator we say it is a SMR, therefore the denominator statement for each metric need to be SMR denominator which is predicted deaths, would it be beneficial to also have an overall mortality rate which…"/>
      </t:Event>
      <t:Event id="{1413C30C-E953-49CD-BEA4-960FF6742DFD}" time="2024-05-30T18:23:28.076Z">
        <t:Attribution userId="S::uqf4@cdc.gov::619f8f77-8d02-4680-b6a2-effa592e9db3" userProvider="AD" userName="Whitaker, Mary (CDC/NCEZID/DHQP/SB) (CTR)"/>
        <t:Progress percentComplete="100"/>
      </t:Event>
    </t:History>
  </t:Task>
  <t:Task id="{FE27EAAC-C627-49A0-AA0D-9A89F074D1D1}">
    <t:Anchor>
      <t:Comment id="704843239"/>
    </t:Anchor>
    <t:History>
      <t:Event id="{6F22FBF7-EC69-4581-A086-72BF9C971398}" time="2024-05-30T18:38:31.183Z">
        <t:Attribution userId="S::uqf4@cdc.gov::619f8f77-8d02-4680-b6a2-effa592e9db3" userProvider="AD" userName="Whitaker, Mary (CDC/NCEZID/DHQP/SB) (CTR)"/>
        <t:Anchor>
          <t:Comment id="704843239"/>
        </t:Anchor>
        <t:Create/>
      </t:Event>
      <t:Event id="{518C87A4-5B67-4BC1-A86C-E89D1C2D80E4}" time="2024-05-30T18:38:31.183Z">
        <t:Attribution userId="S::uqf4@cdc.gov::619f8f77-8d02-4680-b6a2-effa592e9db3" userProvider="AD" userName="Whitaker, Mary (CDC/NCEZID/DHQP/SB) (CTR)"/>
        <t:Anchor>
          <t:Comment id="704843239"/>
        </t:Anchor>
        <t:Assign userId="S::vic5@cdc.gov::dc3dc36e-1c20-4708-af34-0674f8fbe6f3" userProvider="AD" userName="Dantes, Raymund B. (CDC/NCEZID/DHQP/SB)"/>
      </t:Event>
      <t:Event id="{4A4A899E-627D-493C-9944-2F00C325876D}" time="2024-05-30T18:38:31.183Z">
        <t:Attribution userId="S::uqf4@cdc.gov::619f8f77-8d02-4680-b6a2-effa592e9db3" userProvider="AD" userName="Whitaker, Mary (CDC/NCEZID/DHQP/SB) (CTR)"/>
        <t:Anchor>
          <t:Comment id="704843239"/>
        </t:Anchor>
        <t:SetTitle title="@Dantes, Raymund B. (CDC/NCEZID/DHQP/SB) Are we keeping this a metric or will it be a report? If we are keeping it a metric, do you want SMR, rate and incidence?"/>
      </t:Event>
      <t:Event id="{185539C6-7E3D-4E1C-926C-FE70313C4076}" time="2024-06-26T17:03:43.754Z">
        <t:Attribution userId="S::uqf4@cdc.gov::619f8f77-8d02-4680-b6a2-effa592e9db3" userProvider="AD" userName="Whitaker, Mary (CDC/NCEZID/DHQP/SB) (CTR)"/>
        <t:Anchor>
          <t:Comment id="602831597"/>
        </t:Anchor>
        <t:UnassignAll/>
      </t:Event>
      <t:Event id="{F169E1B5-25A0-48F1-88E1-70618AE3A389}" time="2024-06-26T17:03:43.754Z">
        <t:Attribution userId="S::uqf4@cdc.gov::619f8f77-8d02-4680-b6a2-effa592e9db3" userProvider="AD" userName="Whitaker, Mary (CDC/NCEZID/DHQP/SB) (CTR)"/>
        <t:Anchor>
          <t:Comment id="602831597"/>
        </t:Anchor>
        <t:Assign userId="S::kof6@cdc.gov::1893ad86-8f23-4071-b2fc-800100d59b86" userProvider="AD" userName="Decker, Scott Gregory (CDC/NCEZID/DHQP/SB) (CTR)"/>
      </t:Event>
    </t:History>
  </t:Task>
  <t:Task id="{019FEF87-8889-4F38-B777-A6511CBB8EB0}">
    <t:Anchor>
      <t:Comment id="704843269"/>
    </t:Anchor>
    <t:History>
      <t:Event id="{320CCDA0-6205-4617-9582-591121B9422C}" time="2024-05-30T18:39:01.545Z">
        <t:Attribution userId="S::uqf4@cdc.gov::619f8f77-8d02-4680-b6a2-effa592e9db3" userProvider="AD" userName="Whitaker, Mary (CDC/NCEZID/DHQP/SB) (CTR)"/>
        <t:Anchor>
          <t:Comment id="704843269"/>
        </t:Anchor>
        <t:Create/>
      </t:Event>
      <t:Event id="{F9B0FD64-C667-4698-B0CA-45101818F207}" time="2024-05-30T18:39:01.545Z">
        <t:Attribution userId="S::uqf4@cdc.gov::619f8f77-8d02-4680-b6a2-effa592e9db3" userProvider="AD" userName="Whitaker, Mary (CDC/NCEZID/DHQP/SB) (CTR)"/>
        <t:Anchor>
          <t:Comment id="704843269"/>
        </t:Anchor>
        <t:Assign userId="S::vic5@cdc.gov::dc3dc36e-1c20-4708-af34-0674f8fbe6f3" userProvider="AD" userName="Dantes, Raymund B. (CDC/NCEZID/DHQP/SB)"/>
      </t:Event>
      <t:Event id="{51833DF7-8A3A-4C18-BE5B-14BB1B84D6DE}" time="2024-05-30T18:39:01.545Z">
        <t:Attribution userId="S::uqf4@cdc.gov::619f8f77-8d02-4680-b6a2-effa592e9db3" userProvider="AD" userName="Whitaker, Mary (CDC/NCEZID/DHQP/SB) (CTR)"/>
        <t:Anchor>
          <t:Comment id="704843269"/>
        </t:Anchor>
        <t:SetTitle title="@Dantes, Raymund B. (CDC/NCEZID/DHQP/SB) Do we need an SMR for this one?"/>
      </t:Event>
      <t:Event id="{31820B12-9A69-44C8-8B94-45C3455538D3}" time="2024-06-26T17:05:08.682Z">
        <t:Attribution userId="S::uqf4@cdc.gov::619f8f77-8d02-4680-b6a2-effa592e9db3" userProvider="AD" userName="Whitaker, Mary (CDC/NCEZID/DHQP/SB) (CTR)"/>
        <t:Anchor>
          <t:Comment id="1090415436"/>
        </t:Anchor>
        <t:UnassignAll/>
      </t:Event>
      <t:Event id="{28E1FCE9-33F1-41C7-A4AC-3E6A85FEE2B1}" time="2024-06-26T17:05:08.682Z">
        <t:Attribution userId="S::uqf4@cdc.gov::619f8f77-8d02-4680-b6a2-effa592e9db3" userProvider="AD" userName="Whitaker, Mary (CDC/NCEZID/DHQP/SB) (CTR)"/>
        <t:Anchor>
          <t:Comment id="1090415436"/>
        </t:Anchor>
        <t:Assign userId="S::kof6@cdc.gov::1893ad86-8f23-4071-b2fc-800100d59b86" userProvider="AD" userName="Decker, Scott Gregory (CDC/NCEZID/DHQP/SB) (CTR)"/>
      </t:Event>
    </t:History>
  </t:Task>
  <t:Task id="{3636EFFB-F2F5-4667-83E7-A9D25FDD3ED5}">
    <t:Anchor>
      <t:Comment id="706398720"/>
    </t:Anchor>
    <t:History>
      <t:Event id="{639327AF-D65C-4073-B5EC-73449F0131E6}" time="2024-06-17T19:06:53.306Z">
        <t:Attribution userId="S::uqf4@cdc.gov::619f8f77-8d02-4680-b6a2-effa592e9db3" userProvider="AD" userName="Whitaker, Mary (CDC/NCEZID/DHQP/SB) (CTR)"/>
        <t:Anchor>
          <t:Comment id="425678564"/>
        </t:Anchor>
        <t:Create/>
      </t:Event>
      <t:Event id="{68F0FA98-9305-45D7-B554-6AA5DD5D5E00}" time="2024-06-17T19:06:53.306Z">
        <t:Attribution userId="S::uqf4@cdc.gov::619f8f77-8d02-4680-b6a2-effa592e9db3" userProvider="AD" userName="Whitaker, Mary (CDC/NCEZID/DHQP/SB) (CTR)"/>
        <t:Anchor>
          <t:Comment id="425678564"/>
        </t:Anchor>
        <t:Assign userId="S::vic5@cdc.gov::dc3dc36e-1c20-4708-af34-0674f8fbe6f3" userProvider="AD" userName="Dantes, Raymund B. (CDC/NCEZID/DHQP/SB)"/>
      </t:Event>
      <t:Event id="{FE4211CC-9E3A-4FDA-BE46-F75AC371FADB}" time="2024-06-17T19:06:53.306Z">
        <t:Attribution userId="S::uqf4@cdc.gov::619f8f77-8d02-4680-b6a2-effa592e9db3" userProvider="AD" userName="Whitaker, Mary (CDC/NCEZID/DHQP/SB) (CTR)"/>
        <t:Anchor>
          <t:Comment id="425678564"/>
        </t:Anchor>
        <t:SetTitle title="…definitions that will be based on onset. We can just leave Baseline organ dysfunction and remove baseline? They were listed like this in a prior document and we copied them from the other CDC document. @Dantes, Raymund B. (CDC/NCEZID/DHQP/SB) thoughts?"/>
      </t:Event>
      <t:Event id="{9CD0635D-B8D6-41A4-AFFF-A7DE77FE636A}" time="2024-06-18T13:06:15.859Z">
        <t:Attribution userId="S::uqf4@cdc.gov::619f8f77-8d02-4680-b6a2-effa592e9db3" userProvider="AD" userName="Whitaker, Mary (CDC/NCEZID/DHQP/SB) (CTR)"/>
        <t:Progress percentComplete="100"/>
      </t:Event>
    </t:History>
  </t:Task>
  <t:Task id="{9F7E35FB-6428-441E-93F9-394FE86A02CC}">
    <t:Anchor>
      <t:Comment id="704844306"/>
    </t:Anchor>
    <t:History>
      <t:Event id="{0F3B906F-C089-46A6-BA57-9F11EBB30F75}" time="2024-05-30T18:56:18.307Z">
        <t:Attribution userId="S::uqf4@cdc.gov::619f8f77-8d02-4680-b6a2-effa592e9db3" userProvider="AD" userName="Whitaker, Mary (CDC/NCEZID/DHQP/SB) (CTR)"/>
        <t:Anchor>
          <t:Comment id="704844306"/>
        </t:Anchor>
        <t:Create/>
      </t:Event>
      <t:Event id="{EA4739E4-FD4F-4051-8003-AAF918988501}" time="2024-05-30T18:56:18.307Z">
        <t:Attribution userId="S::uqf4@cdc.gov::619f8f77-8d02-4680-b6a2-effa592e9db3" userProvider="AD" userName="Whitaker, Mary (CDC/NCEZID/DHQP/SB) (CTR)"/>
        <t:Anchor>
          <t:Comment id="704844306"/>
        </t:Anchor>
        <t:Assign userId="S::vic5@cdc.gov::dc3dc36e-1c20-4708-af34-0674f8fbe6f3" userProvider="AD" userName="Dantes, Raymund B. (CDC/NCEZID/DHQP/SB)"/>
      </t:Event>
      <t:Event id="{A377E9F2-BE65-453E-8B8D-926C7C7A189E}" time="2024-05-30T18:56:18.307Z">
        <t:Attribution userId="S::uqf4@cdc.gov::619f8f77-8d02-4680-b6a2-effa592e9db3" userProvider="AD" userName="Whitaker, Mary (CDC/NCEZID/DHQP/SB) (CTR)"/>
        <t:Anchor>
          <t:Comment id="704844306"/>
        </t:Anchor>
        <t:SetTitle title="@Dantes, Raymund B. (CDC/NCEZID/DHQP/SB) Are we sticking with by hospital day 2 for community onset and day 3 or later for hospital onset?"/>
      </t:Event>
      <t:Event id="{4C7E3466-F2AD-4463-AC50-9397AC0766CF}" time="2024-06-24T17:21:22.828Z">
        <t:Attribution userId="S::uqf4@cdc.gov::619f8f77-8d02-4680-b6a2-effa592e9db3" userProvider="AD" userName="Whitaker, Mary (CDC/NCEZID/DHQP/SB) (CTR)"/>
        <t:Progress percentComplete="100"/>
      </t:Event>
    </t:History>
  </t:Task>
  <t:Task id="{BACC1A0D-1520-4D65-894F-2A3982B371D4}">
    <t:Anchor>
      <t:Comment id="704917597"/>
    </t:Anchor>
    <t:History>
      <t:Event id="{6647C4F6-B98F-4E76-B9CF-41C109D30C37}" time="2024-05-31T15:17:49.67Z">
        <t:Attribution userId="S::qtt0@cdc.gov::98504f74-8e7e-4836-84b1-947bfdea7cc9" userProvider="AD" userName="Robnett-Brown, Audrey (CDC/NCEZID/DHQP/SB)"/>
        <t:Anchor>
          <t:Comment id="704917597"/>
        </t:Anchor>
        <t:Create/>
      </t:Event>
      <t:Event id="{41324AAC-D624-4D49-86C5-51B487D602A1}" time="2024-05-31T15:17:49.67Z">
        <t:Attribution userId="S::qtt0@cdc.gov::98504f74-8e7e-4836-84b1-947bfdea7cc9" userProvider="AD" userName="Robnett-Brown, Audrey (CDC/NCEZID/DHQP/SB)"/>
        <t:Anchor>
          <t:Comment id="704917597"/>
        </t:Anchor>
        <t:Assign userId="S::vic5@cdc.gov::dc3dc36e-1c20-4708-af34-0674f8fbe6f3" userProvider="AD" userName="Dantes, Raymund B. (CDC/NCEZID/DHQP/SB)"/>
      </t:Event>
      <t:Event id="{CA92F432-8543-464B-8220-51FEE2055F82}" time="2024-05-31T15:17:49.67Z">
        <t:Attribution userId="S::qtt0@cdc.gov::98504f74-8e7e-4836-84b1-947bfdea7cc9" userProvider="AD" userName="Robnett-Brown, Audrey (CDC/NCEZID/DHQP/SB)"/>
        <t:Anchor>
          <t:Comment id="704917597"/>
        </t:Anchor>
        <t:SetTitle title="@Dantes, Raymund B. (CDC/NCEZID/DHQP/SB) these criteria were copied from the Hospital Toolkit. To keep it simple, can we just use the Hosp Onset event because they are more specific? "/>
      </t:Event>
    </t:History>
  </t:Task>
  <t:Task id="{77A9447B-3A51-4197-AF0B-D84F22BF604C}">
    <t:Anchor>
      <t:Comment id="489237766"/>
    </t:Anchor>
    <t:History>
      <t:Event id="{3A53EF78-C05D-45FF-BEA3-4D2D5CEE3F3B}" time="2024-06-18T13:07:57.69Z">
        <t:Attribution userId="S::uqf4@cdc.gov::619f8f77-8d02-4680-b6a2-effa592e9db3" userProvider="AD" userName="Whitaker, Mary (CDC/NCEZID/DHQP/SB) (CTR)"/>
        <t:Anchor>
          <t:Comment id="1725319904"/>
        </t:Anchor>
        <t:Create/>
      </t:Event>
      <t:Event id="{F1E5AC22-44EA-4A77-AAB9-A79CF3524701}" time="2024-06-18T13:07:57.69Z">
        <t:Attribution userId="S::uqf4@cdc.gov::619f8f77-8d02-4680-b6a2-effa592e9db3" userProvider="AD" userName="Whitaker, Mary (CDC/NCEZID/DHQP/SB) (CTR)"/>
        <t:Anchor>
          <t:Comment id="1725319904"/>
        </t:Anchor>
        <t:Assign userId="S::vic5@cdc.gov::dc3dc36e-1c20-4708-af34-0674f8fbe6f3" userProvider="AD" userName="Dantes, Raymund B. (CDC/NCEZID/DHQP/SB)"/>
      </t:Event>
      <t:Event id="{EC31AB80-ECA8-4609-BE41-41A2F08AE2DC}" time="2024-06-18T13:07:57.69Z">
        <t:Attribution userId="S::uqf4@cdc.gov::619f8f77-8d02-4680-b6a2-effa592e9db3" userProvider="AD" userName="Whitaker, Mary (CDC/NCEZID/DHQP/SB) (CTR)"/>
        <t:Anchor>
          <t:Comment id="1725319904"/>
        </t:Anchor>
        <t:SetTitle title="@Dantes, Raymund B. (CDC/NCEZID/DHQP/SB) Only one ASE per admission correc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ed5a28f-e285-4793-933e-f86572ea3e88">
      <UserInfo>
        <DisplayName>Dudeck, Margaret A. (CDC/NCEZID/DHQP/SB)</DisplayName>
        <AccountId>16</AccountId>
        <AccountType/>
      </UserInfo>
      <UserInfo>
        <DisplayName>Betz, Kristina (CDC/NCEZID/DHQP/SB)</DisplayName>
        <AccountId>119</AccountId>
        <AccountType/>
      </UserInfo>
      <UserInfo>
        <DisplayName>Zhan, Sonya (CDC/NCEZID/DHQP/SB)</DisplayName>
        <AccountId>243</AccountId>
        <AccountType/>
      </UserInfo>
      <UserInfo>
        <DisplayName>Dantes, Raymund B. (CDC/NCEZID/DHQP/SB)</DisplayName>
        <AccountId>17</AccountId>
        <AccountType/>
      </UserInfo>
      <UserInfo>
        <DisplayName>Boswell, LaTasha (CDC/NCEZID/DHQP/SB) (CTR)</DisplayName>
        <AccountId>135</AccountId>
        <AccountType/>
      </UserInfo>
      <UserInfo>
        <DisplayName>Mendoza, Ana (CDC/NCEZID/DHQP/SB) (CTR)</DisplayName>
        <AccountId>780</AccountId>
        <AccountType/>
      </UserInfo>
      <UserInfo>
        <DisplayName>Whitaker, Mary (CDC/NCEZID/DHQP/SB) (CTR)</DisplayName>
        <AccountId>721</AccountId>
        <AccountType/>
      </UserInfo>
      <UserInfo>
        <DisplayName>Shafi, Mekfira (CDC/NCEZID/DHQP/SB) (CTR)</DisplayName>
        <AccountId>681</AccountId>
        <AccountType/>
      </UserInfo>
      <UserInfo>
        <DisplayName>Magill, Shelley (CDC/NCEZID/DHQP/ERIB)</DisplayName>
        <AccountId>170</AccountId>
        <AccountType/>
      </UserInfo>
      <UserInfo>
        <DisplayName>Decker, Scott Gregory (CDC/NCEZID/DHQP/SB) (CTR)</DisplayName>
        <AccountId>61</AccountId>
        <AccountType/>
      </UserInfo>
    </SharedWithUsers>
    <TaxCatchAll xmlns="9ed5a28f-e285-4793-933e-f86572ea3e88" xsi:nil="true"/>
    <lcf76f155ced4ddcb4097134ff3c332f xmlns="f7a0e18c-cfc5-49dd-848c-c545c4347a8b">
      <Terms xmlns="http://schemas.microsoft.com/office/infopath/2007/PartnerControls"/>
    </lcf76f155ced4ddcb4097134ff3c332f>
    <_ip_UnifiedCompliancePolicyUIAction xmlns="http://schemas.microsoft.com/sharepoint/v3" xsi:nil="true"/>
    <Links xmlns="f7a0e18c-cfc5-49dd-848c-c545c4347a8b" xsi:nil="true"/>
    <_ip_UnifiedCompliancePolicyProperties xmlns="http://schemas.microsoft.com/sharepoint/v3" xsi:nil="true"/>
    <Info xmlns="f7a0e18c-cfc5-49dd-848c-c545c4347a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6232238523F149A25EBADFEA2BD408" ma:contentTypeVersion="21" ma:contentTypeDescription="Create a new document." ma:contentTypeScope="" ma:versionID="098ec21decabb4e73b8e24749541d0c0">
  <xsd:schema xmlns:xsd="http://www.w3.org/2001/XMLSchema" xmlns:xs="http://www.w3.org/2001/XMLSchema" xmlns:p="http://schemas.microsoft.com/office/2006/metadata/properties" xmlns:ns1="http://schemas.microsoft.com/sharepoint/v3" xmlns:ns2="f7a0e18c-cfc5-49dd-848c-c545c4347a8b" xmlns:ns3="9ed5a28f-e285-4793-933e-f86572ea3e88" targetNamespace="http://schemas.microsoft.com/office/2006/metadata/properties" ma:root="true" ma:fieldsID="452e8e41b0659c9cc0bccf7f1f5d580a" ns1:_="" ns2:_="" ns3:_="">
    <xsd:import namespace="http://schemas.microsoft.com/sharepoint/v3"/>
    <xsd:import namespace="f7a0e18c-cfc5-49dd-848c-c545c4347a8b"/>
    <xsd:import namespace="9ed5a28f-e285-4793-933e-f86572ea3e88"/>
    <xsd:element name="properties">
      <xsd:complexType>
        <xsd:sequence>
          <xsd:element name="documentManagement">
            <xsd:complexType>
              <xsd:all>
                <xsd:element ref="ns2:Info" minOccurs="0"/>
                <xsd:element ref="ns2:Links"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ma:readOnly="false">
      <xsd:simpleType>
        <xsd:restriction base="dms:Note"/>
      </xsd:simpleType>
    </xsd:element>
    <xsd:element name="_ip_UnifiedCompliancePolicyUIAction" ma:index="25"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a0e18c-cfc5-49dd-848c-c545c4347a8b" elementFormDefault="qualified">
    <xsd:import namespace="http://schemas.microsoft.com/office/2006/documentManagement/types"/>
    <xsd:import namespace="http://schemas.microsoft.com/office/infopath/2007/PartnerControls"/>
    <xsd:element name="Info" ma:index="3" nillable="true" ma:displayName="Info" ma:format="Dropdown" ma:internalName="Info" ma:readOnly="false">
      <xsd:simpleType>
        <xsd:restriction base="dms:Text">
          <xsd:maxLength value="255"/>
        </xsd:restriction>
      </xsd:simpleType>
    </xsd:element>
    <xsd:element name="Links" ma:index="4" nillable="true" ma:displayName="Links" ma:format="Dropdown" ma:internalName="Link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e966ca-5672-46ee-972e-cf8e61d1e4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d5a28f-e285-4793-933e-f86572ea3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b8430a-dc37-4799-b8d6-a24c35180534}" ma:internalName="TaxCatchAll" ma:readOnly="false" ma:showField="CatchAllData" ma:web="9ed5a28f-e285-4793-933e-f86572ea3e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C1C74-9B51-4705-ACF0-9866E68E7DAB}">
  <ds:schemaRefs>
    <ds:schemaRef ds:uri="http://schemas.microsoft.com/office/2006/metadata/properties"/>
    <ds:schemaRef ds:uri="http://schemas.microsoft.com/office/infopath/2007/PartnerControls"/>
    <ds:schemaRef ds:uri="9ed5a28f-e285-4793-933e-f86572ea3e88"/>
    <ds:schemaRef ds:uri="f7a0e18c-cfc5-49dd-848c-c545c4347a8b"/>
    <ds:schemaRef ds:uri="http://schemas.microsoft.com/sharepoint/v3"/>
  </ds:schemaRefs>
</ds:datastoreItem>
</file>

<file path=customXml/itemProps2.xml><?xml version="1.0" encoding="utf-8"?>
<ds:datastoreItem xmlns:ds="http://schemas.openxmlformats.org/officeDocument/2006/customXml" ds:itemID="{B014FD16-DF7D-4A04-8147-48DD2F959674}">
  <ds:schemaRefs>
    <ds:schemaRef ds:uri="http://schemas.microsoft.com/sharepoint/v3/contenttype/forms"/>
  </ds:schemaRefs>
</ds:datastoreItem>
</file>

<file path=customXml/itemProps3.xml><?xml version="1.0" encoding="utf-8"?>
<ds:datastoreItem xmlns:ds="http://schemas.openxmlformats.org/officeDocument/2006/customXml" ds:itemID="{BF14A9FB-EFC2-475A-9366-81F5871721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a0e18c-cfc5-49dd-848c-c545c4347a8b"/>
    <ds:schemaRef ds:uri="9ed5a28f-e285-4793-933e-f86572ea3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DE71D4-55B9-4037-95EF-5C1792D39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3510</Words>
  <Characters>18570</Characters>
  <Application>Microsoft Office Word</Application>
  <DocSecurity>0</DocSecurity>
  <Lines>1092</Lines>
  <Paragraphs>581</Paragraphs>
  <ScaleCrop>false</ScaleCrop>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Whitaker, Mary (CDC/NCEZID/DHQP/SB) (CTR)</dc:creator>
  <cp:keywords/>
  <dc:description/>
  <cp:lastModifiedBy>Ming Dunajick</cp:lastModifiedBy>
  <cp:revision>3</cp:revision>
  <dcterms:created xsi:type="dcterms:W3CDTF">2025-12-18T20:09:00Z</dcterms:created>
  <dcterms:modified xsi:type="dcterms:W3CDTF">2025-12-18T20:11:00Z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2021-12-13T00:27:26Z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c5f24f81-12b2-4853-a80f-3ed4f5e1edbf</vt:lpwstr>
  </property>
  <property fmtid="{D5CDD505-2E9C-101B-9397-08002B2CF9AE}" pid="8" name="MSIP_Label_8af03ff0-41c5-4c41-b55e-fabb8fae94be_ContentBits">
    <vt:lpwstr>0</vt:lpwstr>
  </property>
  <property fmtid="{D5CDD505-2E9C-101B-9397-08002B2CF9AE}" pid="9" name="ContentTypeId">
    <vt:lpwstr>0x010100CE6232238523F149A25EBADFEA2BD408</vt:lpwstr>
  </property>
  <property fmtid="{D5CDD505-2E9C-101B-9397-08002B2CF9AE}" pid="10" name="MediaServiceImageTags">
    <vt:lpwstr/>
  </property>
</Properties>
</file>