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81ABB" w14:textId="77777777" w:rsidR="00347A15" w:rsidRPr="00347A15" w:rsidRDefault="00347A15" w:rsidP="00347A15">
      <w:pPr>
        <w:shd w:val="clear" w:color="auto" w:fill="FFFFFF"/>
        <w:spacing w:after="120" w:line="240" w:lineRule="auto"/>
        <w:ind w:left="2124" w:firstLine="708"/>
        <w:jc w:val="both"/>
        <w:outlineLvl w:val="1"/>
        <w:rPr>
          <w:rFonts w:ascii="Arial" w:eastAsia="Times New Roman" w:hAnsi="Arial" w:cs="Arial"/>
          <w:color w:val="373A3C"/>
          <w:lang w:eastAsia="tr-TR"/>
        </w:rPr>
      </w:pPr>
      <w:r w:rsidRPr="00347A15">
        <w:rPr>
          <w:rFonts w:ascii="Arial" w:eastAsia="Times New Roman" w:hAnsi="Arial" w:cs="Arial"/>
          <w:color w:val="373A3C"/>
          <w:lang w:eastAsia="tr-TR"/>
        </w:rPr>
        <w:t xml:space="preserve">PEP 8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Conventions</w:t>
      </w:r>
      <w:proofErr w:type="spellEnd"/>
    </w:p>
    <w:p w14:paraId="2066470F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outlineLvl w:val="2"/>
        <w:rPr>
          <w:rFonts w:ascii="Arial" w:eastAsia="Times New Roman" w:hAnsi="Arial" w:cs="Arial"/>
          <w:color w:val="373A3C"/>
          <w:lang w:eastAsia="tr-TR"/>
        </w:rPr>
      </w:pPr>
      <w:bookmarkStart w:id="0" w:name="maincontent"/>
      <w:bookmarkEnd w:id="0"/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Some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Important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PEP 8 Rules</w:t>
      </w:r>
    </w:p>
    <w:p w14:paraId="0EC0DD19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will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show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you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some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important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PEP 8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traditional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rules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that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you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can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follow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.</w:t>
      </w:r>
    </w:p>
    <w:p w14:paraId="17EEC8F9" w14:textId="77777777" w:rsidR="00347A15" w:rsidRPr="00347A15" w:rsidRDefault="00347A15" w:rsidP="00347A15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r w:rsidRPr="00347A15">
        <w:rPr>
          <w:rFonts w:ascii="Arial" w:eastAsia="Times New Roman" w:hAnsi="Arial" w:cs="Arial"/>
          <w:color w:val="373A3C"/>
          <w:lang w:eastAsia="tr-TR"/>
        </w:rPr>
        <w:t xml:space="preserve">Limit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all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lines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maximum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of </w:t>
      </w:r>
      <w:r w:rsidRPr="00347A15">
        <w:rPr>
          <w:rFonts w:ascii="Arial" w:eastAsia="Times New Roman" w:hAnsi="Arial" w:cs="Arial"/>
          <w:b/>
          <w:bCs/>
          <w:color w:val="006400"/>
          <w:lang w:eastAsia="tr-TR"/>
        </w:rPr>
        <w:t xml:space="preserve">79 </w:t>
      </w:r>
      <w:proofErr w:type="spellStart"/>
      <w:r w:rsidRPr="00347A15">
        <w:rPr>
          <w:rFonts w:ascii="Arial" w:eastAsia="Times New Roman" w:hAnsi="Arial" w:cs="Arial"/>
          <w:b/>
          <w:bCs/>
          <w:color w:val="006400"/>
          <w:lang w:eastAsia="tr-TR"/>
        </w:rPr>
        <w:t>characters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.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flowing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long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blocks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of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text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with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fewer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structural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restrictions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(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docstrings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comments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),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line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length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should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be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limited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 </w:t>
      </w:r>
      <w:r w:rsidRPr="00347A15">
        <w:rPr>
          <w:rFonts w:ascii="Arial" w:eastAsia="Times New Roman" w:hAnsi="Arial" w:cs="Arial"/>
          <w:b/>
          <w:bCs/>
          <w:color w:val="006400"/>
          <w:lang w:eastAsia="tr-TR"/>
        </w:rPr>
        <w:t xml:space="preserve">72 </w:t>
      </w:r>
      <w:proofErr w:type="spellStart"/>
      <w:r w:rsidRPr="00347A15">
        <w:rPr>
          <w:rFonts w:ascii="Arial" w:eastAsia="Times New Roman" w:hAnsi="Arial" w:cs="Arial"/>
          <w:b/>
          <w:bCs/>
          <w:color w:val="006400"/>
          <w:lang w:eastAsia="tr-TR"/>
        </w:rPr>
        <w:t>characters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.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During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this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course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will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learn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some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ways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of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reducing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length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of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lines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.</w:t>
      </w:r>
    </w:p>
    <w:p w14:paraId="3EA0B779" w14:textId="77777777" w:rsidR="00347A15" w:rsidRPr="00347A15" w:rsidRDefault="00347A15" w:rsidP="00347A15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b/>
          <w:bCs/>
          <w:color w:val="006400"/>
          <w:lang w:eastAsia="tr-TR"/>
        </w:rPr>
        <w:t>Spaces</w:t>
      </w:r>
      <w:proofErr w:type="spellEnd"/>
      <w:r w:rsidRPr="00347A15">
        <w:rPr>
          <w:rFonts w:ascii="Arial" w:eastAsia="Times New Roman" w:hAnsi="Arial" w:cs="Arial"/>
          <w:b/>
          <w:bCs/>
          <w:color w:val="006400"/>
          <w:lang w:eastAsia="tr-TR"/>
        </w:rPr>
        <w:t> 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are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preferred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indentation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method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. </w:t>
      </w:r>
      <w:proofErr w:type="spellStart"/>
      <w:r w:rsidRPr="00347A15">
        <w:rPr>
          <w:rFonts w:ascii="Arial" w:eastAsia="Times New Roman" w:hAnsi="Arial" w:cs="Arial"/>
          <w:b/>
          <w:bCs/>
          <w:color w:val="006400"/>
          <w:lang w:eastAsia="tr-TR"/>
        </w:rPr>
        <w:t>Tabs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 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should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be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used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solely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remain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consistent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with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code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that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is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already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indented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with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tabs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.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Python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3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disallows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mixing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use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of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tabs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and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spaces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indentation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.</w:t>
      </w:r>
    </w:p>
    <w:p w14:paraId="36AB6D95" w14:textId="77777777" w:rsidR="00347A15" w:rsidRPr="00347A15" w:rsidRDefault="00347A15" w:rsidP="00347A15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Avoid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extraneous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 </w:t>
      </w:r>
      <w:proofErr w:type="spellStart"/>
      <w:r w:rsidRPr="00347A15">
        <w:rPr>
          <w:rFonts w:ascii="Arial" w:eastAsia="Times New Roman" w:hAnsi="Arial" w:cs="Arial"/>
          <w:b/>
          <w:bCs/>
          <w:color w:val="006400"/>
          <w:lang w:eastAsia="tr-TR"/>
        </w:rPr>
        <w:t>whitespaces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 in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following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situations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:</w:t>
      </w:r>
    </w:p>
    <w:p w14:paraId="6997B1B0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Immediately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inside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parentheses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brackets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braces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:</w:t>
      </w:r>
    </w:p>
    <w:p w14:paraId="7B888E7E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r w:rsidRPr="00347A15">
        <w:rPr>
          <w:rFonts w:ascii="Arial" w:eastAsia="Times New Roman" w:hAnsi="Arial" w:cs="Arial"/>
          <w:b/>
          <w:bCs/>
          <w:color w:val="373A3C"/>
          <w:lang w:eastAsia="tr-TR"/>
        </w:rPr>
        <w:t>YES</w:t>
      </w:r>
      <w:r w:rsidRPr="00347A15">
        <w:rPr>
          <w:rFonts w:ascii="Arial" w:eastAsia="Times New Roman" w:hAnsi="Arial" w:cs="Arial"/>
          <w:color w:val="373A3C"/>
          <w:lang w:eastAsia="tr-TR"/>
        </w:rPr>
        <w:t> :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spam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(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meat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[1], {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milk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: 2})</w:t>
      </w:r>
      <w:r w:rsidRPr="00347A15">
        <w:rPr>
          <w:rFonts w:ascii="Arial" w:eastAsia="Times New Roman" w:hAnsi="Arial" w:cs="Arial"/>
          <w:color w:val="373A3C"/>
          <w:lang w:eastAsia="tr-TR"/>
        </w:rPr>
        <w:t> , </w:t>
      </w:r>
      <w:r w:rsidRPr="00347A15">
        <w:rPr>
          <w:rFonts w:ascii="Arial" w:eastAsia="Times New Roman" w:hAnsi="Arial" w:cs="Arial"/>
          <w:b/>
          <w:bCs/>
          <w:color w:val="373A3C"/>
          <w:lang w:eastAsia="tr-TR"/>
        </w:rPr>
        <w:t>NO</w:t>
      </w:r>
      <w:r w:rsidRPr="00347A15">
        <w:rPr>
          <w:rFonts w:ascii="Arial" w:eastAsia="Times New Roman" w:hAnsi="Arial" w:cs="Arial"/>
          <w:color w:val="373A3C"/>
          <w:lang w:eastAsia="tr-TR"/>
        </w:rPr>
        <w:t> :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spam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 xml:space="preserve">( 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meat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 xml:space="preserve">[ 1 ], { 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milk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: 2 } )</w:t>
      </w:r>
    </w:p>
    <w:p w14:paraId="40CF64A5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Between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trailing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comma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and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following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close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parenthesis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:</w:t>
      </w:r>
    </w:p>
    <w:p w14:paraId="6F54E4EE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r w:rsidRPr="00347A15">
        <w:rPr>
          <w:rFonts w:ascii="Arial" w:eastAsia="Times New Roman" w:hAnsi="Arial" w:cs="Arial"/>
          <w:b/>
          <w:bCs/>
          <w:color w:val="373A3C"/>
          <w:lang w:eastAsia="tr-TR"/>
        </w:rPr>
        <w:t>YES</w:t>
      </w:r>
      <w:r w:rsidRPr="00347A15">
        <w:rPr>
          <w:rFonts w:ascii="Arial" w:eastAsia="Times New Roman" w:hAnsi="Arial" w:cs="Arial"/>
          <w:color w:val="373A3C"/>
          <w:lang w:eastAsia="tr-TR"/>
        </w:rPr>
        <w:t> :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df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[0,]</w:t>
      </w:r>
      <w:r w:rsidRPr="00347A15">
        <w:rPr>
          <w:rFonts w:ascii="Arial" w:eastAsia="Times New Roman" w:hAnsi="Arial" w:cs="Arial"/>
          <w:color w:val="373A3C"/>
          <w:lang w:eastAsia="tr-TR"/>
        </w:rPr>
        <w:t> 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foo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 xml:space="preserve"> = (2,)</w:t>
      </w:r>
      <w:r w:rsidRPr="00347A15">
        <w:rPr>
          <w:rFonts w:ascii="Arial" w:eastAsia="Times New Roman" w:hAnsi="Arial" w:cs="Arial"/>
          <w:color w:val="373A3C"/>
          <w:lang w:eastAsia="tr-TR"/>
        </w:rPr>
        <w:t> , </w:t>
      </w:r>
      <w:r w:rsidRPr="00347A15">
        <w:rPr>
          <w:rFonts w:ascii="Arial" w:eastAsia="Times New Roman" w:hAnsi="Arial" w:cs="Arial"/>
          <w:b/>
          <w:bCs/>
          <w:color w:val="373A3C"/>
          <w:lang w:eastAsia="tr-TR"/>
        </w:rPr>
        <w:t>NO</w:t>
      </w:r>
      <w:r w:rsidRPr="00347A15">
        <w:rPr>
          <w:rFonts w:ascii="Arial" w:eastAsia="Times New Roman" w:hAnsi="Arial" w:cs="Arial"/>
          <w:color w:val="373A3C"/>
          <w:lang w:eastAsia="tr-TR"/>
        </w:rPr>
        <w:t> :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df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[0, ]</w:t>
      </w:r>
      <w:r w:rsidRPr="00347A15">
        <w:rPr>
          <w:rFonts w:ascii="Arial" w:eastAsia="Times New Roman" w:hAnsi="Arial" w:cs="Arial"/>
          <w:color w:val="373A3C"/>
          <w:lang w:eastAsia="tr-TR"/>
        </w:rPr>
        <w:t> 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foo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 xml:space="preserve"> = (2, )</w:t>
      </w:r>
    </w:p>
    <w:p w14:paraId="26DF7A3F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Immediately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before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comma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semicolon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colon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:</w:t>
      </w:r>
    </w:p>
    <w:p w14:paraId="6661790F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r w:rsidRPr="00347A15">
        <w:rPr>
          <w:rFonts w:ascii="Arial" w:eastAsia="Times New Roman" w:hAnsi="Arial" w:cs="Arial"/>
          <w:b/>
          <w:bCs/>
          <w:color w:val="373A3C"/>
          <w:lang w:eastAsia="tr-TR"/>
        </w:rPr>
        <w:t>YES</w:t>
      </w:r>
      <w:r w:rsidRPr="00347A15">
        <w:rPr>
          <w:rFonts w:ascii="Arial" w:eastAsia="Times New Roman" w:hAnsi="Arial" w:cs="Arial"/>
          <w:color w:val="373A3C"/>
          <w:lang w:eastAsia="tr-TR"/>
        </w:rPr>
        <w:t> :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if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 xml:space="preserve"> y == 3: 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print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 xml:space="preserve"> x, y; x, y = y, x</w:t>
      </w:r>
      <w:r w:rsidRPr="00347A15">
        <w:rPr>
          <w:rFonts w:ascii="Arial" w:eastAsia="Times New Roman" w:hAnsi="Arial" w:cs="Arial"/>
          <w:color w:val="373A3C"/>
          <w:lang w:eastAsia="tr-TR"/>
        </w:rPr>
        <w:t> , </w:t>
      </w:r>
      <w:r w:rsidRPr="00347A15">
        <w:rPr>
          <w:rFonts w:ascii="Arial" w:eastAsia="Times New Roman" w:hAnsi="Arial" w:cs="Arial"/>
          <w:b/>
          <w:bCs/>
          <w:color w:val="373A3C"/>
          <w:lang w:eastAsia="tr-TR"/>
        </w:rPr>
        <w:t>NO</w:t>
      </w:r>
      <w:r w:rsidRPr="00347A15">
        <w:rPr>
          <w:rFonts w:ascii="Arial" w:eastAsia="Times New Roman" w:hAnsi="Arial" w:cs="Arial"/>
          <w:color w:val="373A3C"/>
          <w:lang w:eastAsia="tr-TR"/>
        </w:rPr>
        <w:t> :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if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 xml:space="preserve"> y == 3 : 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print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 xml:space="preserve"> x , y ; x , y = y , x</w:t>
      </w:r>
    </w:p>
    <w:p w14:paraId="446E1ACD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Immediately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before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open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parenthesis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that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starts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argument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list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of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function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call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:</w:t>
      </w:r>
    </w:p>
    <w:p w14:paraId="4F0708F5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r w:rsidRPr="00347A15">
        <w:rPr>
          <w:rFonts w:ascii="Arial" w:eastAsia="Times New Roman" w:hAnsi="Arial" w:cs="Arial"/>
          <w:b/>
          <w:bCs/>
          <w:color w:val="373A3C"/>
          <w:lang w:eastAsia="tr-TR"/>
        </w:rPr>
        <w:t>YES</w:t>
      </w:r>
      <w:r w:rsidRPr="00347A15">
        <w:rPr>
          <w:rFonts w:ascii="Arial" w:eastAsia="Times New Roman" w:hAnsi="Arial" w:cs="Arial"/>
          <w:color w:val="373A3C"/>
          <w:lang w:eastAsia="tr-TR"/>
        </w:rPr>
        <w:t> :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print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('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peace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')</w:t>
      </w:r>
      <w:r w:rsidRPr="00347A15">
        <w:rPr>
          <w:rFonts w:ascii="Arial" w:eastAsia="Times New Roman" w:hAnsi="Arial" w:cs="Arial"/>
          <w:color w:val="373A3C"/>
          <w:lang w:eastAsia="tr-TR"/>
        </w:rPr>
        <w:t> , </w:t>
      </w:r>
      <w:r w:rsidRPr="00347A15">
        <w:rPr>
          <w:rFonts w:ascii="Arial" w:eastAsia="Times New Roman" w:hAnsi="Arial" w:cs="Arial"/>
          <w:b/>
          <w:bCs/>
          <w:color w:val="373A3C"/>
          <w:lang w:eastAsia="tr-TR"/>
        </w:rPr>
        <w:t>NO</w:t>
      </w:r>
      <w:r w:rsidRPr="00347A15">
        <w:rPr>
          <w:rFonts w:ascii="Arial" w:eastAsia="Times New Roman" w:hAnsi="Arial" w:cs="Arial"/>
          <w:color w:val="373A3C"/>
          <w:lang w:eastAsia="tr-TR"/>
        </w:rPr>
        <w:t> : 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print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 xml:space="preserve"> ('</w:t>
      </w:r>
      <w:proofErr w:type="spellStart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peace</w:t>
      </w:r>
      <w:proofErr w:type="spellEnd"/>
      <w:r w:rsidRPr="00347A15">
        <w:rPr>
          <w:rFonts w:ascii="Arial" w:eastAsia="Times New Roman" w:hAnsi="Arial" w:cs="Arial"/>
          <w:color w:val="FF0000"/>
          <w:shd w:val="clear" w:color="auto" w:fill="F0F0F0"/>
          <w:lang w:eastAsia="tr-TR"/>
        </w:rPr>
        <w:t>')</w:t>
      </w:r>
    </w:p>
    <w:p w14:paraId="5BEF7AB7" w14:textId="77777777" w:rsidR="00347A15" w:rsidRPr="00347A15" w:rsidRDefault="00347A15" w:rsidP="00347A15">
      <w:pPr>
        <w:shd w:val="clear" w:color="auto" w:fill="FFFFFF"/>
        <w:spacing w:after="120" w:line="24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More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than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one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space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around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an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assignment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(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other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)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operator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align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it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with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another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:</w:t>
      </w:r>
    </w:p>
    <w:tbl>
      <w:tblPr>
        <w:tblW w:w="7906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DFD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6"/>
        <w:gridCol w:w="3970"/>
      </w:tblGrid>
      <w:tr w:rsidR="00347A15" w:rsidRPr="00347A15" w14:paraId="44BF2CE3" w14:textId="77777777" w:rsidTr="00347A15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0D43A4E9" w14:textId="77777777" w:rsidR="00347A15" w:rsidRPr="00347A15" w:rsidRDefault="00347A15" w:rsidP="00347A15">
            <w:pPr>
              <w:spacing w:after="120" w:line="240" w:lineRule="auto"/>
              <w:jc w:val="both"/>
              <w:rPr>
                <w:rFonts w:ascii="Arial" w:eastAsia="Times New Roman" w:hAnsi="Arial" w:cs="Arial"/>
                <w:b/>
                <w:bCs/>
                <w:lang w:eastAsia="tr-TR"/>
              </w:rPr>
            </w:pPr>
            <w:r w:rsidRPr="00347A15">
              <w:rPr>
                <w:rFonts w:ascii="Arial" w:eastAsia="Times New Roman" w:hAnsi="Arial" w:cs="Arial"/>
                <w:b/>
                <w:bCs/>
                <w:lang w:eastAsia="tr-TR"/>
              </w:rPr>
              <w:t>YES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12" w:space="0" w:color="DEE2E6"/>
              <w:right w:val="single" w:sz="6" w:space="0" w:color="DEE2E6"/>
            </w:tcBorders>
            <w:shd w:val="clear" w:color="auto" w:fill="FDFDFE"/>
            <w:vAlign w:val="bottom"/>
            <w:hideMark/>
          </w:tcPr>
          <w:p w14:paraId="771A3DBB" w14:textId="77777777" w:rsidR="00347A15" w:rsidRPr="00347A15" w:rsidRDefault="00347A15" w:rsidP="00347A15">
            <w:pPr>
              <w:spacing w:after="120" w:line="240" w:lineRule="auto"/>
              <w:jc w:val="both"/>
              <w:rPr>
                <w:rFonts w:ascii="Arial" w:eastAsia="Times New Roman" w:hAnsi="Arial" w:cs="Arial"/>
                <w:b/>
                <w:bCs/>
                <w:lang w:eastAsia="tr-TR"/>
              </w:rPr>
            </w:pPr>
            <w:r w:rsidRPr="00347A15">
              <w:rPr>
                <w:rFonts w:ascii="Arial" w:eastAsia="Times New Roman" w:hAnsi="Arial" w:cs="Arial"/>
                <w:b/>
                <w:bCs/>
                <w:lang w:eastAsia="tr-TR"/>
              </w:rPr>
              <w:t>NO</w:t>
            </w:r>
          </w:p>
        </w:tc>
      </w:tr>
      <w:tr w:rsidR="00347A15" w:rsidRPr="00347A15" w14:paraId="13EA8318" w14:textId="77777777" w:rsidTr="00347A1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7529E757" w14:textId="77777777" w:rsidR="00347A15" w:rsidRPr="00347A15" w:rsidRDefault="00347A15" w:rsidP="00347A15">
            <w:pPr>
              <w:spacing w:after="120" w:line="240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>x = 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39CDD81" w14:textId="77777777" w:rsidR="00347A15" w:rsidRPr="00347A15" w:rsidRDefault="00347A15" w:rsidP="00347A15">
            <w:pPr>
              <w:spacing w:after="120" w:line="240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>x =</w:t>
            </w:r>
            <w:r w:rsidRPr="00347A15">
              <w:rPr>
                <w:rFonts w:ascii="Arial" w:eastAsia="Times New Roman" w:hAnsi="Arial" w:cs="Arial"/>
                <w:color w:val="FFFFFF"/>
                <w:lang w:eastAsia="tr-TR"/>
              </w:rPr>
              <w:t>mmmmm</w:t>
            </w:r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>3</w:t>
            </w:r>
          </w:p>
        </w:tc>
      </w:tr>
      <w:tr w:rsidR="00347A15" w:rsidRPr="00347A15" w14:paraId="75F1D0EF" w14:textId="77777777" w:rsidTr="00347A1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26B3F268" w14:textId="77777777" w:rsidR="00347A15" w:rsidRPr="00347A15" w:rsidRDefault="00347A15" w:rsidP="00347A15">
            <w:pPr>
              <w:spacing w:after="120" w:line="240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>y = 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60674C95" w14:textId="77777777" w:rsidR="00347A15" w:rsidRPr="00347A15" w:rsidRDefault="00347A15" w:rsidP="00347A15">
            <w:pPr>
              <w:spacing w:after="120" w:line="240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>y =</w:t>
            </w:r>
            <w:r w:rsidRPr="00347A15">
              <w:rPr>
                <w:rFonts w:ascii="Arial" w:eastAsia="Times New Roman" w:hAnsi="Arial" w:cs="Arial"/>
                <w:color w:val="FFFFFF"/>
                <w:lang w:eastAsia="tr-TR"/>
              </w:rPr>
              <w:t>mmmmm</w:t>
            </w:r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>4</w:t>
            </w:r>
          </w:p>
        </w:tc>
      </w:tr>
      <w:tr w:rsidR="00347A15" w:rsidRPr="00347A15" w14:paraId="53D3F02C" w14:textId="77777777" w:rsidTr="00347A1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58E954BD" w14:textId="77777777" w:rsidR="00347A15" w:rsidRPr="00347A15" w:rsidRDefault="00347A15" w:rsidP="00347A15">
            <w:pPr>
              <w:spacing w:after="120" w:line="240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  <w:proofErr w:type="spellStart"/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>long_vars</w:t>
            </w:r>
            <w:proofErr w:type="spellEnd"/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 xml:space="preserve"> = 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DFDFE"/>
            <w:hideMark/>
          </w:tcPr>
          <w:p w14:paraId="0A64B081" w14:textId="77777777" w:rsidR="00347A15" w:rsidRPr="00347A15" w:rsidRDefault="00347A15" w:rsidP="00347A15">
            <w:pPr>
              <w:spacing w:after="120" w:line="240" w:lineRule="auto"/>
              <w:jc w:val="both"/>
              <w:rPr>
                <w:rFonts w:ascii="Arial" w:eastAsia="Times New Roman" w:hAnsi="Arial" w:cs="Arial"/>
                <w:lang w:eastAsia="tr-TR"/>
              </w:rPr>
            </w:pPr>
            <w:proofErr w:type="spellStart"/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>long_vars</w:t>
            </w:r>
            <w:proofErr w:type="spellEnd"/>
            <w:r w:rsidRPr="00347A15">
              <w:rPr>
                <w:rFonts w:ascii="Arial" w:eastAsia="Times New Roman" w:hAnsi="Arial" w:cs="Arial"/>
                <w:color w:val="FF0000"/>
                <w:shd w:val="clear" w:color="auto" w:fill="F0F0F0"/>
                <w:lang w:eastAsia="tr-TR"/>
              </w:rPr>
              <w:t xml:space="preserve"> = 5</w:t>
            </w:r>
          </w:p>
        </w:tc>
      </w:tr>
    </w:tbl>
    <w:p w14:paraId="553D6733" w14:textId="736080D2" w:rsidR="00347A15" w:rsidRPr="00347A15" w:rsidRDefault="00347A15" w:rsidP="00347A15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Avoid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trailing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whitespace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anywhere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.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Because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it's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usually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invisible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, it can be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confusing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: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e.g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.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backslash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followed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space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and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newline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does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not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count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as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line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continuation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marker.</w:t>
      </w:r>
    </w:p>
    <w:p w14:paraId="18F7477A" w14:textId="1C1F2F26" w:rsidR="00347A15" w:rsidRPr="00347A15" w:rsidRDefault="00347A15" w:rsidP="00347A15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Always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surround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these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binary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operators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with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single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space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on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either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side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: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assignment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 (=),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augmented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assignment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 (+=, -=,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etc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.),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comparisons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 (==, &lt;, &gt;, !=, &lt;&gt;, &lt;=, &gt;=, in, not in, is, is not),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Booleans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 (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and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, not).</w:t>
      </w:r>
    </w:p>
    <w:p w14:paraId="302F3E12" w14:textId="0DFF70EE" w:rsidR="00347A15" w:rsidRPr="00347A15" w:rsidRDefault="00347A15" w:rsidP="00347A15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Failure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follow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basic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rules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of PEP 8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does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not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make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your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program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wrong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unable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work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.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near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future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you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will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learn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 lot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about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Python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and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become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more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skilled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programmer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, but it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will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always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be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important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follow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code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style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.</w:t>
      </w:r>
    </w:p>
    <w:p w14:paraId="65315B81" w14:textId="77777777" w:rsidR="00347A15" w:rsidRPr="00347A15" w:rsidRDefault="00347A15" w:rsidP="00347A15">
      <w:pPr>
        <w:shd w:val="clear" w:color="auto" w:fill="FFFFFF"/>
        <w:spacing w:after="120" w:line="360" w:lineRule="auto"/>
        <w:jc w:val="both"/>
        <w:rPr>
          <w:rFonts w:ascii="Arial" w:eastAsia="Times New Roman" w:hAnsi="Arial" w:cs="Arial"/>
          <w:color w:val="373A3C"/>
          <w:lang w:eastAsia="tr-TR"/>
        </w:rPr>
      </w:pP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There's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nothing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worry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about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following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PEP 8.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You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don't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need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learn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traditional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PEP 8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rules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all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at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once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right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away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.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When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you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need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it,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you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can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open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and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read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it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now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and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then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.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will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also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show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you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some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PEP 8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conventions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throughout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this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 xml:space="preserve"> </w:t>
      </w:r>
      <w:proofErr w:type="spellStart"/>
      <w:r w:rsidRPr="00347A15">
        <w:rPr>
          <w:rFonts w:ascii="Arial" w:eastAsia="Times New Roman" w:hAnsi="Arial" w:cs="Arial"/>
          <w:color w:val="373A3C"/>
          <w:lang w:eastAsia="tr-TR"/>
        </w:rPr>
        <w:t>course</w:t>
      </w:r>
      <w:proofErr w:type="spellEnd"/>
      <w:r w:rsidRPr="00347A15">
        <w:rPr>
          <w:rFonts w:ascii="Arial" w:eastAsia="Times New Roman" w:hAnsi="Arial" w:cs="Arial"/>
          <w:color w:val="373A3C"/>
          <w:lang w:eastAsia="tr-TR"/>
        </w:rPr>
        <w:t>.</w:t>
      </w:r>
    </w:p>
    <w:p w14:paraId="50D412DD" w14:textId="77777777" w:rsidR="00F83F49" w:rsidRPr="00347A15" w:rsidRDefault="00F83F49" w:rsidP="00347A15">
      <w:pPr>
        <w:spacing w:after="120"/>
        <w:jc w:val="both"/>
        <w:rPr>
          <w:rFonts w:ascii="Arial" w:hAnsi="Arial" w:cs="Arial"/>
        </w:rPr>
      </w:pPr>
    </w:p>
    <w:sectPr w:rsidR="00F83F49" w:rsidRPr="00347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4F8DF" w14:textId="77777777" w:rsidR="00E72C0A" w:rsidRDefault="00E72C0A" w:rsidP="00347A15">
      <w:pPr>
        <w:spacing w:after="0" w:line="240" w:lineRule="auto"/>
      </w:pPr>
      <w:r>
        <w:separator/>
      </w:r>
    </w:p>
  </w:endnote>
  <w:endnote w:type="continuationSeparator" w:id="0">
    <w:p w14:paraId="67DD8025" w14:textId="77777777" w:rsidR="00E72C0A" w:rsidRDefault="00E72C0A" w:rsidP="0034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850E" w14:textId="77777777" w:rsidR="00E72C0A" w:rsidRDefault="00E72C0A" w:rsidP="00347A15">
      <w:pPr>
        <w:spacing w:after="0" w:line="240" w:lineRule="auto"/>
      </w:pPr>
      <w:r>
        <w:separator/>
      </w:r>
    </w:p>
  </w:footnote>
  <w:footnote w:type="continuationSeparator" w:id="0">
    <w:p w14:paraId="4C0BC185" w14:textId="77777777" w:rsidR="00E72C0A" w:rsidRDefault="00E72C0A" w:rsidP="00347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A7D"/>
    <w:multiLevelType w:val="multilevel"/>
    <w:tmpl w:val="A928CD4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A2048"/>
    <w:multiLevelType w:val="multilevel"/>
    <w:tmpl w:val="366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F8"/>
    <w:rsid w:val="00347A15"/>
    <w:rsid w:val="00E346F8"/>
    <w:rsid w:val="00E72C0A"/>
    <w:rsid w:val="00F8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18A6"/>
  <w15:chartTrackingRefBased/>
  <w15:docId w15:val="{A4E577A2-76A7-430B-994B-588D0112B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47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47A15"/>
  </w:style>
  <w:style w:type="paragraph" w:styleId="AltBilgi">
    <w:name w:val="footer"/>
    <w:basedOn w:val="Normal"/>
    <w:link w:val="AltBilgiChar"/>
    <w:uiPriority w:val="99"/>
    <w:unhideWhenUsed/>
    <w:rsid w:val="00347A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4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Muhammet</dc:creator>
  <cp:keywords/>
  <dc:description/>
  <cp:lastModifiedBy>Muhammet Muhammet</cp:lastModifiedBy>
  <cp:revision>2</cp:revision>
  <dcterms:created xsi:type="dcterms:W3CDTF">2021-06-09T14:31:00Z</dcterms:created>
  <dcterms:modified xsi:type="dcterms:W3CDTF">2021-06-09T14:34:00Z</dcterms:modified>
</cp:coreProperties>
</file>