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522" w:rsidRDefault="006F2522" w:rsidP="006F2522">
      <w:pPr>
        <w:pStyle w:val="Heading4"/>
        <w:shd w:val="clear" w:color="auto" w:fill="FFFFFF"/>
        <w:jc w:val="center"/>
        <w:rPr>
          <w:rFonts w:ascii="Verdana" w:hAnsi="Verdana"/>
          <w:color w:val="336699"/>
        </w:rPr>
      </w:pPr>
      <w:r>
        <w:rPr>
          <w:rFonts w:ascii="Verdana" w:hAnsi="Verdana"/>
          <w:color w:val="336699"/>
        </w:rPr>
        <w:t>Data Source Name (DSN)</w:t>
      </w:r>
    </w:p>
    <w:p w:rsidR="006F2522" w:rsidRDefault="006F2522" w:rsidP="006F2522">
      <w:r>
        <w:t xml:space="preserve">It is the name that applications use to request a connection to an ODBC Data Source. In other words, it is a symbolic name that represents the ODBC connection. It stores the connection details like database name, directory, database driver, </w:t>
      </w:r>
      <w:proofErr w:type="spellStart"/>
      <w:r>
        <w:t>UserID</w:t>
      </w:r>
      <w:proofErr w:type="spellEnd"/>
      <w:r>
        <w:t xml:space="preserve">, password, etc. when making a connection to the ODBC. </w:t>
      </w:r>
    </w:p>
    <w:p w:rsidR="006F2522" w:rsidRDefault="006F2522" w:rsidP="006F2522">
      <w:r>
        <w:t>Here are the various types of ODBC Data Source Types:</w:t>
      </w:r>
    </w:p>
    <w:p w:rsidR="006F2522" w:rsidRDefault="006F2522" w:rsidP="006F2522">
      <w:r>
        <w:t xml:space="preserve">1. System DSN: This is the DSN used throughout the system, any with proper rights may log in. This DSN must be created on the machine where the program is located. The System DSN </w:t>
      </w:r>
      <w:proofErr w:type="gramStart"/>
      <w:r>
        <w:t>are</w:t>
      </w:r>
      <w:proofErr w:type="gramEnd"/>
      <w:r>
        <w:t xml:space="preserve"> stored in the Windows registry under the following key: HKEY_LOCAL_MACHINE\Software\</w:t>
      </w:r>
      <w:proofErr w:type="spellStart"/>
      <w:r>
        <w:t>Odbc</w:t>
      </w:r>
      <w:proofErr w:type="spellEnd"/>
      <w:r>
        <w:t>\Odbc.ini\</w:t>
      </w:r>
      <w:proofErr w:type="spellStart"/>
      <w:r>
        <w:t>Odbc</w:t>
      </w:r>
      <w:proofErr w:type="spellEnd"/>
      <w:r>
        <w:t xml:space="preserve"> Data sources</w:t>
      </w:r>
    </w:p>
    <w:p w:rsidR="006F2522" w:rsidRDefault="006F2522" w:rsidP="006F2522">
      <w:r>
        <w:t>2. User DSN: This is a DSN created for a specific user. Only the user who created the DSN can see this and use it. Like the System DSN, the information is stored in the Windows registry under the following key: HKEY_CURRENT_USER\Software\</w:t>
      </w:r>
      <w:proofErr w:type="spellStart"/>
      <w:r>
        <w:t>Odbc</w:t>
      </w:r>
      <w:proofErr w:type="spellEnd"/>
      <w:r>
        <w:t>\Odbc.ini\</w:t>
      </w:r>
      <w:proofErr w:type="spellStart"/>
      <w:r>
        <w:t>Odbc</w:t>
      </w:r>
      <w:proofErr w:type="spellEnd"/>
      <w:r>
        <w:t xml:space="preserve"> Data sources</w:t>
      </w:r>
    </w:p>
    <w:p w:rsidR="002C1084" w:rsidRDefault="006F2522" w:rsidP="006F2522">
      <w:r>
        <w:t>3. File DSN: This is a DSN that is stored in a text file with a .DSN extension (not in the Windows registry). To use a File DSN, it must contain the information required to connect to the desired data source. The ODBC driver must be installed locally. The .</w:t>
      </w:r>
      <w:proofErr w:type="spellStart"/>
      <w:r>
        <w:t>dsn</w:t>
      </w:r>
      <w:proofErr w:type="spellEnd"/>
      <w:r>
        <w:t xml:space="preserve"> file is a text file that you can view in any text editor, such as Microsoft Notepad. The File DSNs are stored by default in the following </w:t>
      </w:r>
      <w:proofErr w:type="spellStart"/>
      <w:r>
        <w:t>location</w:t>
      </w:r>
      <w:proofErr w:type="gramStart"/>
      <w:r>
        <w:t>:Program</w:t>
      </w:r>
      <w:proofErr w:type="spellEnd"/>
      <w:proofErr w:type="gramEnd"/>
      <w:r>
        <w:t xml:space="preserve"> Files\Common Files\</w:t>
      </w:r>
      <w:proofErr w:type="spellStart"/>
      <w:r>
        <w:t>Odbc</w:t>
      </w:r>
      <w:proofErr w:type="spellEnd"/>
      <w:r>
        <w:t>\Data Sources folder.</w:t>
      </w:r>
    </w:p>
    <w:tbl>
      <w:tblPr>
        <w:tblW w:w="5000" w:type="pct"/>
        <w:shd w:val="clear" w:color="auto" w:fill="FFFFFF"/>
        <w:tblCellMar>
          <w:top w:w="15" w:type="dxa"/>
          <w:left w:w="15" w:type="dxa"/>
          <w:bottom w:w="15" w:type="dxa"/>
          <w:right w:w="15" w:type="dxa"/>
        </w:tblCellMar>
        <w:tblLook w:val="04A0"/>
      </w:tblPr>
      <w:tblGrid>
        <w:gridCol w:w="7631"/>
        <w:gridCol w:w="1425"/>
      </w:tblGrid>
      <w:tr w:rsidR="006F2522" w:rsidRPr="006F2522" w:rsidTr="006F2522">
        <w:tc>
          <w:tcPr>
            <w:tcW w:w="0" w:type="auto"/>
            <w:shd w:val="clear" w:color="auto" w:fill="FFFFFF"/>
            <w:tcMar>
              <w:top w:w="45" w:type="dxa"/>
              <w:left w:w="15" w:type="dxa"/>
              <w:bottom w:w="15" w:type="dxa"/>
              <w:right w:w="15" w:type="dxa"/>
            </w:tcMar>
            <w:hideMark/>
          </w:tcPr>
          <w:p w:rsidR="006F2522" w:rsidRDefault="006F2522" w:rsidP="006F2522">
            <w:pPr>
              <w:spacing w:before="100" w:beforeAutospacing="1" w:after="100" w:afterAutospacing="1" w:line="240" w:lineRule="auto"/>
              <w:outlineLvl w:val="3"/>
              <w:rPr>
                <w:rFonts w:ascii="Verdana" w:eastAsia="Times New Roman" w:hAnsi="Verdana" w:cs="Times New Roman"/>
                <w:b/>
                <w:bCs/>
                <w:color w:val="336699"/>
                <w:sz w:val="24"/>
                <w:szCs w:val="24"/>
                <w:lang w:eastAsia="en-IN"/>
              </w:rPr>
            </w:pPr>
            <w:r w:rsidRPr="006F2522">
              <w:rPr>
                <w:rFonts w:ascii="Verdana" w:eastAsia="Times New Roman" w:hAnsi="Verdana" w:cs="Times New Roman"/>
                <w:b/>
                <w:bCs/>
                <w:color w:val="336699"/>
                <w:sz w:val="24"/>
                <w:szCs w:val="24"/>
                <w:lang w:eastAsia="en-IN"/>
              </w:rPr>
              <w:t>Setting Up an ODBC Data Source For MS Access</w:t>
            </w:r>
          </w:p>
          <w:p w:rsidR="006F2522" w:rsidRPr="006F2522" w:rsidRDefault="006F2522" w:rsidP="006F2522">
            <w:pPr>
              <w:spacing w:before="100" w:beforeAutospacing="1" w:after="100" w:afterAutospacing="1" w:line="240" w:lineRule="auto"/>
              <w:outlineLvl w:val="3"/>
              <w:rPr>
                <w:rFonts w:ascii="Verdana" w:eastAsia="Times New Roman" w:hAnsi="Verdana" w:cs="Times New Roman"/>
                <w:b/>
                <w:bCs/>
                <w:color w:val="336699"/>
                <w:sz w:val="24"/>
                <w:szCs w:val="24"/>
                <w:lang w:eastAsia="en-IN"/>
              </w:rPr>
            </w:pPr>
          </w:p>
        </w:tc>
        <w:tc>
          <w:tcPr>
            <w:tcW w:w="1425" w:type="dxa"/>
            <w:shd w:val="clear" w:color="auto" w:fill="FFFFFF"/>
            <w:hideMark/>
          </w:tcPr>
          <w:p w:rsidR="006F2522" w:rsidRPr="006F2522" w:rsidRDefault="006F2522" w:rsidP="006F2522">
            <w:pPr>
              <w:spacing w:after="0" w:line="240" w:lineRule="auto"/>
              <w:ind w:right="-60"/>
              <w:jc w:val="right"/>
              <w:rPr>
                <w:rFonts w:ascii="Verdana" w:eastAsia="Times New Roman" w:hAnsi="Verdana" w:cs="Times New Roman"/>
                <w:sz w:val="18"/>
                <w:szCs w:val="18"/>
                <w:lang w:eastAsia="en-IN"/>
              </w:rPr>
            </w:pPr>
          </w:p>
        </w:tc>
      </w:tr>
    </w:tbl>
    <w:p w:rsidR="006F2522" w:rsidRPr="006F2522" w:rsidRDefault="006F2522" w:rsidP="006F2522">
      <w:pPr>
        <w:spacing w:after="0" w:line="240" w:lineRule="auto"/>
        <w:rPr>
          <w:rFonts w:ascii="Times New Roman" w:eastAsia="Times New Roman" w:hAnsi="Times New Roman" w:cs="Times New Roman"/>
          <w:vanish/>
          <w:sz w:val="24"/>
          <w:szCs w:val="24"/>
          <w:lang w:eastAsia="en-IN"/>
        </w:rPr>
      </w:pPr>
    </w:p>
    <w:tbl>
      <w:tblPr>
        <w:tblW w:w="0" w:type="auto"/>
        <w:tblInd w:w="1581" w:type="dxa"/>
        <w:shd w:val="clear" w:color="auto" w:fill="EDF7FF"/>
        <w:tblCellMar>
          <w:top w:w="15" w:type="dxa"/>
          <w:left w:w="15" w:type="dxa"/>
          <w:bottom w:w="15" w:type="dxa"/>
          <w:right w:w="15" w:type="dxa"/>
        </w:tblCellMar>
        <w:tblLook w:val="04A0"/>
      </w:tblPr>
      <w:tblGrid>
        <w:gridCol w:w="372"/>
        <w:gridCol w:w="6701"/>
        <w:gridCol w:w="372"/>
      </w:tblGrid>
      <w:tr w:rsidR="006F2522" w:rsidRPr="006F2522" w:rsidTr="006F2522">
        <w:trPr>
          <w:trHeight w:val="600"/>
        </w:trPr>
        <w:tc>
          <w:tcPr>
            <w:tcW w:w="250" w:type="pct"/>
            <w:shd w:val="clear" w:color="auto" w:fill="EDF7FF"/>
            <w:tcMar>
              <w:top w:w="0" w:type="dxa"/>
              <w:left w:w="0" w:type="dxa"/>
              <w:bottom w:w="0" w:type="dxa"/>
              <w:right w:w="0" w:type="dxa"/>
            </w:tcMar>
            <w:vAlign w:val="center"/>
            <w:hideMark/>
          </w:tcPr>
          <w:p w:rsidR="006F2522" w:rsidRPr="006F2522" w:rsidRDefault="006F2522" w:rsidP="006F2522">
            <w:pPr>
              <w:spacing w:after="0" w:line="240" w:lineRule="auto"/>
              <w:rPr>
                <w:rFonts w:ascii="Verdana" w:eastAsia="Times New Roman" w:hAnsi="Verdana" w:cs="Times New Roman"/>
                <w:sz w:val="18"/>
                <w:szCs w:val="18"/>
                <w:lang w:eastAsia="en-IN"/>
              </w:rPr>
            </w:pPr>
          </w:p>
        </w:tc>
        <w:tc>
          <w:tcPr>
            <w:tcW w:w="4500" w:type="pct"/>
            <w:shd w:val="clear" w:color="auto" w:fill="EDF7FF"/>
            <w:tcMar>
              <w:top w:w="0" w:type="dxa"/>
              <w:left w:w="0" w:type="dxa"/>
              <w:bottom w:w="0" w:type="dxa"/>
              <w:right w:w="0" w:type="dxa"/>
            </w:tcMar>
            <w:hideMark/>
          </w:tcPr>
          <w:p w:rsidR="006F2522" w:rsidRPr="006F2522" w:rsidRDefault="006F2522" w:rsidP="006F2522">
            <w:pPr>
              <w:spacing w:after="0" w:line="240" w:lineRule="auto"/>
              <w:rPr>
                <w:rFonts w:ascii="Verdana" w:eastAsia="Times New Roman" w:hAnsi="Verdana" w:cs="Times New Roman"/>
                <w:sz w:val="18"/>
                <w:szCs w:val="18"/>
                <w:lang w:eastAsia="en-IN"/>
              </w:rPr>
            </w:pPr>
            <w:r>
              <w:rPr>
                <w:rFonts w:ascii="Verdana" w:eastAsia="Times New Roman" w:hAnsi="Verdana" w:cs="Times New Roman"/>
                <w:noProof/>
                <w:sz w:val="18"/>
                <w:szCs w:val="18"/>
                <w:lang w:eastAsia="en-IN"/>
              </w:rPr>
              <w:drawing>
                <wp:inline distT="0" distB="0" distL="0" distR="0">
                  <wp:extent cx="285750" cy="342900"/>
                  <wp:effectExtent l="19050" t="0" r="0" b="0"/>
                  <wp:docPr id="1" name="Picture 1" descr="http://www.interfaceware.com/manual/image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terfaceware.com/manual/images/note_icon.gif"/>
                          <pic:cNvPicPr>
                            <a:picLocks noChangeAspect="1" noChangeArrowheads="1"/>
                          </pic:cNvPicPr>
                        </pic:nvPicPr>
                        <pic:blipFill>
                          <a:blip r:embed="rId5"/>
                          <a:srcRect/>
                          <a:stretch>
                            <a:fillRect/>
                          </a:stretch>
                        </pic:blipFill>
                        <pic:spPr bwMode="auto">
                          <a:xfrm>
                            <a:off x="0" y="0"/>
                            <a:ext cx="285750" cy="342900"/>
                          </a:xfrm>
                          <a:prstGeom prst="rect">
                            <a:avLst/>
                          </a:prstGeom>
                          <a:noFill/>
                          <a:ln w="9525">
                            <a:noFill/>
                            <a:miter lim="800000"/>
                            <a:headEnd/>
                            <a:tailEnd/>
                          </a:ln>
                        </pic:spPr>
                      </pic:pic>
                    </a:graphicData>
                  </a:graphic>
                </wp:inline>
              </w:drawing>
            </w:r>
          </w:p>
        </w:tc>
        <w:tc>
          <w:tcPr>
            <w:tcW w:w="250" w:type="pct"/>
            <w:shd w:val="clear" w:color="auto" w:fill="EDF7FF"/>
            <w:tcMar>
              <w:top w:w="0" w:type="dxa"/>
              <w:left w:w="0" w:type="dxa"/>
              <w:bottom w:w="0" w:type="dxa"/>
              <w:right w:w="0" w:type="dxa"/>
            </w:tcMar>
            <w:vAlign w:val="center"/>
            <w:hideMark/>
          </w:tcPr>
          <w:p w:rsidR="006F2522" w:rsidRPr="006F2522" w:rsidRDefault="006F2522" w:rsidP="006F2522">
            <w:pPr>
              <w:spacing w:after="0" w:line="240" w:lineRule="auto"/>
              <w:rPr>
                <w:rFonts w:ascii="Verdana" w:eastAsia="Times New Roman" w:hAnsi="Verdana" w:cs="Times New Roman"/>
                <w:sz w:val="18"/>
                <w:szCs w:val="18"/>
                <w:lang w:eastAsia="en-IN"/>
              </w:rPr>
            </w:pPr>
          </w:p>
        </w:tc>
      </w:tr>
      <w:tr w:rsidR="006F2522" w:rsidRPr="006F2522" w:rsidTr="006F2522">
        <w:tc>
          <w:tcPr>
            <w:tcW w:w="250" w:type="pct"/>
            <w:shd w:val="clear" w:color="auto" w:fill="EDF7FF"/>
            <w:tcMar>
              <w:top w:w="0" w:type="dxa"/>
              <w:left w:w="0" w:type="dxa"/>
              <w:bottom w:w="0" w:type="dxa"/>
              <w:right w:w="0" w:type="dxa"/>
            </w:tcMar>
            <w:vAlign w:val="center"/>
            <w:hideMark/>
          </w:tcPr>
          <w:p w:rsidR="006F2522" w:rsidRPr="006F2522" w:rsidRDefault="006F2522" w:rsidP="006F2522">
            <w:pPr>
              <w:spacing w:after="0" w:line="240" w:lineRule="auto"/>
              <w:rPr>
                <w:rFonts w:ascii="Verdana" w:eastAsia="Times New Roman" w:hAnsi="Verdana" w:cs="Times New Roman"/>
                <w:sz w:val="18"/>
                <w:szCs w:val="18"/>
                <w:lang w:eastAsia="en-IN"/>
              </w:rPr>
            </w:pPr>
          </w:p>
        </w:tc>
        <w:tc>
          <w:tcPr>
            <w:tcW w:w="4500" w:type="pct"/>
            <w:shd w:val="clear" w:color="auto" w:fill="EDF7FF"/>
            <w:tcMar>
              <w:top w:w="75" w:type="dxa"/>
              <w:left w:w="525" w:type="dxa"/>
              <w:bottom w:w="0" w:type="dxa"/>
              <w:right w:w="300" w:type="dxa"/>
            </w:tcMar>
            <w:vAlign w:val="center"/>
            <w:hideMark/>
          </w:tcPr>
          <w:p w:rsidR="006F2522" w:rsidRPr="006F2522" w:rsidRDefault="006F2522" w:rsidP="006F2522">
            <w:pPr>
              <w:spacing w:before="100" w:beforeAutospacing="1" w:after="100" w:afterAutospacing="1" w:line="360" w:lineRule="atLeast"/>
              <w:rPr>
                <w:rFonts w:ascii="Verdana" w:eastAsia="Times New Roman" w:hAnsi="Verdana" w:cs="Times New Roman"/>
                <w:sz w:val="17"/>
                <w:szCs w:val="17"/>
                <w:lang w:eastAsia="en-IN"/>
              </w:rPr>
            </w:pPr>
            <w:r w:rsidRPr="006F2522">
              <w:rPr>
                <w:rFonts w:ascii="Verdana" w:eastAsia="Times New Roman" w:hAnsi="Verdana" w:cs="Times New Roman"/>
                <w:sz w:val="17"/>
                <w:szCs w:val="17"/>
                <w:lang w:eastAsia="en-IN"/>
              </w:rPr>
              <w:t>This example shows you how to set up a new ODBC connection to an MS Access database. The steps and screenshots will be similar but slightly different when you set up other supported databases.</w:t>
            </w:r>
          </w:p>
        </w:tc>
        <w:tc>
          <w:tcPr>
            <w:tcW w:w="250" w:type="pct"/>
            <w:shd w:val="clear" w:color="auto" w:fill="EDF7FF"/>
            <w:tcMar>
              <w:top w:w="0" w:type="dxa"/>
              <w:left w:w="0" w:type="dxa"/>
              <w:bottom w:w="0" w:type="dxa"/>
              <w:right w:w="0" w:type="dxa"/>
            </w:tcMar>
            <w:vAlign w:val="center"/>
            <w:hideMark/>
          </w:tcPr>
          <w:p w:rsidR="006F2522" w:rsidRPr="006F2522" w:rsidRDefault="006F2522" w:rsidP="006F2522">
            <w:pPr>
              <w:spacing w:after="0" w:line="240" w:lineRule="auto"/>
              <w:rPr>
                <w:rFonts w:ascii="Verdana" w:eastAsia="Times New Roman" w:hAnsi="Verdana" w:cs="Times New Roman"/>
                <w:sz w:val="18"/>
                <w:szCs w:val="18"/>
                <w:lang w:eastAsia="en-IN"/>
              </w:rPr>
            </w:pPr>
          </w:p>
        </w:tc>
      </w:tr>
      <w:tr w:rsidR="006F2522" w:rsidRPr="006F2522" w:rsidTr="006F2522">
        <w:trPr>
          <w:trHeight w:val="750"/>
        </w:trPr>
        <w:tc>
          <w:tcPr>
            <w:tcW w:w="250" w:type="pct"/>
            <w:shd w:val="clear" w:color="auto" w:fill="EDF7FF"/>
            <w:tcMar>
              <w:top w:w="0" w:type="dxa"/>
              <w:left w:w="0" w:type="dxa"/>
              <w:bottom w:w="0" w:type="dxa"/>
              <w:right w:w="0" w:type="dxa"/>
            </w:tcMar>
            <w:vAlign w:val="center"/>
            <w:hideMark/>
          </w:tcPr>
          <w:p w:rsidR="006F2522" w:rsidRPr="006F2522" w:rsidRDefault="006F2522" w:rsidP="006F2522">
            <w:pPr>
              <w:spacing w:after="0" w:line="240" w:lineRule="auto"/>
              <w:rPr>
                <w:rFonts w:ascii="Verdana" w:eastAsia="Times New Roman" w:hAnsi="Verdana" w:cs="Times New Roman"/>
                <w:sz w:val="18"/>
                <w:szCs w:val="18"/>
                <w:lang w:eastAsia="en-IN"/>
              </w:rPr>
            </w:pPr>
          </w:p>
        </w:tc>
        <w:tc>
          <w:tcPr>
            <w:tcW w:w="4500" w:type="pct"/>
            <w:shd w:val="clear" w:color="auto" w:fill="EDF7FF"/>
            <w:tcMar>
              <w:top w:w="0" w:type="dxa"/>
              <w:left w:w="0" w:type="dxa"/>
              <w:bottom w:w="0" w:type="dxa"/>
              <w:right w:w="0" w:type="dxa"/>
            </w:tcMar>
            <w:hideMark/>
          </w:tcPr>
          <w:p w:rsidR="006F2522" w:rsidRPr="006F2522" w:rsidRDefault="006F2522" w:rsidP="006F2522">
            <w:pPr>
              <w:spacing w:after="0" w:line="240" w:lineRule="auto"/>
              <w:jc w:val="right"/>
              <w:rPr>
                <w:rFonts w:ascii="Verdana" w:eastAsia="Times New Roman" w:hAnsi="Verdana" w:cs="Times New Roman"/>
                <w:sz w:val="18"/>
                <w:szCs w:val="18"/>
                <w:lang w:eastAsia="en-IN"/>
              </w:rPr>
            </w:pPr>
          </w:p>
        </w:tc>
        <w:tc>
          <w:tcPr>
            <w:tcW w:w="250" w:type="pct"/>
            <w:shd w:val="clear" w:color="auto" w:fill="EDF7FF"/>
            <w:tcMar>
              <w:top w:w="0" w:type="dxa"/>
              <w:left w:w="0" w:type="dxa"/>
              <w:bottom w:w="0" w:type="dxa"/>
              <w:right w:w="0" w:type="dxa"/>
            </w:tcMar>
            <w:vAlign w:val="center"/>
            <w:hideMark/>
          </w:tcPr>
          <w:p w:rsidR="006F2522" w:rsidRPr="006F2522" w:rsidRDefault="006F2522" w:rsidP="006F2522">
            <w:pPr>
              <w:spacing w:after="0" w:line="240" w:lineRule="auto"/>
              <w:rPr>
                <w:rFonts w:ascii="Verdana" w:eastAsia="Times New Roman" w:hAnsi="Verdana" w:cs="Times New Roman"/>
                <w:sz w:val="18"/>
                <w:szCs w:val="18"/>
                <w:lang w:eastAsia="en-IN"/>
              </w:rPr>
            </w:pPr>
          </w:p>
        </w:tc>
      </w:tr>
    </w:tbl>
    <w:p w:rsidR="006F2522" w:rsidRPr="006F2522" w:rsidRDefault="006F2522" w:rsidP="006F2522">
      <w:pPr>
        <w:spacing w:before="100" w:beforeAutospacing="1" w:after="100" w:afterAutospacing="1" w:line="336" w:lineRule="atLeast"/>
        <w:rPr>
          <w:rFonts w:ascii="Verdana" w:eastAsia="Times New Roman" w:hAnsi="Verdana" w:cs="Times New Roman"/>
          <w:sz w:val="18"/>
          <w:szCs w:val="18"/>
          <w:lang w:eastAsia="en-IN"/>
        </w:rPr>
      </w:pPr>
      <w:r w:rsidRPr="006F2522">
        <w:rPr>
          <w:rFonts w:ascii="Verdana" w:eastAsia="Times New Roman" w:hAnsi="Verdana" w:cs="Times New Roman"/>
          <w:sz w:val="18"/>
          <w:szCs w:val="18"/>
          <w:lang w:eastAsia="en-IN"/>
        </w:rPr>
        <w:t>To set up a new ODBC data source using MS Access:</w:t>
      </w:r>
    </w:p>
    <w:p w:rsidR="006F2522" w:rsidRPr="006F2522" w:rsidRDefault="006F2522" w:rsidP="006F2522">
      <w:pPr>
        <w:numPr>
          <w:ilvl w:val="0"/>
          <w:numId w:val="1"/>
        </w:numPr>
        <w:spacing w:before="100" w:beforeAutospacing="1" w:after="100" w:afterAutospacing="1" w:line="288" w:lineRule="atLeast"/>
        <w:rPr>
          <w:rFonts w:ascii="Verdana" w:eastAsia="Times New Roman" w:hAnsi="Verdana" w:cs="Times New Roman"/>
          <w:sz w:val="18"/>
          <w:szCs w:val="18"/>
          <w:lang w:eastAsia="en-IN"/>
        </w:rPr>
      </w:pPr>
      <w:r w:rsidRPr="006F2522">
        <w:rPr>
          <w:rFonts w:ascii="Verdana" w:eastAsia="Times New Roman" w:hAnsi="Verdana" w:cs="Times New Roman"/>
          <w:sz w:val="18"/>
          <w:szCs w:val="18"/>
          <w:lang w:eastAsia="en-IN"/>
        </w:rPr>
        <w:t>Click </w:t>
      </w:r>
      <w:r w:rsidRPr="006F2522">
        <w:rPr>
          <w:rFonts w:ascii="Verdana" w:eastAsia="Times New Roman" w:hAnsi="Verdana" w:cs="Times New Roman"/>
          <w:b/>
          <w:bCs/>
          <w:sz w:val="18"/>
          <w:szCs w:val="18"/>
          <w:lang w:eastAsia="en-IN"/>
        </w:rPr>
        <w:t>Start</w:t>
      </w:r>
      <w:r w:rsidRPr="006F2522">
        <w:rPr>
          <w:rFonts w:ascii="Verdana" w:eastAsia="Times New Roman" w:hAnsi="Verdana" w:cs="Times New Roman"/>
          <w:sz w:val="18"/>
          <w:szCs w:val="18"/>
          <w:lang w:eastAsia="en-IN"/>
        </w:rPr>
        <w:t> &gt; </w:t>
      </w:r>
      <w:r w:rsidRPr="006F2522">
        <w:rPr>
          <w:rFonts w:ascii="Verdana" w:eastAsia="Times New Roman" w:hAnsi="Verdana" w:cs="Times New Roman"/>
          <w:b/>
          <w:bCs/>
          <w:sz w:val="18"/>
          <w:szCs w:val="18"/>
          <w:lang w:eastAsia="en-IN"/>
        </w:rPr>
        <w:t>Settings</w:t>
      </w:r>
      <w:r w:rsidRPr="006F2522">
        <w:rPr>
          <w:rFonts w:ascii="Verdana" w:eastAsia="Times New Roman" w:hAnsi="Verdana" w:cs="Times New Roman"/>
          <w:sz w:val="18"/>
          <w:szCs w:val="18"/>
          <w:lang w:eastAsia="en-IN"/>
        </w:rPr>
        <w:t> &gt; </w:t>
      </w:r>
      <w:r w:rsidRPr="006F2522">
        <w:rPr>
          <w:rFonts w:ascii="Verdana" w:eastAsia="Times New Roman" w:hAnsi="Verdana" w:cs="Times New Roman"/>
          <w:b/>
          <w:bCs/>
          <w:sz w:val="18"/>
          <w:szCs w:val="18"/>
          <w:lang w:eastAsia="en-IN"/>
        </w:rPr>
        <w:t>Control Panel</w:t>
      </w:r>
      <w:r w:rsidRPr="006F2522">
        <w:rPr>
          <w:rFonts w:ascii="Verdana" w:eastAsia="Times New Roman" w:hAnsi="Verdana" w:cs="Times New Roman"/>
          <w:sz w:val="18"/>
          <w:szCs w:val="18"/>
          <w:lang w:eastAsia="en-IN"/>
        </w:rPr>
        <w:t> &gt; </w:t>
      </w:r>
      <w:r w:rsidRPr="006F2522">
        <w:rPr>
          <w:rFonts w:ascii="Verdana" w:eastAsia="Times New Roman" w:hAnsi="Verdana" w:cs="Times New Roman"/>
          <w:b/>
          <w:bCs/>
          <w:sz w:val="18"/>
          <w:szCs w:val="18"/>
          <w:lang w:eastAsia="en-IN"/>
        </w:rPr>
        <w:t>Administrative Tools</w:t>
      </w:r>
      <w:r w:rsidRPr="006F2522">
        <w:rPr>
          <w:rFonts w:ascii="Verdana" w:eastAsia="Times New Roman" w:hAnsi="Verdana" w:cs="Times New Roman"/>
          <w:sz w:val="18"/>
          <w:szCs w:val="18"/>
          <w:lang w:eastAsia="en-IN"/>
        </w:rPr>
        <w:t> &gt; </w:t>
      </w:r>
      <w:r w:rsidRPr="006F2522">
        <w:rPr>
          <w:rFonts w:ascii="Verdana" w:eastAsia="Times New Roman" w:hAnsi="Verdana" w:cs="Times New Roman"/>
          <w:b/>
          <w:bCs/>
          <w:sz w:val="18"/>
          <w:szCs w:val="18"/>
          <w:lang w:eastAsia="en-IN"/>
        </w:rPr>
        <w:t>Data Sources (ODBC)</w:t>
      </w:r>
      <w:r w:rsidRPr="006F2522">
        <w:rPr>
          <w:rFonts w:ascii="Verdana" w:eastAsia="Times New Roman" w:hAnsi="Verdana" w:cs="Times New Roman"/>
          <w:sz w:val="18"/>
          <w:szCs w:val="18"/>
          <w:lang w:eastAsia="en-IN"/>
        </w:rPr>
        <w:t>. The ODBC Data Source Administrator window appears.</w:t>
      </w:r>
    </w:p>
    <w:p w:rsidR="006F2522" w:rsidRPr="006F2522" w:rsidRDefault="006F2522" w:rsidP="006F2522">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391025" cy="3590925"/>
            <wp:effectExtent l="19050" t="0" r="9525" b="0"/>
            <wp:docPr id="3" name="Picture 3" descr="http://www.interfaceware.com/manual/iguana/datasource_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terfaceware.com/manual/iguana/datasource_admin.png"/>
                    <pic:cNvPicPr>
                      <a:picLocks noChangeAspect="1" noChangeArrowheads="1"/>
                    </pic:cNvPicPr>
                  </pic:nvPicPr>
                  <pic:blipFill>
                    <a:blip r:embed="rId6"/>
                    <a:srcRect/>
                    <a:stretch>
                      <a:fillRect/>
                    </a:stretch>
                  </pic:blipFill>
                  <pic:spPr bwMode="auto">
                    <a:xfrm>
                      <a:off x="0" y="0"/>
                      <a:ext cx="4391025" cy="3590925"/>
                    </a:xfrm>
                    <a:prstGeom prst="rect">
                      <a:avLst/>
                    </a:prstGeom>
                    <a:noFill/>
                    <a:ln w="9525">
                      <a:noFill/>
                      <a:miter lim="800000"/>
                      <a:headEnd/>
                      <a:tailEnd/>
                    </a:ln>
                  </pic:spPr>
                </pic:pic>
              </a:graphicData>
            </a:graphic>
          </wp:inline>
        </w:drawing>
      </w:r>
    </w:p>
    <w:p w:rsidR="006F2522" w:rsidRPr="006F2522" w:rsidRDefault="006F2522" w:rsidP="006F2522">
      <w:pPr>
        <w:spacing w:before="100" w:beforeAutospacing="1" w:after="100" w:afterAutospacing="1" w:line="336" w:lineRule="atLeast"/>
        <w:jc w:val="center"/>
        <w:rPr>
          <w:rFonts w:ascii="Verdana" w:eastAsia="Times New Roman" w:hAnsi="Verdana" w:cs="Times New Roman"/>
          <w:b/>
          <w:bCs/>
          <w:color w:val="336699"/>
          <w:sz w:val="18"/>
          <w:szCs w:val="18"/>
          <w:lang w:eastAsia="en-IN"/>
        </w:rPr>
      </w:pPr>
      <w:r w:rsidRPr="006F2522">
        <w:rPr>
          <w:rFonts w:ascii="Verdana" w:eastAsia="Times New Roman" w:hAnsi="Verdana" w:cs="Times New Roman"/>
          <w:b/>
          <w:bCs/>
          <w:color w:val="336699"/>
          <w:sz w:val="18"/>
          <w:szCs w:val="18"/>
          <w:lang w:eastAsia="en-IN"/>
        </w:rPr>
        <w:t>ODBC Data Source Administrator Window</w:t>
      </w:r>
    </w:p>
    <w:p w:rsidR="006F2522" w:rsidRPr="006F2522" w:rsidRDefault="006F2522" w:rsidP="006F2522">
      <w:pPr>
        <w:numPr>
          <w:ilvl w:val="0"/>
          <w:numId w:val="2"/>
        </w:numPr>
        <w:spacing w:before="100" w:beforeAutospacing="1" w:after="100" w:afterAutospacing="1" w:line="288" w:lineRule="atLeast"/>
        <w:rPr>
          <w:rFonts w:ascii="Verdana" w:eastAsia="Times New Roman" w:hAnsi="Verdana" w:cs="Times New Roman"/>
          <w:sz w:val="18"/>
          <w:szCs w:val="18"/>
          <w:lang w:eastAsia="en-IN"/>
        </w:rPr>
      </w:pPr>
      <w:r w:rsidRPr="006F2522">
        <w:rPr>
          <w:rFonts w:ascii="Verdana" w:eastAsia="Times New Roman" w:hAnsi="Verdana" w:cs="Times New Roman"/>
          <w:sz w:val="18"/>
          <w:szCs w:val="18"/>
          <w:lang w:eastAsia="en-IN"/>
        </w:rPr>
        <w:t>Click the </w:t>
      </w:r>
      <w:r w:rsidRPr="006F2522">
        <w:rPr>
          <w:rFonts w:ascii="Verdana" w:eastAsia="Times New Roman" w:hAnsi="Verdana" w:cs="Times New Roman"/>
          <w:b/>
          <w:bCs/>
          <w:sz w:val="18"/>
          <w:szCs w:val="18"/>
          <w:lang w:eastAsia="en-IN"/>
        </w:rPr>
        <w:t>System DSN</w:t>
      </w:r>
      <w:r w:rsidRPr="006F2522">
        <w:rPr>
          <w:rFonts w:ascii="Verdana" w:eastAsia="Times New Roman" w:hAnsi="Verdana" w:cs="Times New Roman"/>
          <w:sz w:val="18"/>
          <w:szCs w:val="18"/>
          <w:lang w:eastAsia="en-IN"/>
        </w:rPr>
        <w:t> tab, and click </w:t>
      </w:r>
      <w:r w:rsidRPr="006F2522">
        <w:rPr>
          <w:rFonts w:ascii="Verdana" w:eastAsia="Times New Roman" w:hAnsi="Verdana" w:cs="Times New Roman"/>
          <w:b/>
          <w:bCs/>
          <w:sz w:val="18"/>
          <w:szCs w:val="18"/>
          <w:lang w:eastAsia="en-IN"/>
        </w:rPr>
        <w:t>Add</w:t>
      </w:r>
      <w:r w:rsidRPr="006F2522">
        <w:rPr>
          <w:rFonts w:ascii="Verdana" w:eastAsia="Times New Roman" w:hAnsi="Verdana" w:cs="Times New Roman"/>
          <w:sz w:val="18"/>
          <w:szCs w:val="18"/>
          <w:lang w:eastAsia="en-IN"/>
        </w:rPr>
        <w:t> to create a new data source. The Create New Data Source window appears.</w:t>
      </w:r>
    </w:p>
    <w:p w:rsidR="006F2522" w:rsidRPr="006F2522" w:rsidRDefault="006F2522" w:rsidP="006F2522">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457700" cy="3286125"/>
            <wp:effectExtent l="19050" t="0" r="0" b="0"/>
            <wp:docPr id="4" name="Picture 4" descr="http://www.interfaceware.com/manual/iguana/create_new_data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nterfaceware.com/manual/iguana/create_new_datasource.png"/>
                    <pic:cNvPicPr>
                      <a:picLocks noChangeAspect="1" noChangeArrowheads="1"/>
                    </pic:cNvPicPr>
                  </pic:nvPicPr>
                  <pic:blipFill>
                    <a:blip r:embed="rId7"/>
                    <a:srcRect/>
                    <a:stretch>
                      <a:fillRect/>
                    </a:stretch>
                  </pic:blipFill>
                  <pic:spPr bwMode="auto">
                    <a:xfrm>
                      <a:off x="0" y="0"/>
                      <a:ext cx="4457700" cy="3286125"/>
                    </a:xfrm>
                    <a:prstGeom prst="rect">
                      <a:avLst/>
                    </a:prstGeom>
                    <a:noFill/>
                    <a:ln w="9525">
                      <a:noFill/>
                      <a:miter lim="800000"/>
                      <a:headEnd/>
                      <a:tailEnd/>
                    </a:ln>
                  </pic:spPr>
                </pic:pic>
              </a:graphicData>
            </a:graphic>
          </wp:inline>
        </w:drawing>
      </w:r>
    </w:p>
    <w:p w:rsidR="006F2522" w:rsidRPr="006F2522" w:rsidRDefault="006F2522" w:rsidP="006F2522">
      <w:pPr>
        <w:spacing w:before="100" w:beforeAutospacing="1" w:after="100" w:afterAutospacing="1" w:line="336" w:lineRule="atLeast"/>
        <w:jc w:val="center"/>
        <w:rPr>
          <w:rFonts w:ascii="Verdana" w:eastAsia="Times New Roman" w:hAnsi="Verdana" w:cs="Times New Roman"/>
          <w:b/>
          <w:bCs/>
          <w:color w:val="336699"/>
          <w:sz w:val="18"/>
          <w:szCs w:val="18"/>
          <w:lang w:eastAsia="en-IN"/>
        </w:rPr>
      </w:pPr>
      <w:r w:rsidRPr="006F2522">
        <w:rPr>
          <w:rFonts w:ascii="Verdana" w:eastAsia="Times New Roman" w:hAnsi="Verdana" w:cs="Times New Roman"/>
          <w:b/>
          <w:bCs/>
          <w:color w:val="336699"/>
          <w:sz w:val="18"/>
          <w:szCs w:val="18"/>
          <w:lang w:eastAsia="en-IN"/>
        </w:rPr>
        <w:t>Create New Data Source Window</w:t>
      </w:r>
    </w:p>
    <w:p w:rsidR="006F2522" w:rsidRPr="006F2522" w:rsidRDefault="006F2522" w:rsidP="006F2522">
      <w:pPr>
        <w:numPr>
          <w:ilvl w:val="0"/>
          <w:numId w:val="3"/>
        </w:numPr>
        <w:spacing w:before="100" w:beforeAutospacing="1" w:after="100" w:afterAutospacing="1" w:line="288" w:lineRule="atLeast"/>
        <w:rPr>
          <w:rFonts w:ascii="Verdana" w:eastAsia="Times New Roman" w:hAnsi="Verdana" w:cs="Times New Roman"/>
          <w:sz w:val="18"/>
          <w:szCs w:val="18"/>
          <w:lang w:eastAsia="en-IN"/>
        </w:rPr>
      </w:pPr>
      <w:r w:rsidRPr="006F2522">
        <w:rPr>
          <w:rFonts w:ascii="Verdana" w:eastAsia="Times New Roman" w:hAnsi="Verdana" w:cs="Times New Roman"/>
          <w:sz w:val="18"/>
          <w:szCs w:val="18"/>
          <w:lang w:eastAsia="en-IN"/>
        </w:rPr>
        <w:t>Select </w:t>
      </w:r>
      <w:r w:rsidRPr="006F2522">
        <w:rPr>
          <w:rFonts w:ascii="Verdana" w:eastAsia="Times New Roman" w:hAnsi="Verdana" w:cs="Times New Roman"/>
          <w:b/>
          <w:bCs/>
          <w:sz w:val="18"/>
          <w:szCs w:val="18"/>
          <w:lang w:eastAsia="en-IN"/>
        </w:rPr>
        <w:t>Microsoft Access Driver (*.mdb)</w:t>
      </w:r>
      <w:r w:rsidRPr="006F2522">
        <w:rPr>
          <w:rFonts w:ascii="Verdana" w:eastAsia="Times New Roman" w:hAnsi="Verdana" w:cs="Times New Roman"/>
          <w:sz w:val="18"/>
          <w:szCs w:val="18"/>
          <w:lang w:eastAsia="en-IN"/>
        </w:rPr>
        <w:t> and click </w:t>
      </w:r>
      <w:r w:rsidRPr="006F2522">
        <w:rPr>
          <w:rFonts w:ascii="Verdana" w:eastAsia="Times New Roman" w:hAnsi="Verdana" w:cs="Times New Roman"/>
          <w:b/>
          <w:bCs/>
          <w:sz w:val="18"/>
          <w:szCs w:val="18"/>
          <w:lang w:eastAsia="en-IN"/>
        </w:rPr>
        <w:t>Finish</w:t>
      </w:r>
      <w:r w:rsidRPr="006F2522">
        <w:rPr>
          <w:rFonts w:ascii="Verdana" w:eastAsia="Times New Roman" w:hAnsi="Verdana" w:cs="Times New Roman"/>
          <w:sz w:val="18"/>
          <w:szCs w:val="18"/>
          <w:lang w:eastAsia="en-IN"/>
        </w:rPr>
        <w:t>. The ODBC Microsoft Access Setup window appears.</w:t>
      </w:r>
    </w:p>
    <w:p w:rsidR="006F2522" w:rsidRPr="006F2522" w:rsidRDefault="006F2522" w:rsidP="006F2522">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486275" cy="2971800"/>
            <wp:effectExtent l="19050" t="0" r="9525" b="0"/>
            <wp:docPr id="5" name="Picture 5" descr="http://www.interfaceware.com/manual/iguana/odbc_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terfaceware.com/manual/iguana/odbc_setup.png"/>
                    <pic:cNvPicPr>
                      <a:picLocks noChangeAspect="1" noChangeArrowheads="1"/>
                    </pic:cNvPicPr>
                  </pic:nvPicPr>
                  <pic:blipFill>
                    <a:blip r:embed="rId8"/>
                    <a:srcRect/>
                    <a:stretch>
                      <a:fillRect/>
                    </a:stretch>
                  </pic:blipFill>
                  <pic:spPr bwMode="auto">
                    <a:xfrm>
                      <a:off x="0" y="0"/>
                      <a:ext cx="4486275" cy="2971800"/>
                    </a:xfrm>
                    <a:prstGeom prst="rect">
                      <a:avLst/>
                    </a:prstGeom>
                    <a:noFill/>
                    <a:ln w="9525">
                      <a:noFill/>
                      <a:miter lim="800000"/>
                      <a:headEnd/>
                      <a:tailEnd/>
                    </a:ln>
                  </pic:spPr>
                </pic:pic>
              </a:graphicData>
            </a:graphic>
          </wp:inline>
        </w:drawing>
      </w:r>
    </w:p>
    <w:p w:rsidR="006F2522" w:rsidRPr="006F2522" w:rsidRDefault="006F2522" w:rsidP="006F2522">
      <w:pPr>
        <w:spacing w:before="100" w:beforeAutospacing="1" w:after="100" w:afterAutospacing="1" w:line="336" w:lineRule="atLeast"/>
        <w:jc w:val="center"/>
        <w:rPr>
          <w:rFonts w:ascii="Verdana" w:eastAsia="Times New Roman" w:hAnsi="Verdana" w:cs="Times New Roman"/>
          <w:b/>
          <w:bCs/>
          <w:color w:val="336699"/>
          <w:sz w:val="18"/>
          <w:szCs w:val="18"/>
          <w:lang w:eastAsia="en-IN"/>
        </w:rPr>
      </w:pPr>
      <w:r w:rsidRPr="006F2522">
        <w:rPr>
          <w:rFonts w:ascii="Verdana" w:eastAsia="Times New Roman" w:hAnsi="Verdana" w:cs="Times New Roman"/>
          <w:b/>
          <w:bCs/>
          <w:color w:val="336699"/>
          <w:sz w:val="18"/>
          <w:szCs w:val="18"/>
          <w:lang w:eastAsia="en-IN"/>
        </w:rPr>
        <w:t>ODBC Microsoft Access Setup Window</w:t>
      </w:r>
    </w:p>
    <w:p w:rsidR="006F2522" w:rsidRPr="006F2522" w:rsidRDefault="006F2522" w:rsidP="006F2522">
      <w:pPr>
        <w:numPr>
          <w:ilvl w:val="0"/>
          <w:numId w:val="4"/>
        </w:numPr>
        <w:spacing w:before="100" w:beforeAutospacing="1" w:after="100" w:afterAutospacing="1" w:line="288" w:lineRule="atLeast"/>
        <w:rPr>
          <w:rFonts w:ascii="Verdana" w:eastAsia="Times New Roman" w:hAnsi="Verdana" w:cs="Times New Roman"/>
          <w:sz w:val="18"/>
          <w:szCs w:val="18"/>
          <w:lang w:eastAsia="en-IN"/>
        </w:rPr>
      </w:pPr>
      <w:r w:rsidRPr="006F2522">
        <w:rPr>
          <w:rFonts w:ascii="Verdana" w:eastAsia="Times New Roman" w:hAnsi="Verdana" w:cs="Times New Roman"/>
          <w:sz w:val="18"/>
          <w:szCs w:val="18"/>
          <w:lang w:eastAsia="en-IN"/>
        </w:rPr>
        <w:t>Enter the Data Source Name. In this example we created a data source called </w:t>
      </w:r>
      <w:proofErr w:type="spellStart"/>
      <w:r w:rsidRPr="006F2522">
        <w:rPr>
          <w:rFonts w:ascii="Verdana" w:eastAsia="Times New Roman" w:hAnsi="Verdana" w:cs="Times New Roman"/>
          <w:b/>
          <w:bCs/>
          <w:sz w:val="18"/>
          <w:szCs w:val="18"/>
          <w:lang w:eastAsia="en-IN"/>
        </w:rPr>
        <w:t>TestChannel</w:t>
      </w:r>
      <w:proofErr w:type="spellEnd"/>
      <w:r w:rsidRPr="006F2522">
        <w:rPr>
          <w:rFonts w:ascii="Verdana" w:eastAsia="Times New Roman" w:hAnsi="Verdana" w:cs="Times New Roman"/>
          <w:sz w:val="18"/>
          <w:szCs w:val="18"/>
          <w:lang w:eastAsia="en-IN"/>
        </w:rPr>
        <w:t>.</w:t>
      </w:r>
    </w:p>
    <w:tbl>
      <w:tblPr>
        <w:tblW w:w="0" w:type="auto"/>
        <w:tblInd w:w="1581" w:type="dxa"/>
        <w:shd w:val="clear" w:color="auto" w:fill="EDF7FF"/>
        <w:tblCellMar>
          <w:top w:w="15" w:type="dxa"/>
          <w:left w:w="15" w:type="dxa"/>
          <w:bottom w:w="15" w:type="dxa"/>
          <w:right w:w="15" w:type="dxa"/>
        </w:tblCellMar>
        <w:tblLook w:val="04A0"/>
      </w:tblPr>
      <w:tblGrid>
        <w:gridCol w:w="372"/>
        <w:gridCol w:w="6701"/>
        <w:gridCol w:w="372"/>
      </w:tblGrid>
      <w:tr w:rsidR="006F2522" w:rsidRPr="006F2522" w:rsidTr="006F2522">
        <w:trPr>
          <w:trHeight w:val="600"/>
        </w:trPr>
        <w:tc>
          <w:tcPr>
            <w:tcW w:w="250" w:type="pct"/>
            <w:shd w:val="clear" w:color="auto" w:fill="EDF7FF"/>
            <w:tcMar>
              <w:top w:w="0" w:type="dxa"/>
              <w:left w:w="0" w:type="dxa"/>
              <w:bottom w:w="0" w:type="dxa"/>
              <w:right w:w="0" w:type="dxa"/>
            </w:tcMar>
            <w:vAlign w:val="center"/>
            <w:hideMark/>
          </w:tcPr>
          <w:p w:rsidR="006F2522" w:rsidRPr="006F2522" w:rsidRDefault="006F2522" w:rsidP="006F2522">
            <w:pPr>
              <w:spacing w:after="0" w:line="240" w:lineRule="auto"/>
              <w:rPr>
                <w:rFonts w:ascii="Verdana" w:eastAsia="Times New Roman" w:hAnsi="Verdana" w:cs="Times New Roman"/>
                <w:sz w:val="18"/>
                <w:szCs w:val="18"/>
                <w:lang w:eastAsia="en-IN"/>
              </w:rPr>
            </w:pPr>
          </w:p>
        </w:tc>
        <w:tc>
          <w:tcPr>
            <w:tcW w:w="4500" w:type="pct"/>
            <w:shd w:val="clear" w:color="auto" w:fill="EDF7FF"/>
            <w:tcMar>
              <w:top w:w="0" w:type="dxa"/>
              <w:left w:w="0" w:type="dxa"/>
              <w:bottom w:w="0" w:type="dxa"/>
              <w:right w:w="0" w:type="dxa"/>
            </w:tcMar>
            <w:hideMark/>
          </w:tcPr>
          <w:p w:rsidR="006F2522" w:rsidRPr="006F2522" w:rsidRDefault="006F2522" w:rsidP="006F2522">
            <w:pPr>
              <w:spacing w:after="0" w:line="240" w:lineRule="auto"/>
              <w:rPr>
                <w:rFonts w:ascii="Verdana" w:eastAsia="Times New Roman" w:hAnsi="Verdana" w:cs="Times New Roman"/>
                <w:sz w:val="18"/>
                <w:szCs w:val="18"/>
                <w:lang w:eastAsia="en-IN"/>
              </w:rPr>
            </w:pPr>
            <w:r>
              <w:rPr>
                <w:rFonts w:ascii="Verdana" w:eastAsia="Times New Roman" w:hAnsi="Verdana" w:cs="Times New Roman"/>
                <w:noProof/>
                <w:sz w:val="18"/>
                <w:szCs w:val="18"/>
                <w:lang w:eastAsia="en-IN"/>
              </w:rPr>
              <w:drawing>
                <wp:inline distT="0" distB="0" distL="0" distR="0">
                  <wp:extent cx="285750" cy="342900"/>
                  <wp:effectExtent l="19050" t="0" r="0" b="0"/>
                  <wp:docPr id="6" name="Picture 6" descr="http://www.interfaceware.com/manual/images/note_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nterfaceware.com/manual/images/note_icon.gif"/>
                          <pic:cNvPicPr>
                            <a:picLocks noChangeAspect="1" noChangeArrowheads="1"/>
                          </pic:cNvPicPr>
                        </pic:nvPicPr>
                        <pic:blipFill>
                          <a:blip r:embed="rId5"/>
                          <a:srcRect/>
                          <a:stretch>
                            <a:fillRect/>
                          </a:stretch>
                        </pic:blipFill>
                        <pic:spPr bwMode="auto">
                          <a:xfrm>
                            <a:off x="0" y="0"/>
                            <a:ext cx="285750" cy="342900"/>
                          </a:xfrm>
                          <a:prstGeom prst="rect">
                            <a:avLst/>
                          </a:prstGeom>
                          <a:noFill/>
                          <a:ln w="9525">
                            <a:noFill/>
                            <a:miter lim="800000"/>
                            <a:headEnd/>
                            <a:tailEnd/>
                          </a:ln>
                        </pic:spPr>
                      </pic:pic>
                    </a:graphicData>
                  </a:graphic>
                </wp:inline>
              </w:drawing>
            </w:r>
          </w:p>
        </w:tc>
        <w:tc>
          <w:tcPr>
            <w:tcW w:w="250" w:type="pct"/>
            <w:shd w:val="clear" w:color="auto" w:fill="EDF7FF"/>
            <w:tcMar>
              <w:top w:w="0" w:type="dxa"/>
              <w:left w:w="0" w:type="dxa"/>
              <w:bottom w:w="0" w:type="dxa"/>
              <w:right w:w="0" w:type="dxa"/>
            </w:tcMar>
            <w:vAlign w:val="center"/>
            <w:hideMark/>
          </w:tcPr>
          <w:p w:rsidR="006F2522" w:rsidRPr="006F2522" w:rsidRDefault="006F2522" w:rsidP="006F2522">
            <w:pPr>
              <w:spacing w:after="0" w:line="240" w:lineRule="auto"/>
              <w:rPr>
                <w:rFonts w:ascii="Verdana" w:eastAsia="Times New Roman" w:hAnsi="Verdana" w:cs="Times New Roman"/>
                <w:sz w:val="18"/>
                <w:szCs w:val="18"/>
                <w:lang w:eastAsia="en-IN"/>
              </w:rPr>
            </w:pPr>
          </w:p>
        </w:tc>
      </w:tr>
      <w:tr w:rsidR="006F2522" w:rsidRPr="006F2522" w:rsidTr="006F2522">
        <w:tc>
          <w:tcPr>
            <w:tcW w:w="250" w:type="pct"/>
            <w:shd w:val="clear" w:color="auto" w:fill="EDF7FF"/>
            <w:tcMar>
              <w:top w:w="0" w:type="dxa"/>
              <w:left w:w="0" w:type="dxa"/>
              <w:bottom w:w="0" w:type="dxa"/>
              <w:right w:w="0" w:type="dxa"/>
            </w:tcMar>
            <w:vAlign w:val="center"/>
            <w:hideMark/>
          </w:tcPr>
          <w:p w:rsidR="006F2522" w:rsidRPr="006F2522" w:rsidRDefault="006F2522" w:rsidP="006F2522">
            <w:pPr>
              <w:spacing w:after="0" w:line="240" w:lineRule="auto"/>
              <w:rPr>
                <w:rFonts w:ascii="Verdana" w:eastAsia="Times New Roman" w:hAnsi="Verdana" w:cs="Times New Roman"/>
                <w:sz w:val="18"/>
                <w:szCs w:val="18"/>
                <w:lang w:eastAsia="en-IN"/>
              </w:rPr>
            </w:pPr>
          </w:p>
        </w:tc>
        <w:tc>
          <w:tcPr>
            <w:tcW w:w="4500" w:type="pct"/>
            <w:shd w:val="clear" w:color="auto" w:fill="EDF7FF"/>
            <w:tcMar>
              <w:top w:w="75" w:type="dxa"/>
              <w:left w:w="525" w:type="dxa"/>
              <w:bottom w:w="0" w:type="dxa"/>
              <w:right w:w="300" w:type="dxa"/>
            </w:tcMar>
            <w:vAlign w:val="center"/>
            <w:hideMark/>
          </w:tcPr>
          <w:p w:rsidR="006F2522" w:rsidRPr="006F2522" w:rsidRDefault="006F2522" w:rsidP="006F2522">
            <w:pPr>
              <w:spacing w:after="0" w:line="360" w:lineRule="atLeast"/>
              <w:rPr>
                <w:rFonts w:ascii="Verdana" w:eastAsia="Times New Roman" w:hAnsi="Verdana" w:cs="Times New Roman"/>
                <w:sz w:val="17"/>
                <w:szCs w:val="17"/>
                <w:lang w:eastAsia="en-IN"/>
              </w:rPr>
            </w:pPr>
            <w:r w:rsidRPr="006F2522">
              <w:rPr>
                <w:rFonts w:ascii="Verdana" w:eastAsia="Times New Roman" w:hAnsi="Verdana" w:cs="Times New Roman"/>
                <w:sz w:val="17"/>
                <w:szCs w:val="17"/>
                <w:lang w:eastAsia="en-IN"/>
              </w:rPr>
              <w:t>Alternatively, you can choose an existing database by using the </w:t>
            </w:r>
            <w:r w:rsidRPr="006F2522">
              <w:rPr>
                <w:rFonts w:ascii="Verdana" w:eastAsia="Times New Roman" w:hAnsi="Verdana" w:cs="Times New Roman"/>
                <w:b/>
                <w:bCs/>
                <w:sz w:val="17"/>
                <w:szCs w:val="17"/>
                <w:lang w:eastAsia="en-IN"/>
              </w:rPr>
              <w:t>Select</w:t>
            </w:r>
            <w:r w:rsidRPr="006F2522">
              <w:rPr>
                <w:rFonts w:ascii="Verdana" w:eastAsia="Times New Roman" w:hAnsi="Verdana" w:cs="Times New Roman"/>
                <w:sz w:val="17"/>
                <w:szCs w:val="17"/>
                <w:lang w:eastAsia="en-IN"/>
              </w:rPr>
              <w:t> button. In addition you can access and configure other parameters, such as the Login name and Password fields, by clicking the </w:t>
            </w:r>
            <w:r w:rsidRPr="006F2522">
              <w:rPr>
                <w:rFonts w:ascii="Verdana" w:eastAsia="Times New Roman" w:hAnsi="Verdana" w:cs="Times New Roman"/>
                <w:b/>
                <w:bCs/>
                <w:sz w:val="17"/>
                <w:szCs w:val="17"/>
                <w:lang w:eastAsia="en-IN"/>
              </w:rPr>
              <w:t>Advanced</w:t>
            </w:r>
            <w:r w:rsidRPr="006F2522">
              <w:rPr>
                <w:rFonts w:ascii="Verdana" w:eastAsia="Times New Roman" w:hAnsi="Verdana" w:cs="Times New Roman"/>
                <w:sz w:val="17"/>
                <w:szCs w:val="17"/>
                <w:lang w:eastAsia="en-IN"/>
              </w:rPr>
              <w:t> button.</w:t>
            </w:r>
          </w:p>
        </w:tc>
        <w:tc>
          <w:tcPr>
            <w:tcW w:w="250" w:type="pct"/>
            <w:shd w:val="clear" w:color="auto" w:fill="EDF7FF"/>
            <w:tcMar>
              <w:top w:w="0" w:type="dxa"/>
              <w:left w:w="0" w:type="dxa"/>
              <w:bottom w:w="0" w:type="dxa"/>
              <w:right w:w="0" w:type="dxa"/>
            </w:tcMar>
            <w:vAlign w:val="center"/>
            <w:hideMark/>
          </w:tcPr>
          <w:p w:rsidR="006F2522" w:rsidRPr="006F2522" w:rsidRDefault="006F2522" w:rsidP="006F2522">
            <w:pPr>
              <w:spacing w:after="0" w:line="240" w:lineRule="auto"/>
              <w:rPr>
                <w:rFonts w:ascii="Verdana" w:eastAsia="Times New Roman" w:hAnsi="Verdana" w:cs="Times New Roman"/>
                <w:sz w:val="18"/>
                <w:szCs w:val="18"/>
                <w:lang w:eastAsia="en-IN"/>
              </w:rPr>
            </w:pPr>
          </w:p>
        </w:tc>
      </w:tr>
      <w:tr w:rsidR="006F2522" w:rsidRPr="006F2522" w:rsidTr="006F2522">
        <w:trPr>
          <w:trHeight w:val="750"/>
        </w:trPr>
        <w:tc>
          <w:tcPr>
            <w:tcW w:w="250" w:type="pct"/>
            <w:shd w:val="clear" w:color="auto" w:fill="EDF7FF"/>
            <w:tcMar>
              <w:top w:w="0" w:type="dxa"/>
              <w:left w:w="0" w:type="dxa"/>
              <w:bottom w:w="0" w:type="dxa"/>
              <w:right w:w="0" w:type="dxa"/>
            </w:tcMar>
            <w:vAlign w:val="center"/>
            <w:hideMark/>
          </w:tcPr>
          <w:p w:rsidR="006F2522" w:rsidRPr="006F2522" w:rsidRDefault="006F2522" w:rsidP="006F2522">
            <w:pPr>
              <w:spacing w:after="0" w:line="240" w:lineRule="auto"/>
              <w:rPr>
                <w:rFonts w:ascii="Verdana" w:eastAsia="Times New Roman" w:hAnsi="Verdana" w:cs="Times New Roman"/>
                <w:sz w:val="18"/>
                <w:szCs w:val="18"/>
                <w:lang w:eastAsia="en-IN"/>
              </w:rPr>
            </w:pPr>
          </w:p>
        </w:tc>
        <w:tc>
          <w:tcPr>
            <w:tcW w:w="4500" w:type="pct"/>
            <w:shd w:val="clear" w:color="auto" w:fill="EDF7FF"/>
            <w:tcMar>
              <w:top w:w="0" w:type="dxa"/>
              <w:left w:w="0" w:type="dxa"/>
              <w:bottom w:w="0" w:type="dxa"/>
              <w:right w:w="0" w:type="dxa"/>
            </w:tcMar>
            <w:hideMark/>
          </w:tcPr>
          <w:p w:rsidR="006F2522" w:rsidRPr="006F2522" w:rsidRDefault="006F2522" w:rsidP="006F2522">
            <w:pPr>
              <w:spacing w:after="0" w:line="240" w:lineRule="auto"/>
              <w:jc w:val="right"/>
              <w:rPr>
                <w:rFonts w:ascii="Verdana" w:eastAsia="Times New Roman" w:hAnsi="Verdana" w:cs="Times New Roman"/>
                <w:sz w:val="18"/>
                <w:szCs w:val="18"/>
                <w:lang w:eastAsia="en-IN"/>
              </w:rPr>
            </w:pPr>
          </w:p>
        </w:tc>
        <w:tc>
          <w:tcPr>
            <w:tcW w:w="250" w:type="pct"/>
            <w:shd w:val="clear" w:color="auto" w:fill="EDF7FF"/>
            <w:tcMar>
              <w:top w:w="0" w:type="dxa"/>
              <w:left w:w="0" w:type="dxa"/>
              <w:bottom w:w="0" w:type="dxa"/>
              <w:right w:w="0" w:type="dxa"/>
            </w:tcMar>
            <w:vAlign w:val="center"/>
            <w:hideMark/>
          </w:tcPr>
          <w:p w:rsidR="006F2522" w:rsidRPr="006F2522" w:rsidRDefault="006F2522" w:rsidP="006F2522">
            <w:pPr>
              <w:spacing w:after="0" w:line="240" w:lineRule="auto"/>
              <w:rPr>
                <w:rFonts w:ascii="Verdana" w:eastAsia="Times New Roman" w:hAnsi="Verdana" w:cs="Times New Roman"/>
                <w:sz w:val="18"/>
                <w:szCs w:val="18"/>
                <w:lang w:eastAsia="en-IN"/>
              </w:rPr>
            </w:pPr>
          </w:p>
        </w:tc>
      </w:tr>
    </w:tbl>
    <w:p w:rsidR="006F2522" w:rsidRPr="006F2522" w:rsidRDefault="006F2522" w:rsidP="006F2522">
      <w:pPr>
        <w:numPr>
          <w:ilvl w:val="0"/>
          <w:numId w:val="5"/>
        </w:numPr>
        <w:spacing w:before="100" w:beforeAutospacing="1" w:after="100" w:afterAutospacing="1" w:line="288" w:lineRule="atLeast"/>
        <w:rPr>
          <w:rFonts w:ascii="Verdana" w:eastAsia="Times New Roman" w:hAnsi="Verdana" w:cs="Times New Roman"/>
          <w:sz w:val="18"/>
          <w:szCs w:val="18"/>
          <w:lang w:eastAsia="en-IN"/>
        </w:rPr>
      </w:pPr>
      <w:r w:rsidRPr="006F2522">
        <w:rPr>
          <w:rFonts w:ascii="Verdana" w:eastAsia="Times New Roman" w:hAnsi="Verdana" w:cs="Times New Roman"/>
          <w:b/>
          <w:bCs/>
          <w:sz w:val="18"/>
          <w:szCs w:val="18"/>
          <w:lang w:eastAsia="en-IN"/>
        </w:rPr>
        <w:t>(Optional)</w:t>
      </w:r>
      <w:r w:rsidRPr="006F2522">
        <w:rPr>
          <w:rFonts w:ascii="Verdana" w:eastAsia="Times New Roman" w:hAnsi="Verdana" w:cs="Times New Roman"/>
          <w:sz w:val="18"/>
          <w:szCs w:val="18"/>
          <w:lang w:eastAsia="en-IN"/>
        </w:rPr>
        <w:t> Enter a description of your data source.</w:t>
      </w:r>
    </w:p>
    <w:p w:rsidR="006F2522" w:rsidRPr="006F2522" w:rsidRDefault="006F2522" w:rsidP="006F2522">
      <w:pPr>
        <w:numPr>
          <w:ilvl w:val="0"/>
          <w:numId w:val="5"/>
        </w:numPr>
        <w:spacing w:before="100" w:beforeAutospacing="1" w:after="100" w:afterAutospacing="1" w:line="288" w:lineRule="atLeast"/>
        <w:rPr>
          <w:rFonts w:ascii="Verdana" w:eastAsia="Times New Roman" w:hAnsi="Verdana" w:cs="Times New Roman"/>
          <w:sz w:val="18"/>
          <w:szCs w:val="18"/>
          <w:lang w:eastAsia="en-IN"/>
        </w:rPr>
      </w:pPr>
      <w:r w:rsidRPr="006F2522">
        <w:rPr>
          <w:rFonts w:ascii="Verdana" w:eastAsia="Times New Roman" w:hAnsi="Verdana" w:cs="Times New Roman"/>
          <w:sz w:val="18"/>
          <w:szCs w:val="18"/>
          <w:lang w:eastAsia="en-IN"/>
        </w:rPr>
        <w:t>Under Database, click the </w:t>
      </w:r>
      <w:r w:rsidRPr="006F2522">
        <w:rPr>
          <w:rFonts w:ascii="Verdana" w:eastAsia="Times New Roman" w:hAnsi="Verdana" w:cs="Times New Roman"/>
          <w:b/>
          <w:bCs/>
          <w:sz w:val="18"/>
          <w:szCs w:val="18"/>
          <w:lang w:eastAsia="en-IN"/>
        </w:rPr>
        <w:t>Create</w:t>
      </w:r>
      <w:r w:rsidRPr="006F2522">
        <w:rPr>
          <w:rFonts w:ascii="Verdana" w:eastAsia="Times New Roman" w:hAnsi="Verdana" w:cs="Times New Roman"/>
          <w:sz w:val="18"/>
          <w:szCs w:val="18"/>
          <w:lang w:eastAsia="en-IN"/>
        </w:rPr>
        <w:t> button to create your database. The New Database window appears.</w:t>
      </w:r>
    </w:p>
    <w:p w:rsidR="006F2522" w:rsidRPr="006F2522" w:rsidRDefault="006F2522" w:rsidP="006F2522">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162550" cy="3429000"/>
            <wp:effectExtent l="19050" t="0" r="0" b="0"/>
            <wp:docPr id="8" name="Picture 8" descr="http://www.interfaceware.com/manual/iguana/new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nterfaceware.com/manual/iguana/new_database.png"/>
                    <pic:cNvPicPr>
                      <a:picLocks noChangeAspect="1" noChangeArrowheads="1"/>
                    </pic:cNvPicPr>
                  </pic:nvPicPr>
                  <pic:blipFill>
                    <a:blip r:embed="rId9"/>
                    <a:srcRect/>
                    <a:stretch>
                      <a:fillRect/>
                    </a:stretch>
                  </pic:blipFill>
                  <pic:spPr bwMode="auto">
                    <a:xfrm>
                      <a:off x="0" y="0"/>
                      <a:ext cx="5162550" cy="3429000"/>
                    </a:xfrm>
                    <a:prstGeom prst="rect">
                      <a:avLst/>
                    </a:prstGeom>
                    <a:noFill/>
                    <a:ln w="9525">
                      <a:noFill/>
                      <a:miter lim="800000"/>
                      <a:headEnd/>
                      <a:tailEnd/>
                    </a:ln>
                  </pic:spPr>
                </pic:pic>
              </a:graphicData>
            </a:graphic>
          </wp:inline>
        </w:drawing>
      </w:r>
    </w:p>
    <w:p w:rsidR="006F2522" w:rsidRPr="006F2522" w:rsidRDefault="006F2522" w:rsidP="006F2522">
      <w:pPr>
        <w:spacing w:before="100" w:beforeAutospacing="1" w:after="100" w:afterAutospacing="1" w:line="336" w:lineRule="atLeast"/>
        <w:jc w:val="center"/>
        <w:rPr>
          <w:rFonts w:ascii="Verdana" w:eastAsia="Times New Roman" w:hAnsi="Verdana" w:cs="Times New Roman"/>
          <w:b/>
          <w:bCs/>
          <w:color w:val="336699"/>
          <w:sz w:val="18"/>
          <w:szCs w:val="18"/>
          <w:lang w:eastAsia="en-IN"/>
        </w:rPr>
      </w:pPr>
      <w:r w:rsidRPr="006F2522">
        <w:rPr>
          <w:rFonts w:ascii="Verdana" w:eastAsia="Times New Roman" w:hAnsi="Verdana" w:cs="Times New Roman"/>
          <w:b/>
          <w:bCs/>
          <w:color w:val="336699"/>
          <w:sz w:val="18"/>
          <w:szCs w:val="18"/>
          <w:lang w:eastAsia="en-IN"/>
        </w:rPr>
        <w:t>New Database Window</w:t>
      </w:r>
    </w:p>
    <w:p w:rsidR="006F2522" w:rsidRPr="006F2522" w:rsidRDefault="006F2522" w:rsidP="006F2522">
      <w:pPr>
        <w:numPr>
          <w:ilvl w:val="0"/>
          <w:numId w:val="6"/>
        </w:numPr>
        <w:spacing w:before="100" w:beforeAutospacing="1" w:after="100" w:afterAutospacing="1" w:line="288" w:lineRule="atLeast"/>
        <w:rPr>
          <w:rFonts w:ascii="Verdana" w:eastAsia="Times New Roman" w:hAnsi="Verdana" w:cs="Times New Roman"/>
          <w:sz w:val="18"/>
          <w:szCs w:val="18"/>
          <w:lang w:eastAsia="en-IN"/>
        </w:rPr>
      </w:pPr>
      <w:r w:rsidRPr="006F2522">
        <w:rPr>
          <w:rFonts w:ascii="Verdana" w:eastAsia="Times New Roman" w:hAnsi="Verdana" w:cs="Times New Roman"/>
          <w:sz w:val="18"/>
          <w:szCs w:val="18"/>
          <w:lang w:eastAsia="en-IN"/>
        </w:rPr>
        <w:t>Enter the Database Name (e.g. TestChannel.mdb).</w:t>
      </w:r>
    </w:p>
    <w:p w:rsidR="006F2522" w:rsidRPr="006F2522" w:rsidRDefault="006F2522" w:rsidP="006F2522">
      <w:pPr>
        <w:numPr>
          <w:ilvl w:val="0"/>
          <w:numId w:val="6"/>
        </w:numPr>
        <w:spacing w:before="100" w:beforeAutospacing="1" w:after="100" w:afterAutospacing="1" w:line="288" w:lineRule="atLeast"/>
        <w:rPr>
          <w:rFonts w:ascii="Verdana" w:eastAsia="Times New Roman" w:hAnsi="Verdana" w:cs="Times New Roman"/>
          <w:sz w:val="18"/>
          <w:szCs w:val="18"/>
          <w:lang w:eastAsia="en-IN"/>
        </w:rPr>
      </w:pPr>
      <w:r w:rsidRPr="006F2522">
        <w:rPr>
          <w:rFonts w:ascii="Verdana" w:eastAsia="Times New Roman" w:hAnsi="Verdana" w:cs="Times New Roman"/>
          <w:sz w:val="18"/>
          <w:szCs w:val="18"/>
          <w:lang w:eastAsia="en-IN"/>
        </w:rPr>
        <w:t>Choose where to save the database and click </w:t>
      </w:r>
      <w:r w:rsidRPr="006F2522">
        <w:rPr>
          <w:rFonts w:ascii="Verdana" w:eastAsia="Times New Roman" w:hAnsi="Verdana" w:cs="Times New Roman"/>
          <w:b/>
          <w:bCs/>
          <w:sz w:val="18"/>
          <w:szCs w:val="18"/>
          <w:lang w:eastAsia="en-IN"/>
        </w:rPr>
        <w:t>OK</w:t>
      </w:r>
      <w:r w:rsidRPr="006F2522">
        <w:rPr>
          <w:rFonts w:ascii="Verdana" w:eastAsia="Times New Roman" w:hAnsi="Verdana" w:cs="Times New Roman"/>
          <w:sz w:val="18"/>
          <w:szCs w:val="18"/>
          <w:lang w:eastAsia="en-IN"/>
        </w:rPr>
        <w:t>. A dialog window appears, confirming you have successfully created your database.</w:t>
      </w:r>
    </w:p>
    <w:p w:rsidR="006F2522" w:rsidRPr="006F2522" w:rsidRDefault="006F2522" w:rsidP="006F2522">
      <w:pPr>
        <w:numPr>
          <w:ilvl w:val="0"/>
          <w:numId w:val="7"/>
        </w:numPr>
        <w:spacing w:before="100" w:beforeAutospacing="1" w:after="100" w:afterAutospacing="1" w:line="288" w:lineRule="atLeast"/>
        <w:rPr>
          <w:rFonts w:ascii="Verdana" w:eastAsia="Times New Roman" w:hAnsi="Verdana" w:cs="Times New Roman"/>
          <w:sz w:val="18"/>
          <w:szCs w:val="18"/>
          <w:lang w:eastAsia="en-IN"/>
        </w:rPr>
      </w:pPr>
      <w:r w:rsidRPr="006F2522">
        <w:rPr>
          <w:rFonts w:ascii="Verdana" w:eastAsia="Times New Roman" w:hAnsi="Verdana" w:cs="Times New Roman"/>
          <w:sz w:val="18"/>
          <w:szCs w:val="18"/>
          <w:lang w:eastAsia="en-IN"/>
        </w:rPr>
        <w:t>Click </w:t>
      </w:r>
      <w:r w:rsidRPr="006F2522">
        <w:rPr>
          <w:rFonts w:ascii="Verdana" w:eastAsia="Times New Roman" w:hAnsi="Verdana" w:cs="Times New Roman"/>
          <w:b/>
          <w:bCs/>
          <w:sz w:val="18"/>
          <w:szCs w:val="18"/>
          <w:lang w:eastAsia="en-IN"/>
        </w:rPr>
        <w:t>OK</w:t>
      </w:r>
      <w:r w:rsidRPr="006F2522">
        <w:rPr>
          <w:rFonts w:ascii="Verdana" w:eastAsia="Times New Roman" w:hAnsi="Verdana" w:cs="Times New Roman"/>
          <w:sz w:val="18"/>
          <w:szCs w:val="18"/>
          <w:lang w:eastAsia="en-IN"/>
        </w:rPr>
        <w:t> to complete the data source setup. Your newly created database appears under System Data Sources as shown below.</w:t>
      </w:r>
    </w:p>
    <w:p w:rsidR="006F2522" w:rsidRPr="006F2522" w:rsidRDefault="006F2522" w:rsidP="006F2522">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028950" cy="1876425"/>
            <wp:effectExtent l="19050" t="0" r="0" b="0"/>
            <wp:docPr id="9" name="Picture 9" descr="http://www.interfaceware.com/manual/iguana/system_data_sour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nterfaceware.com/manual/iguana/system_data_sources.png"/>
                    <pic:cNvPicPr>
                      <a:picLocks noChangeAspect="1" noChangeArrowheads="1"/>
                    </pic:cNvPicPr>
                  </pic:nvPicPr>
                  <pic:blipFill>
                    <a:blip r:embed="rId10"/>
                    <a:srcRect/>
                    <a:stretch>
                      <a:fillRect/>
                    </a:stretch>
                  </pic:blipFill>
                  <pic:spPr bwMode="auto">
                    <a:xfrm>
                      <a:off x="0" y="0"/>
                      <a:ext cx="3028950" cy="1876425"/>
                    </a:xfrm>
                    <a:prstGeom prst="rect">
                      <a:avLst/>
                    </a:prstGeom>
                    <a:noFill/>
                    <a:ln w="9525">
                      <a:noFill/>
                      <a:miter lim="800000"/>
                      <a:headEnd/>
                      <a:tailEnd/>
                    </a:ln>
                  </pic:spPr>
                </pic:pic>
              </a:graphicData>
            </a:graphic>
          </wp:inline>
        </w:drawing>
      </w:r>
    </w:p>
    <w:p w:rsidR="006F2522" w:rsidRPr="006F2522" w:rsidRDefault="006F2522" w:rsidP="006F2522">
      <w:pPr>
        <w:spacing w:before="100" w:beforeAutospacing="1" w:after="100" w:afterAutospacing="1" w:line="336" w:lineRule="atLeast"/>
        <w:jc w:val="center"/>
        <w:rPr>
          <w:rFonts w:ascii="Verdana" w:eastAsia="Times New Roman" w:hAnsi="Verdana" w:cs="Times New Roman"/>
          <w:b/>
          <w:bCs/>
          <w:color w:val="336699"/>
          <w:sz w:val="18"/>
          <w:szCs w:val="18"/>
          <w:lang w:eastAsia="en-IN"/>
        </w:rPr>
      </w:pPr>
      <w:r w:rsidRPr="006F2522">
        <w:rPr>
          <w:rFonts w:ascii="Verdana" w:eastAsia="Times New Roman" w:hAnsi="Verdana" w:cs="Times New Roman"/>
          <w:b/>
          <w:bCs/>
          <w:color w:val="336699"/>
          <w:sz w:val="18"/>
          <w:szCs w:val="18"/>
          <w:lang w:eastAsia="en-IN"/>
        </w:rPr>
        <w:t>System Data Sources</w:t>
      </w:r>
    </w:p>
    <w:sectPr w:rsidR="006F2522" w:rsidRPr="006F2522" w:rsidSect="006F2522">
      <w:pgSz w:w="11906" w:h="16838"/>
      <w:pgMar w:top="851"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13D9A"/>
    <w:multiLevelType w:val="multilevel"/>
    <w:tmpl w:val="14A2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FD517C"/>
    <w:multiLevelType w:val="multilevel"/>
    <w:tmpl w:val="7A86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A87940"/>
    <w:multiLevelType w:val="multilevel"/>
    <w:tmpl w:val="B34A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155F47"/>
    <w:multiLevelType w:val="multilevel"/>
    <w:tmpl w:val="C846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12742F"/>
    <w:multiLevelType w:val="multilevel"/>
    <w:tmpl w:val="E9FA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D44CD0"/>
    <w:multiLevelType w:val="multilevel"/>
    <w:tmpl w:val="392C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205F55"/>
    <w:multiLevelType w:val="multilevel"/>
    <w:tmpl w:val="0E4E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5"/>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2522"/>
    <w:rsid w:val="002C1084"/>
    <w:rsid w:val="006F252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084"/>
  </w:style>
  <w:style w:type="paragraph" w:styleId="Heading4">
    <w:name w:val="heading 4"/>
    <w:basedOn w:val="Normal"/>
    <w:link w:val="Heading4Char"/>
    <w:uiPriority w:val="9"/>
    <w:qFormat/>
    <w:rsid w:val="006F252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F2522"/>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6F2522"/>
    <w:rPr>
      <w:color w:val="0000FF"/>
      <w:u w:val="single"/>
    </w:rPr>
  </w:style>
  <w:style w:type="paragraph" w:styleId="NormalWeb">
    <w:name w:val="Normal (Web)"/>
    <w:basedOn w:val="Normal"/>
    <w:uiPriority w:val="99"/>
    <w:unhideWhenUsed/>
    <w:rsid w:val="006F252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ption">
    <w:name w:val="caption"/>
    <w:basedOn w:val="Normal"/>
    <w:rsid w:val="006F252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F2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5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5205143">
      <w:bodyDiv w:val="1"/>
      <w:marLeft w:val="0"/>
      <w:marRight w:val="0"/>
      <w:marTop w:val="0"/>
      <w:marBottom w:val="0"/>
      <w:divBdr>
        <w:top w:val="none" w:sz="0" w:space="0" w:color="auto"/>
        <w:left w:val="none" w:sz="0" w:space="0" w:color="auto"/>
        <w:bottom w:val="none" w:sz="0" w:space="0" w:color="auto"/>
        <w:right w:val="none" w:sz="0" w:space="0" w:color="auto"/>
      </w:divBdr>
    </w:div>
    <w:div w:id="122522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445</Words>
  <Characters>2540</Characters>
  <Application>Microsoft Office Word</Application>
  <DocSecurity>0</DocSecurity>
  <Lines>21</Lines>
  <Paragraphs>5</Paragraphs>
  <ScaleCrop>false</ScaleCrop>
  <Company>Microsoft</Company>
  <LinksUpToDate>false</LinksUpToDate>
  <CharactersWithSpaces>2980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IBSAR</dc:creator>
  <cp:lastModifiedBy>IBSAR</cp:lastModifiedBy>
  <cp:revision>1</cp:revision>
  <dcterms:created xsi:type="dcterms:W3CDTF">2018-04-13T06:49:00Z</dcterms:created>
  <dcterms:modified xsi:type="dcterms:W3CDTF">2018-04-13T06:53:00Z</dcterms:modified>
</cp:coreProperties>
</file>