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!!!!!!!!!!!!!!!!!!!!!!!!!!!!!!!!!!!!IMPORTANT!!!!!!!!!!!!!!!!!!!!!!!!!!!!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This dataset comes from the Turing Institute, Glasgow, Scotland.</w:t>
      </w:r>
    </w:p>
    <w:p>
      <w:pPr>
        <w:pStyle w:val="PreformattedText"/>
        <w:rPr/>
      </w:pPr>
      <w:r>
        <w:rPr/>
        <w:tab/>
        <w:t>If you use this dataset in any publication you must acknowledge this</w:t>
      </w:r>
    </w:p>
    <w:p>
      <w:pPr>
        <w:pStyle w:val="PreformattedText"/>
        <w:rPr/>
      </w:pPr>
      <w:r>
        <w:rPr/>
        <w:tab/>
        <w:t>source.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!!!!!!!!!!!!!!!!!!!!!!!!!!!!!!!!!!!!!!!!!!!!!!!!!!!!!!!!!!!!!!!!!!!!!!!!!!!!!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NAME</w:t>
      </w:r>
    </w:p>
    <w:p>
      <w:pPr>
        <w:pStyle w:val="PreformattedText"/>
        <w:rPr/>
      </w:pPr>
      <w:r>
        <w:rPr/>
        <w:tab/>
        <w:t>vehicle silhouettes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PURPOSE</w:t>
      </w:r>
    </w:p>
    <w:p>
      <w:pPr>
        <w:pStyle w:val="PreformattedText"/>
        <w:rPr/>
      </w:pPr>
      <w:r>
        <w:rPr/>
        <w:tab/>
        <w:t>to classify a given silhouette as one of four types of vehicle,</w:t>
      </w:r>
    </w:p>
    <w:p>
      <w:pPr>
        <w:pStyle w:val="PreformattedText"/>
        <w:rPr/>
      </w:pPr>
      <w:r>
        <w:rPr/>
        <w:tab/>
        <w:t>using  a set of features extracted from the silhouette. The</w:t>
      </w:r>
    </w:p>
    <w:p>
      <w:pPr>
        <w:pStyle w:val="PreformattedText"/>
        <w:rPr/>
      </w:pPr>
      <w:r>
        <w:rPr/>
        <w:tab/>
        <w:t xml:space="preserve">vehicle may be viewed from one of many different angles.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PROBLEM TYPE</w:t>
      </w:r>
    </w:p>
    <w:p>
      <w:pPr>
        <w:pStyle w:val="PreformattedText"/>
        <w:rPr/>
      </w:pPr>
      <w:r>
        <w:rPr/>
        <w:tab/>
        <w:t>classification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SOURCE</w:t>
      </w:r>
    </w:p>
    <w:p>
      <w:pPr>
        <w:pStyle w:val="PreformattedText"/>
        <w:rPr/>
      </w:pPr>
      <w:r>
        <w:rPr/>
        <w:tab/>
        <w:t>Drs.Pete Mowforth and Barry Shepherd</w:t>
      </w:r>
    </w:p>
    <w:p>
      <w:pPr>
        <w:pStyle w:val="PreformattedText"/>
        <w:rPr/>
      </w:pPr>
      <w:r>
        <w:rPr/>
        <w:tab/>
        <w:t>Turing Institute</w:t>
      </w:r>
    </w:p>
    <w:p>
      <w:pPr>
        <w:pStyle w:val="PreformattedText"/>
        <w:rPr/>
      </w:pPr>
      <w:r>
        <w:rPr/>
        <w:tab/>
        <w:t>George House</w:t>
      </w:r>
    </w:p>
    <w:p>
      <w:pPr>
        <w:pStyle w:val="PreformattedText"/>
        <w:rPr/>
      </w:pPr>
      <w:r>
        <w:rPr/>
        <w:tab/>
        <w:t>36 North Hanover St.</w:t>
      </w:r>
    </w:p>
    <w:p>
      <w:pPr>
        <w:pStyle w:val="PreformattedText"/>
        <w:rPr/>
      </w:pPr>
      <w:r>
        <w:rPr/>
        <w:tab/>
        <w:t>Glasgow</w:t>
      </w:r>
    </w:p>
    <w:p>
      <w:pPr>
        <w:pStyle w:val="PreformattedText"/>
        <w:rPr/>
      </w:pPr>
      <w:r>
        <w:rPr/>
        <w:tab/>
        <w:t>G1 2AD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CONTACT</w:t>
      </w:r>
    </w:p>
    <w:p>
      <w:pPr>
        <w:pStyle w:val="PreformattedText"/>
        <w:rPr/>
      </w:pPr>
      <w:r>
        <w:rPr/>
        <w:tab/>
        <w:t>Alistair Sutherland</w:t>
      </w:r>
    </w:p>
    <w:p>
      <w:pPr>
        <w:pStyle w:val="PreformattedText"/>
        <w:rPr/>
      </w:pPr>
      <w:r>
        <w:rPr/>
        <w:tab/>
        <w:t>Statistics Dept.</w:t>
      </w:r>
    </w:p>
    <w:p>
      <w:pPr>
        <w:pStyle w:val="PreformattedText"/>
        <w:rPr/>
      </w:pPr>
      <w:r>
        <w:rPr/>
        <w:tab/>
        <w:t>Strathclyde University</w:t>
      </w:r>
    </w:p>
    <w:p>
      <w:pPr>
        <w:pStyle w:val="PreformattedText"/>
        <w:rPr/>
      </w:pPr>
      <w:r>
        <w:rPr/>
        <w:tab/>
        <w:t>Livingstone Tower</w:t>
      </w:r>
    </w:p>
    <w:p>
      <w:pPr>
        <w:pStyle w:val="PreformattedText"/>
        <w:rPr/>
      </w:pPr>
      <w:r>
        <w:rPr/>
        <w:tab/>
        <w:t>26 Richmond St.</w:t>
      </w:r>
    </w:p>
    <w:p>
      <w:pPr>
        <w:pStyle w:val="PreformattedText"/>
        <w:rPr/>
      </w:pPr>
      <w:r>
        <w:rPr/>
        <w:tab/>
        <w:t>GLASGOW G1 1XH</w:t>
      </w:r>
    </w:p>
    <w:p>
      <w:pPr>
        <w:pStyle w:val="PreformattedText"/>
        <w:rPr/>
      </w:pPr>
      <w:r>
        <w:rPr/>
        <w:tab/>
        <w:t>Great Britain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Tel: 041 552 4400 x3033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Fax: 041 552 4711 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e-mail: alistair@uk.ac.strathclyde.stams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HISTORY</w:t>
      </w:r>
    </w:p>
    <w:p>
      <w:pPr>
        <w:pStyle w:val="PreformattedText"/>
        <w:rPr/>
      </w:pPr>
      <w:r>
        <w:rPr/>
        <w:tab/>
        <w:t>This data was originally gathered at the TI in 1986-87 by</w:t>
      </w:r>
    </w:p>
    <w:p>
      <w:pPr>
        <w:pStyle w:val="PreformattedText"/>
        <w:rPr/>
      </w:pPr>
      <w:r>
        <w:rPr/>
        <w:tab/>
        <w:t>JP Siebert. It was partially financed by Barr and Stroud Ltd.</w:t>
      </w:r>
    </w:p>
    <w:p>
      <w:pPr>
        <w:pStyle w:val="PreformattedText"/>
        <w:rPr/>
      </w:pPr>
      <w:r>
        <w:rPr/>
        <w:tab/>
        <w:t>The original purpose was to find a method of distinguishing</w:t>
      </w:r>
    </w:p>
    <w:p>
      <w:pPr>
        <w:pStyle w:val="PreformattedText"/>
        <w:rPr/>
      </w:pPr>
      <w:r>
        <w:rPr/>
        <w:tab/>
        <w:t>3D objects within a 2D image by application of an ensemble of</w:t>
      </w:r>
    </w:p>
    <w:p>
      <w:pPr>
        <w:pStyle w:val="PreformattedText"/>
        <w:rPr/>
      </w:pPr>
      <w:r>
        <w:rPr/>
        <w:tab/>
        <w:t>shape feature extractors to the 2D silhouettes of the objects.</w:t>
      </w:r>
    </w:p>
    <w:p>
      <w:pPr>
        <w:pStyle w:val="PreformattedText"/>
        <w:rPr/>
      </w:pPr>
      <w:r>
        <w:rPr/>
        <w:tab/>
        <w:t>Measures of shape features extracted from example silhouettes</w:t>
      </w:r>
    </w:p>
    <w:p>
      <w:pPr>
        <w:pStyle w:val="PreformattedText"/>
        <w:rPr/>
      </w:pPr>
      <w:r>
        <w:rPr/>
        <w:tab/>
        <w:t>of objects to be discriminated were used to generate a class-</w:t>
      </w:r>
    </w:p>
    <w:p>
      <w:pPr>
        <w:pStyle w:val="PreformattedText"/>
        <w:rPr/>
      </w:pPr>
      <w:r>
        <w:rPr/>
        <w:tab/>
        <w:t>ification rule tree by means of computer induction.</w:t>
      </w:r>
    </w:p>
    <w:p>
      <w:pPr>
        <w:pStyle w:val="PreformattedText"/>
        <w:rPr/>
      </w:pPr>
      <w:r>
        <w:rPr/>
        <w:tab/>
        <w:t xml:space="preserve"> This object recognition strategy was successfully used to </w:t>
      </w:r>
    </w:p>
    <w:p>
      <w:pPr>
        <w:pStyle w:val="PreformattedText"/>
        <w:rPr/>
      </w:pPr>
      <w:r>
        <w:rPr/>
        <w:tab/>
        <w:t>discriminate between silhouettes of model cars, vans and buses</w:t>
      </w:r>
    </w:p>
    <w:p>
      <w:pPr>
        <w:pStyle w:val="PreformattedText"/>
        <w:rPr/>
      </w:pPr>
      <w:r>
        <w:rPr/>
        <w:tab/>
        <w:t>viewed from constrained elevation but all angles of rotation.</w:t>
      </w:r>
    </w:p>
    <w:p>
      <w:pPr>
        <w:pStyle w:val="PreformattedText"/>
        <w:rPr/>
      </w:pPr>
      <w:r>
        <w:rPr/>
        <w:tab/>
        <w:t xml:space="preserve"> The rule tree classification performance compared favourably</w:t>
      </w:r>
    </w:p>
    <w:p>
      <w:pPr>
        <w:pStyle w:val="PreformattedText"/>
        <w:rPr/>
      </w:pPr>
      <w:r>
        <w:rPr/>
        <w:tab/>
        <w:t>to MDC (Minimum Distance Classifier) and k-NN (k-Nearest Neigh-</w:t>
      </w:r>
    </w:p>
    <w:p>
      <w:pPr>
        <w:pStyle w:val="PreformattedText"/>
        <w:rPr/>
      </w:pPr>
      <w:r>
        <w:rPr/>
        <w:tab/>
        <w:t>bour) statistical classifiers in terms of both error rate and</w:t>
      </w:r>
    </w:p>
    <w:p>
      <w:pPr>
        <w:pStyle w:val="PreformattedText"/>
        <w:rPr/>
      </w:pPr>
      <w:r>
        <w:rPr/>
        <w:tab/>
        <w:t>computational efficiency. An investigation of these rule trees</w:t>
      </w:r>
    </w:p>
    <w:p>
      <w:pPr>
        <w:pStyle w:val="PreformattedText"/>
        <w:rPr/>
      </w:pPr>
      <w:r>
        <w:rPr/>
        <w:tab/>
        <w:t xml:space="preserve">generated by example indicated that the tree structure was </w:t>
      </w:r>
    </w:p>
    <w:p>
      <w:pPr>
        <w:pStyle w:val="PreformattedText"/>
        <w:rPr/>
      </w:pPr>
      <w:r>
        <w:rPr/>
        <w:tab/>
        <w:t>heavily influenced by the orientation of the objects, and grouped</w:t>
      </w:r>
    </w:p>
    <w:p>
      <w:pPr>
        <w:pStyle w:val="PreformattedText"/>
        <w:rPr/>
      </w:pPr>
      <w:r>
        <w:rPr/>
        <w:tab/>
        <w:t>similar object views into single decisions.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DESCRIPTION</w:t>
      </w:r>
    </w:p>
    <w:p>
      <w:pPr>
        <w:pStyle w:val="PreformattedText"/>
        <w:rPr/>
      </w:pPr>
      <w:r>
        <w:rPr/>
        <w:tab/>
        <w:t xml:space="preserve"> The features were extracted from the silhouettes by the HIPS</w:t>
      </w:r>
    </w:p>
    <w:p>
      <w:pPr>
        <w:pStyle w:val="PreformattedText"/>
        <w:rPr/>
      </w:pPr>
      <w:r>
        <w:rPr/>
        <w:tab/>
        <w:t xml:space="preserve">(Hierarchical Image Processing System) extension BINATTS, which </w:t>
      </w:r>
    </w:p>
    <w:p>
      <w:pPr>
        <w:pStyle w:val="PreformattedText"/>
        <w:rPr/>
      </w:pPr>
      <w:r>
        <w:rPr/>
        <w:tab/>
        <w:t>extracts a combination of scale independent features utilising</w:t>
      </w:r>
    </w:p>
    <w:p>
      <w:pPr>
        <w:pStyle w:val="PreformattedText"/>
        <w:rPr/>
      </w:pPr>
      <w:r>
        <w:rPr/>
        <w:tab/>
        <w:t>both classical moments based measures such as scaled variance,</w:t>
      </w:r>
    </w:p>
    <w:p>
      <w:pPr>
        <w:pStyle w:val="PreformattedText"/>
        <w:rPr/>
      </w:pPr>
      <w:r>
        <w:rPr/>
        <w:tab/>
        <w:t>skewness and kurtosis about the major/minor axes and heuristic</w:t>
      </w:r>
    </w:p>
    <w:p>
      <w:pPr>
        <w:pStyle w:val="PreformattedText"/>
        <w:rPr/>
      </w:pPr>
      <w:r>
        <w:rPr/>
        <w:tab/>
        <w:t>measures such as hollows, circularity, rectangularity and</w:t>
      </w:r>
    </w:p>
    <w:p>
      <w:pPr>
        <w:pStyle w:val="PreformattedText"/>
        <w:rPr/>
      </w:pPr>
      <w:r>
        <w:rPr/>
        <w:tab/>
        <w:t>compactness.</w:t>
      </w:r>
    </w:p>
    <w:p>
      <w:pPr>
        <w:pStyle w:val="PreformattedText"/>
        <w:rPr/>
      </w:pPr>
      <w:r>
        <w:rPr/>
        <w:tab/>
        <w:t xml:space="preserve"> Four "Corgie" model vehicles were used for the experiment:</w:t>
      </w:r>
    </w:p>
    <w:p>
      <w:pPr>
        <w:pStyle w:val="PreformattedText"/>
        <w:rPr/>
      </w:pPr>
      <w:r>
        <w:rPr/>
        <w:tab/>
        <w:t>a double decker bus, Cheverolet van, Saab 9000 and an Opel Manta 400.</w:t>
      </w:r>
    </w:p>
    <w:p>
      <w:pPr>
        <w:pStyle w:val="PreformattedText"/>
        <w:rPr/>
      </w:pPr>
      <w:r>
        <w:rPr/>
        <w:tab/>
        <w:t xml:space="preserve">This particular combination of vehicles was chosen with the </w:t>
      </w:r>
    </w:p>
    <w:p>
      <w:pPr>
        <w:pStyle w:val="PreformattedText"/>
        <w:rPr/>
      </w:pPr>
      <w:r>
        <w:rPr/>
        <w:tab/>
        <w:t>expectation that the bus, van and either one of the cars would</w:t>
      </w:r>
    </w:p>
    <w:p>
      <w:pPr>
        <w:pStyle w:val="PreformattedText"/>
        <w:rPr/>
      </w:pPr>
      <w:r>
        <w:rPr/>
        <w:tab/>
        <w:t>be readily distinguishable, but it would be more difficult to</w:t>
      </w:r>
    </w:p>
    <w:p>
      <w:pPr>
        <w:pStyle w:val="PreformattedText"/>
        <w:rPr/>
      </w:pPr>
      <w:r>
        <w:rPr/>
        <w:tab/>
        <w:t>distinguish between the cars.</w:t>
      </w:r>
    </w:p>
    <w:p>
      <w:pPr>
        <w:pStyle w:val="PreformattedText"/>
        <w:rPr/>
      </w:pPr>
      <w:r>
        <w:rPr/>
        <w:tab/>
        <w:t xml:space="preserve"> The images were acquired by a camera looking downwards at the</w:t>
      </w:r>
    </w:p>
    <w:p>
      <w:pPr>
        <w:pStyle w:val="PreformattedText"/>
        <w:rPr/>
      </w:pPr>
      <w:r>
        <w:rPr/>
        <w:tab/>
        <w:t>model vehicle from a fixed angle of elevation (34.2 degrees</w:t>
      </w:r>
    </w:p>
    <w:p>
      <w:pPr>
        <w:pStyle w:val="PreformattedText"/>
        <w:rPr/>
      </w:pPr>
      <w:r>
        <w:rPr/>
        <w:tab/>
        <w:t>to the horizontal). The vehicles were placed on a diffuse</w:t>
      </w:r>
    </w:p>
    <w:p>
      <w:pPr>
        <w:pStyle w:val="PreformattedText"/>
        <w:rPr/>
      </w:pPr>
      <w:r>
        <w:rPr/>
        <w:tab/>
        <w:t>backlit surface (lightbox). The vehicles were painted matte black</w:t>
      </w:r>
    </w:p>
    <w:p>
      <w:pPr>
        <w:pStyle w:val="PreformattedText"/>
        <w:rPr/>
      </w:pPr>
      <w:r>
        <w:rPr/>
        <w:tab/>
        <w:t>to minimise highlights. The images were captured using a CRS4000</w:t>
      </w:r>
    </w:p>
    <w:p>
      <w:pPr>
        <w:pStyle w:val="PreformattedText"/>
        <w:rPr/>
      </w:pPr>
      <w:r>
        <w:rPr/>
        <w:tab/>
        <w:t>framestore connected to a vax 750. All images were captured with</w:t>
      </w:r>
    </w:p>
    <w:p>
      <w:pPr>
        <w:pStyle w:val="PreformattedText"/>
        <w:rPr/>
      </w:pPr>
      <w:r>
        <w:rPr/>
        <w:tab/>
        <w:t>a spatial resolution of 128x128 pixels quantised to 64 greylevels.</w:t>
      </w:r>
    </w:p>
    <w:p>
      <w:pPr>
        <w:pStyle w:val="PreformattedText"/>
        <w:rPr/>
      </w:pPr>
      <w:r>
        <w:rPr/>
        <w:tab/>
        <w:t>These images were thresholded to produce binary vehicle silhouettes,</w:t>
      </w:r>
    </w:p>
    <w:p>
      <w:pPr>
        <w:pStyle w:val="PreformattedText"/>
        <w:rPr/>
      </w:pPr>
      <w:r>
        <w:rPr/>
        <w:tab/>
        <w:t>negated (to comply with the processing requirements of BINATTS) and</w:t>
      </w:r>
    </w:p>
    <w:p>
      <w:pPr>
        <w:pStyle w:val="PreformattedText"/>
        <w:rPr/>
      </w:pPr>
      <w:r>
        <w:rPr/>
        <w:tab/>
        <w:t>thereafter subjected to shrink-expand-expand-shrink HIPS modules to</w:t>
      </w:r>
    </w:p>
    <w:p>
      <w:pPr>
        <w:pStyle w:val="PreformattedText"/>
        <w:rPr/>
      </w:pPr>
      <w:r>
        <w:rPr/>
        <w:tab/>
        <w:t>remove "salt and pepper" image noise.</w:t>
      </w:r>
    </w:p>
    <w:p>
      <w:pPr>
        <w:pStyle w:val="PreformattedText"/>
        <w:rPr/>
      </w:pPr>
      <w:r>
        <w:rPr/>
        <w:tab/>
        <w:t xml:space="preserve"> The vehicles were rotated and their angle of orientation was measured</w:t>
      </w:r>
    </w:p>
    <w:p>
      <w:pPr>
        <w:pStyle w:val="PreformattedText"/>
        <w:rPr/>
      </w:pPr>
      <w:r>
        <w:rPr/>
        <w:tab/>
        <w:t>using a radial graticule beneath the vehicle. 0 and 180 degrees</w:t>
      </w:r>
    </w:p>
    <w:p>
      <w:pPr>
        <w:pStyle w:val="PreformattedText"/>
        <w:rPr/>
      </w:pPr>
      <w:r>
        <w:rPr/>
        <w:tab/>
        <w:t>corresponded to "head on" and "rear" views respectively while 90 and</w:t>
      </w:r>
    </w:p>
    <w:p>
      <w:pPr>
        <w:pStyle w:val="PreformattedText"/>
        <w:rPr/>
      </w:pPr>
      <w:r>
        <w:rPr/>
        <w:tab/>
        <w:t>270 corresponded to profiles in opposite directions. Two sets of</w:t>
      </w:r>
    </w:p>
    <w:p>
      <w:pPr>
        <w:pStyle w:val="PreformattedText"/>
        <w:rPr/>
      </w:pPr>
      <w:r>
        <w:rPr/>
        <w:tab/>
        <w:t>60 images, each set covering a full 360 degree rotation, were captured</w:t>
      </w:r>
    </w:p>
    <w:p>
      <w:pPr>
        <w:pStyle w:val="PreformattedText"/>
        <w:rPr/>
      </w:pPr>
      <w:r>
        <w:rPr/>
        <w:tab/>
        <w:t xml:space="preserve">for each vehicle. The vehicle was rotated by a fixed angle between </w:t>
      </w:r>
    </w:p>
    <w:p>
      <w:pPr>
        <w:pStyle w:val="PreformattedText"/>
        <w:rPr/>
      </w:pPr>
      <w:r>
        <w:rPr/>
        <w:tab/>
        <w:t>images. These datasets are known as e2 and e3 respectively.</w:t>
      </w:r>
    </w:p>
    <w:p>
      <w:pPr>
        <w:pStyle w:val="PreformattedText"/>
        <w:rPr/>
      </w:pPr>
      <w:r>
        <w:rPr/>
        <w:tab/>
        <w:t xml:space="preserve"> A further two sets of images, e4 and e5, were captured with the camera </w:t>
      </w:r>
    </w:p>
    <w:p>
      <w:pPr>
        <w:pStyle w:val="PreformattedText"/>
        <w:rPr/>
      </w:pPr>
      <w:r>
        <w:rPr/>
        <w:tab/>
        <w:t>at elevations of 37.5 degs and 30.8 degs respectively. These sets</w:t>
      </w:r>
    </w:p>
    <w:p>
      <w:pPr>
        <w:pStyle w:val="PreformattedText"/>
        <w:rPr/>
      </w:pPr>
      <w:r>
        <w:rPr/>
        <w:tab/>
        <w:t>also contain 60 images per vehicle apart from e4.van which contains</w:t>
      </w:r>
    </w:p>
    <w:p>
      <w:pPr>
        <w:pStyle w:val="PreformattedText"/>
        <w:rPr/>
      </w:pPr>
      <w:r>
        <w:rPr/>
        <w:tab/>
        <w:t>only 46 owing to the difficulty of containing the van in the image</w:t>
      </w:r>
    </w:p>
    <w:p>
      <w:pPr>
        <w:pStyle w:val="PreformattedText"/>
        <w:rPr/>
      </w:pPr>
      <w:r>
        <w:rPr/>
        <w:tab/>
        <w:t>at some orientations.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ATTRIBUTES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COMPACTNESS</w:t>
        <w:tab/>
        <w:t>(average perim)**2/area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CIRCULARITY</w:t>
        <w:tab/>
        <w:t>(average radius)**2/area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DISTANCE CIRCULARITY</w:t>
        <w:tab/>
        <w:t>area/(av.distance from border)**2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RADIUS RATIO</w:t>
        <w:tab/>
        <w:t>(max.rad-min.rad)/av.radius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PR.AXIS ASPECT RATIO</w:t>
        <w:tab/>
        <w:t>(minor axis)/(major axis)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MAX.LENGTH ASPECT RATIO</w:t>
        <w:tab/>
        <w:t>(length perp. max length)/(max length)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SCATTER RATIO</w:t>
        <w:tab/>
        <w:t>(inertia about minor axis)/(inertia about major axis)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ELONGATEDNESS</w:t>
        <w:tab/>
        <w:tab/>
        <w:t>area/(shrink width)**2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PR.AXIS RECTANGULARITY</w:t>
        <w:tab/>
        <w:t>area/(pr.axis length*pr.axis width)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MAX.LENGTH RECTANGULARITY area/(max.length*length perp. to this)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SCALED VARIANCE </w:t>
        <w:tab/>
        <w:t>(2nd order moment about minor axis)/area</w:t>
      </w:r>
    </w:p>
    <w:p>
      <w:pPr>
        <w:pStyle w:val="PreformattedText"/>
        <w:rPr/>
      </w:pPr>
      <w:r>
        <w:rPr/>
        <w:tab/>
        <w:t>ALONG MAJOR AXIS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SCALED VARIANCE </w:t>
        <w:tab/>
        <w:t>(2nd order moment about major axis)/area</w:t>
      </w:r>
    </w:p>
    <w:p>
      <w:pPr>
        <w:pStyle w:val="PreformattedText"/>
        <w:rPr/>
      </w:pPr>
      <w:r>
        <w:rPr/>
        <w:tab/>
        <w:t xml:space="preserve">ALONG MINOR AXIS 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SCALED RADIUS OF GYRATION</w:t>
        <w:tab/>
        <w:t>(mavar+mivar)/area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SKEWNESS ABOUT </w:t>
        <w:tab/>
        <w:t>(3rd order moment about major axis)/sigma_min**3</w:t>
      </w:r>
    </w:p>
    <w:p>
      <w:pPr>
        <w:pStyle w:val="PreformattedText"/>
        <w:rPr/>
      </w:pPr>
      <w:r>
        <w:rPr/>
        <w:tab/>
        <w:t>MAJOR AXIS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SKEWNESS ABOUT </w:t>
        <w:tab/>
        <w:t>(3rd order moment about minor axis)/sigma_maj**3</w:t>
      </w:r>
    </w:p>
    <w:p>
      <w:pPr>
        <w:pStyle w:val="PreformattedText"/>
        <w:rPr/>
      </w:pPr>
      <w:r>
        <w:rPr/>
        <w:tab/>
        <w:t>MINOR AXIS</w:t>
      </w:r>
    </w:p>
    <w:p>
      <w:pPr>
        <w:pStyle w:val="PreformattedText"/>
        <w:rPr/>
      </w:pPr>
      <w:r>
        <w:rPr/>
        <w:tab/>
        <w:t xml:space="preserve">  </w:t>
        <w:tab/>
      </w:r>
    </w:p>
    <w:p>
      <w:pPr>
        <w:pStyle w:val="PreformattedText"/>
        <w:rPr/>
      </w:pPr>
      <w:r>
        <w:rPr/>
        <w:tab/>
        <w:t xml:space="preserve">KURTOSIS ABOUT </w:t>
        <w:tab/>
        <w:t>(4th order moment about major axis)/sigma_min**4</w:t>
      </w:r>
    </w:p>
    <w:p>
      <w:pPr>
        <w:pStyle w:val="PreformattedText"/>
        <w:rPr/>
      </w:pPr>
      <w:r>
        <w:rPr/>
        <w:tab/>
        <w:t xml:space="preserve">MINOR AXIS  </w:t>
      </w:r>
    </w:p>
    <w:p>
      <w:pPr>
        <w:pStyle w:val="PreformattedText"/>
        <w:rPr/>
      </w:pPr>
      <w:r>
        <w:rPr/>
        <w:tab/>
        <w:t xml:space="preserve">  </w:t>
        <w:tab/>
      </w:r>
    </w:p>
    <w:p>
      <w:pPr>
        <w:pStyle w:val="PreformattedText"/>
        <w:rPr/>
      </w:pPr>
      <w:r>
        <w:rPr/>
        <w:tab/>
        <w:t xml:space="preserve">KURTOSIS ABOUT </w:t>
        <w:tab/>
        <w:t>(4th order moment about minor axis)/sigma_maj**4</w:t>
      </w:r>
    </w:p>
    <w:p>
      <w:pPr>
        <w:pStyle w:val="PreformattedText"/>
        <w:rPr/>
      </w:pPr>
      <w:r>
        <w:rPr/>
        <w:tab/>
        <w:t>MAJOR AXIS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HOLLOWS RATIO</w:t>
        <w:tab/>
        <w:t>(area of hollows)/(area of bounding polygon)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 Where sigma_maj**2 is the variance along the major axis and</w:t>
      </w:r>
    </w:p>
    <w:p>
      <w:pPr>
        <w:pStyle w:val="PreformattedText"/>
        <w:rPr/>
      </w:pPr>
      <w:r>
        <w:rPr/>
        <w:tab/>
        <w:t>sigma_min**2 is the variance along the minor axis, and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area of hollows= area of bounding poly-area of object 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 The area of the bounding polygon is found as a side result of</w:t>
      </w:r>
    </w:p>
    <w:p>
      <w:pPr>
        <w:pStyle w:val="PreformattedText"/>
        <w:rPr/>
      </w:pPr>
      <w:r>
        <w:rPr/>
        <w:tab/>
        <w:t>the computation to find the maximum length. Each individual</w:t>
      </w:r>
    </w:p>
    <w:p>
      <w:pPr>
        <w:pStyle w:val="PreformattedText"/>
        <w:rPr/>
      </w:pPr>
      <w:r>
        <w:rPr/>
        <w:tab/>
        <w:t>length computation yields a pair of calipers to the object</w:t>
      </w:r>
    </w:p>
    <w:p>
      <w:pPr>
        <w:pStyle w:val="PreformattedText"/>
        <w:rPr/>
      </w:pPr>
      <w:r>
        <w:rPr/>
        <w:tab/>
        <w:t>orientated at every 5 degrees. The object is propagated into</w:t>
      </w:r>
    </w:p>
    <w:p>
      <w:pPr>
        <w:pStyle w:val="PreformattedText"/>
        <w:rPr/>
      </w:pPr>
      <w:r>
        <w:rPr/>
        <w:tab/>
        <w:t>an image containing the union of these calipers to obtain an</w:t>
      </w:r>
    </w:p>
    <w:p>
      <w:pPr>
        <w:pStyle w:val="PreformattedText"/>
        <w:rPr/>
      </w:pPr>
      <w:r>
        <w:rPr/>
        <w:tab/>
        <w:t xml:space="preserve">image of the bounding polygon. 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NUMBER OF CLASSES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4</w:t>
        <w:tab/>
        <w:t>OPEL, SAAB, BUS, VAN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NUMBER OF EXAMPLES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Total no. = 946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No. in each class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 xml:space="preserve">  opel 240</w:t>
      </w:r>
    </w:p>
    <w:p>
      <w:pPr>
        <w:pStyle w:val="PreformattedText"/>
        <w:rPr/>
      </w:pPr>
      <w:r>
        <w:rPr/>
        <w:tab/>
        <w:tab/>
        <w:t xml:space="preserve">  saab 240</w:t>
      </w:r>
    </w:p>
    <w:p>
      <w:pPr>
        <w:pStyle w:val="PreformattedText"/>
        <w:rPr/>
      </w:pPr>
      <w:r>
        <w:rPr/>
        <w:tab/>
        <w:tab/>
        <w:t xml:space="preserve">  bus  240</w:t>
      </w:r>
    </w:p>
    <w:p>
      <w:pPr>
        <w:pStyle w:val="PreformattedText"/>
        <w:rPr/>
      </w:pPr>
      <w:r>
        <w:rPr/>
        <w:tab/>
        <w:tab/>
        <w:t xml:space="preserve">  van  226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100 examples are being kept by Strathclyde for validation.</w:t>
      </w:r>
    </w:p>
    <w:p>
      <w:pPr>
        <w:pStyle w:val="PreformattedText"/>
        <w:rPr/>
      </w:pPr>
      <w:r>
        <w:rPr/>
        <w:tab/>
        <w:tab/>
        <w:t>So StatLog partners will receive 846 examples.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NUMBER OF ATTRIBUTES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No. of atts. = 18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BIBLIOGRAPHY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  Turing Institute Research Memorandum TIRM-87-018 "Vehicle</w:t>
      </w:r>
    </w:p>
    <w:p>
      <w:pPr>
        <w:pStyle w:val="PreformattedText"/>
        <w:rPr/>
      </w:pPr>
      <w:r>
        <w:rPr/>
        <w:tab/>
        <w:t xml:space="preserve"> Recognition Using Rule Based Methods" by Siebert,JP (March 1987)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