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 software engineer with 2.5 years of professional industry experience in C#, Asp.Net,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development and application development in both new and existing projects. 2.5 years of research experience in developing mathematical simulation programs involving cluster computations in C/C++.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1"/>
        <w:gridCol w:w="1081"/>
        <w:gridCol w:w="82"/>
        <w:gridCol w:w="188"/>
        <w:gridCol w:w="1454"/>
      </w:tblGrid>
      <w:tr>
        <w:trPr>
          <w:trHeight w:val="297" w:hRule="atLeast"/>
          <w:cantSplit w:val="false"/>
        </w:trPr>
        <w:tc>
          <w:tcPr>
            <w:tcW w:w="792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3.9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>C, C++, Java, C#, Python, Groovy, Javascript, PHP, Perl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Web Technologies: </w:t>
        <w:tab/>
        <w:t xml:space="preserve">HTML5, Groovy on Grails, ASP.Net, ASP.Net MVC, Ajax, Jquery, JSON, </w:t>
      </w:r>
    </w:p>
    <w:p>
      <w:pPr>
        <w:pStyle w:val="ListParagraph"/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ab/>
        <w:tab/>
        <w:tab/>
        <w:t xml:space="preserve">Web services, WCF services, REST, SOAP, </w:t>
        <w:tab/>
        <w:t xml:space="preserve">Hibernate, Entity Framework, </w:t>
        <w:tab/>
        <w:tab/>
        <w:tab/>
        <w:t>LINQ, NUnit, JUnit, Spock, 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MATLAB, Visual Studio, TFS, </w:t>
        <w:tab/>
        <w:tab/>
        <w:tab/>
        <w:t>Eclipse, IntellijIdea, Net beans, Resharper, 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Design Patterns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4"/>
        <w:gridCol w:w="183"/>
        <w:gridCol w:w="1938"/>
      </w:tblGrid>
      <w:tr>
        <w:trPr>
          <w:cantSplit w:val="false"/>
        </w:trPr>
        <w:tc>
          <w:tcPr>
            <w:tcW w:w="74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Graded assignments and projects, and tutored for undergraduate classes 'Algorithm Analysis and Automata' and 'Software Engineering' during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programs for simulations of mathematical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during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4"/>
        <w:gridCol w:w="429"/>
        <w:gridCol w:w="3212"/>
      </w:tblGrid>
      <w:tr>
        <w:trPr>
          <w:cantSplit w:val="false"/>
        </w:trPr>
        <w:tc>
          <w:tcPr>
            <w:tcW w:w="59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using </w:t>
      </w:r>
      <w:r>
        <w:rPr>
          <w:rFonts w:ascii="Times New Roman" w:hAnsi="Times New Roman"/>
          <w:sz w:val="20"/>
          <w:szCs w:val="20"/>
        </w:rPr>
        <w:t xml:space="preserve">OOP and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 xml:space="preserve">methodology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