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8D9F1">
      <w:pPr>
        <w:bidi w:val="0"/>
        <w:spacing w:line="360" w:lineRule="auto"/>
        <w:jc w:val="center"/>
        <w:rPr>
          <w:rFonts w:hint="default" w:asciiTheme="majorAscii" w:hAnsiTheme="majorAscii"/>
          <w:b/>
          <w:bCs/>
          <w:sz w:val="24"/>
          <w:szCs w:val="24"/>
          <w:u w:val="single"/>
        </w:rPr>
      </w:pPr>
      <w:r>
        <w:rPr>
          <w:rFonts w:hint="default" w:asciiTheme="majorAscii" w:hAnsiTheme="majorAscii"/>
          <w:b/>
          <w:bCs/>
          <w:sz w:val="24"/>
          <w:szCs w:val="24"/>
          <w:u w:val="single"/>
        </w:rPr>
        <w:t>Master 2ITIC</w:t>
      </w:r>
    </w:p>
    <w:p w14:paraId="6BD3268B">
      <w:pPr>
        <w:bidi w:val="0"/>
        <w:spacing w:line="360" w:lineRule="auto"/>
        <w:jc w:val="center"/>
        <w:rPr>
          <w:rFonts w:hint="default" w:asciiTheme="majorAscii" w:hAnsiTheme="majorAscii"/>
          <w:b/>
          <w:bCs/>
          <w:sz w:val="24"/>
          <w:szCs w:val="24"/>
          <w:u w:val="single"/>
        </w:rPr>
      </w:pPr>
      <w:r>
        <w:rPr>
          <w:rFonts w:hint="default" w:asciiTheme="majorAscii" w:hAnsiTheme="majorAscii"/>
          <w:b/>
          <w:bCs/>
          <w:sz w:val="24"/>
          <w:szCs w:val="24"/>
          <w:u w:val="single"/>
        </w:rPr>
        <w:t>UE3 - INFO DBI3 cours d'entrepôts de données</w:t>
      </w:r>
    </w:p>
    <w:p w14:paraId="22850D09">
      <w:pPr>
        <w:bidi w:val="0"/>
        <w:spacing w:line="360" w:lineRule="auto"/>
        <w:jc w:val="both"/>
        <w:rPr>
          <w:rFonts w:hint="default" w:asciiTheme="majorAscii" w:hAnsiTheme="majorAscii"/>
          <w:sz w:val="24"/>
          <w:szCs w:val="24"/>
        </w:rPr>
      </w:pPr>
    </w:p>
    <w:p w14:paraId="430FDD91">
      <w:pPr>
        <w:bidi w:val="0"/>
        <w:spacing w:line="360" w:lineRule="auto"/>
        <w:jc w:val="both"/>
        <w:rPr>
          <w:rFonts w:hint="default" w:asciiTheme="majorAscii" w:hAnsiTheme="majorAscii"/>
          <w:sz w:val="24"/>
          <w:szCs w:val="24"/>
          <w:lang w:val="en-US"/>
        </w:rPr>
      </w:pPr>
      <w:r>
        <w:rPr>
          <w:rFonts w:hint="default" w:asciiTheme="majorAscii" w:hAnsiTheme="majorAscii"/>
          <w:sz w:val="24"/>
          <w:szCs w:val="24"/>
          <w:lang w:val="en-US"/>
        </w:rPr>
        <w:t>Contenu rédigé par:</w:t>
      </w:r>
    </w:p>
    <w:p w14:paraId="2603033B">
      <w:pPr>
        <w:numPr>
          <w:ilvl w:val="0"/>
          <w:numId w:val="1"/>
        </w:numPr>
        <w:bidi w:val="0"/>
        <w:spacing w:line="360" w:lineRule="auto"/>
        <w:ind w:left="840" w:leftChars="0" w:hanging="420" w:firstLineChars="0"/>
        <w:jc w:val="both"/>
        <w:rPr>
          <w:rFonts w:hint="default" w:asciiTheme="majorAscii" w:hAnsiTheme="majorAscii"/>
          <w:sz w:val="24"/>
          <w:szCs w:val="24"/>
          <w:lang w:val="en-US"/>
        </w:rPr>
      </w:pPr>
      <w:r>
        <w:rPr>
          <w:rFonts w:hint="default" w:asciiTheme="majorAscii" w:hAnsiTheme="majorAscii"/>
          <w:sz w:val="24"/>
          <w:szCs w:val="24"/>
          <w:lang w:val="en-US"/>
        </w:rPr>
        <w:t>MVILONGO NOMO Serge</w:t>
      </w:r>
    </w:p>
    <w:p w14:paraId="29BF75D2">
      <w:pPr>
        <w:numPr>
          <w:ilvl w:val="0"/>
          <w:numId w:val="1"/>
        </w:numPr>
        <w:bidi w:val="0"/>
        <w:spacing w:line="360" w:lineRule="auto"/>
        <w:ind w:left="840" w:leftChars="0" w:hanging="420" w:firstLineChars="0"/>
        <w:jc w:val="both"/>
        <w:rPr>
          <w:rFonts w:hint="default" w:asciiTheme="majorAscii" w:hAnsiTheme="majorAscii"/>
          <w:sz w:val="24"/>
          <w:szCs w:val="24"/>
          <w:lang w:val="en-US"/>
        </w:rPr>
      </w:pPr>
      <w:r>
        <w:rPr>
          <w:rFonts w:hint="default" w:asciiTheme="majorAscii" w:hAnsiTheme="majorAscii"/>
          <w:sz w:val="24"/>
          <w:szCs w:val="24"/>
          <w:lang w:val="en-US"/>
        </w:rPr>
        <w:t>MVONDO Marc Yannick</w:t>
      </w:r>
    </w:p>
    <w:p w14:paraId="415488E9">
      <w:pPr>
        <w:bidi w:val="0"/>
        <w:spacing w:line="360" w:lineRule="auto"/>
        <w:jc w:val="both"/>
        <w:rPr>
          <w:rFonts w:hint="default" w:asciiTheme="majorAscii" w:hAnsiTheme="majorAscii"/>
          <w:sz w:val="24"/>
          <w:szCs w:val="24"/>
        </w:rPr>
      </w:pPr>
    </w:p>
    <w:p w14:paraId="2ECAFE37">
      <w:pPr>
        <w:numPr>
          <w:ilvl w:val="0"/>
          <w:numId w:val="2"/>
        </w:numPr>
        <w:bidi w:val="0"/>
        <w:spacing w:line="360" w:lineRule="auto"/>
        <w:jc w:val="both"/>
        <w:rPr>
          <w:rFonts w:hint="default" w:asciiTheme="majorAscii" w:hAnsiTheme="majorAscii"/>
          <w:b/>
          <w:bCs/>
          <w:sz w:val="24"/>
          <w:szCs w:val="24"/>
        </w:rPr>
      </w:pPr>
      <w:r>
        <w:rPr>
          <w:rFonts w:hint="default" w:asciiTheme="majorAscii" w:hAnsiTheme="majorAscii"/>
          <w:b/>
          <w:bCs/>
          <w:sz w:val="24"/>
          <w:szCs w:val="24"/>
        </w:rPr>
        <w:t>Qu’est-ce qu’un entrepôt de données ?</w:t>
      </w:r>
    </w:p>
    <w:p w14:paraId="74DCBC3C">
      <w:pPr>
        <w:numPr>
          <w:ilvl w:val="0"/>
          <w:numId w:val="0"/>
        </w:numPr>
        <w:bidi w:val="0"/>
        <w:spacing w:line="360" w:lineRule="auto"/>
        <w:jc w:val="both"/>
        <w:rPr>
          <w:rFonts w:hint="default" w:asciiTheme="majorAscii" w:hAnsiTheme="majorAscii"/>
          <w:sz w:val="24"/>
          <w:szCs w:val="24"/>
          <w:lang w:val="en-US"/>
        </w:rPr>
      </w:pPr>
      <w:r>
        <w:rPr>
          <w:rFonts w:hint="default" w:asciiTheme="majorAscii" w:hAnsiTheme="majorAscii"/>
          <w:sz w:val="24"/>
          <w:szCs w:val="24"/>
          <w:lang w:val="en-US"/>
        </w:rPr>
        <w:t>C’est une collection de données thématiques, intégrées, non volatiles</w:t>
      </w:r>
      <w:r>
        <w:rPr>
          <w:rFonts w:hint="default" w:asciiTheme="majorAscii" w:hAnsiTheme="majorAscii"/>
          <w:sz w:val="24"/>
          <w:szCs w:val="24"/>
          <w:lang w:val="fr-FR"/>
        </w:rPr>
        <w:t xml:space="preserve">, </w:t>
      </w:r>
      <w:r>
        <w:rPr>
          <w:rFonts w:hint="default" w:asciiTheme="majorAscii" w:hAnsiTheme="majorAscii"/>
          <w:color w:val="0000FF"/>
          <w:sz w:val="24"/>
          <w:szCs w:val="24"/>
          <w:lang w:val="fr-FR"/>
        </w:rPr>
        <w:t xml:space="preserve">hétérogènes </w:t>
      </w:r>
      <w:r>
        <w:rPr>
          <w:rFonts w:hint="default" w:asciiTheme="majorAscii" w:hAnsiTheme="majorAscii"/>
          <w:sz w:val="24"/>
          <w:szCs w:val="24"/>
          <w:lang w:val="fr-FR"/>
        </w:rPr>
        <w:t>et</w:t>
      </w:r>
      <w:r>
        <w:rPr>
          <w:rFonts w:hint="default" w:asciiTheme="majorAscii" w:hAnsiTheme="majorAscii"/>
          <w:sz w:val="24"/>
          <w:szCs w:val="24"/>
          <w:lang w:val="en-US"/>
        </w:rPr>
        <w:t xml:space="preserve"> historisées </w:t>
      </w:r>
      <w:r>
        <w:rPr>
          <w:rFonts w:hint="default" w:asciiTheme="majorAscii" w:hAnsiTheme="majorAscii"/>
          <w:sz w:val="24"/>
          <w:szCs w:val="24"/>
          <w:lang w:val="zh-CN" w:eastAsia="zh-CN"/>
        </w:rPr>
        <w:t>conçu</w:t>
      </w:r>
      <w:r>
        <w:rPr>
          <w:rFonts w:hint="default" w:asciiTheme="majorAscii" w:hAnsiTheme="majorAscii"/>
          <w:sz w:val="24"/>
          <w:szCs w:val="24"/>
          <w:lang w:val="fr" w:eastAsia="zh-CN"/>
        </w:rPr>
        <w:t>e</w:t>
      </w:r>
      <w:r>
        <w:rPr>
          <w:rFonts w:hint="default" w:asciiTheme="majorAscii" w:hAnsiTheme="majorAscii"/>
          <w:sz w:val="24"/>
          <w:szCs w:val="24"/>
          <w:lang w:val="zh-CN" w:eastAsia="zh-CN"/>
        </w:rPr>
        <w:t xml:space="preserve"> pour</w:t>
      </w:r>
      <w:r>
        <w:rPr>
          <w:rFonts w:hint="default" w:asciiTheme="majorAscii" w:hAnsiTheme="majorAscii"/>
          <w:color w:val="0000FF"/>
          <w:sz w:val="24"/>
          <w:szCs w:val="24"/>
          <w:lang w:val="zh-CN" w:eastAsia="zh-CN"/>
        </w:rPr>
        <w:t xml:space="preserve"> l’analyse</w:t>
      </w:r>
      <w:r>
        <w:rPr>
          <w:rFonts w:hint="default" w:asciiTheme="majorAscii" w:hAnsiTheme="majorAscii"/>
          <w:sz w:val="24"/>
          <w:szCs w:val="24"/>
          <w:lang w:val="zh-CN" w:eastAsia="zh-CN"/>
        </w:rPr>
        <w:t xml:space="preserve"> et l’aide à la décision</w:t>
      </w:r>
      <w:r>
        <w:rPr>
          <w:rFonts w:hint="default" w:asciiTheme="majorAscii" w:hAnsiTheme="majorAscii"/>
          <w:sz w:val="24"/>
          <w:szCs w:val="24"/>
          <w:lang w:val="en-US"/>
        </w:rPr>
        <w:t>.</w:t>
      </w:r>
    </w:p>
    <w:p w14:paraId="55F8D5C9">
      <w:pPr>
        <w:numPr>
          <w:ilvl w:val="0"/>
          <w:numId w:val="0"/>
        </w:numPr>
        <w:bidi w:val="0"/>
        <w:spacing w:line="360" w:lineRule="auto"/>
        <w:jc w:val="both"/>
        <w:rPr>
          <w:rFonts w:hint="default" w:asciiTheme="majorAscii" w:hAnsiTheme="majorAscii"/>
          <w:sz w:val="24"/>
          <w:szCs w:val="24"/>
        </w:rPr>
      </w:pPr>
    </w:p>
    <w:p w14:paraId="278798A0">
      <w:pPr>
        <w:numPr>
          <w:ilvl w:val="0"/>
          <w:numId w:val="2"/>
        </w:numPr>
        <w:bidi w:val="0"/>
        <w:spacing w:line="360" w:lineRule="auto"/>
        <w:ind w:left="0" w:leftChars="0" w:firstLine="0" w:firstLineChars="0"/>
        <w:jc w:val="both"/>
        <w:rPr>
          <w:rFonts w:hint="default" w:asciiTheme="majorAscii" w:hAnsiTheme="majorAscii"/>
          <w:sz w:val="24"/>
          <w:szCs w:val="24"/>
        </w:rPr>
      </w:pPr>
      <w:r>
        <w:rPr>
          <w:rFonts w:hint="default" w:asciiTheme="majorAscii" w:hAnsiTheme="majorAscii"/>
          <w:b/>
          <w:bCs/>
          <w:sz w:val="24"/>
          <w:szCs w:val="24"/>
        </w:rPr>
        <w:t>Quelle sont les différences fondamentales entre une base de données et un entrepôt de</w:t>
      </w:r>
      <w:r>
        <w:rPr>
          <w:rFonts w:hint="default" w:asciiTheme="majorAscii" w:hAnsiTheme="majorAscii"/>
          <w:b/>
          <w:bCs/>
          <w:sz w:val="24"/>
          <w:szCs w:val="24"/>
          <w:lang w:val="en-US"/>
        </w:rPr>
        <w:t xml:space="preserve"> </w:t>
      </w:r>
      <w:r>
        <w:rPr>
          <w:rFonts w:hint="default" w:asciiTheme="majorAscii" w:hAnsiTheme="majorAscii"/>
          <w:b/>
          <w:bCs/>
          <w:sz w:val="24"/>
          <w:szCs w:val="24"/>
        </w:rPr>
        <w:t>données ?</w:t>
      </w:r>
    </w:p>
    <w:p w14:paraId="7D66E38E">
      <w:pPr>
        <w:numPr>
          <w:ilvl w:val="0"/>
          <w:numId w:val="0"/>
        </w:numPr>
        <w:bidi w:val="0"/>
        <w:spacing w:line="360" w:lineRule="auto"/>
        <w:ind w:leftChars="0"/>
        <w:jc w:val="both"/>
        <w:rPr>
          <w:rFonts w:hint="default" w:asciiTheme="majorAscii" w:hAnsiTheme="majorAscii"/>
          <w:sz w:val="24"/>
          <w:szCs w:val="24"/>
          <w:lang w:val="en-US"/>
        </w:rPr>
      </w:pPr>
      <w:r>
        <w:rPr>
          <w:rFonts w:hint="default" w:asciiTheme="majorAscii" w:hAnsiTheme="majorAscii"/>
          <w:sz w:val="24"/>
          <w:szCs w:val="24"/>
          <w:lang w:val="en-US"/>
        </w:rPr>
        <w:t>Les différence fondamentales résident sur plusieurs catégories:</w:t>
      </w:r>
    </w:p>
    <w:p w14:paraId="3AA69F36">
      <w:pPr>
        <w:numPr>
          <w:ilvl w:val="0"/>
          <w:numId w:val="3"/>
        </w:numPr>
        <w:bidi w:val="0"/>
        <w:spacing w:line="360" w:lineRule="auto"/>
        <w:ind w:left="840" w:leftChars="0" w:hanging="420" w:firstLineChars="0"/>
        <w:jc w:val="both"/>
        <w:rPr>
          <w:rFonts w:hint="default" w:asciiTheme="majorAscii" w:hAnsiTheme="majorAscii"/>
          <w:color w:val="0000FF"/>
          <w:sz w:val="24"/>
          <w:szCs w:val="24"/>
          <w:lang w:val="fr" w:eastAsia="zh-CN"/>
        </w:rPr>
      </w:pPr>
      <w:r>
        <w:rPr>
          <w:rFonts w:hint="default" w:asciiTheme="majorAscii" w:hAnsiTheme="majorAscii"/>
          <w:color w:val="0000FF"/>
          <w:sz w:val="24"/>
          <w:szCs w:val="24"/>
          <w:lang w:val="fr" w:eastAsia="zh-CN"/>
        </w:rPr>
        <w:t>Un ED héberge des données hétérogènes contrairement à une BD qui héberge des données homogènes</w:t>
      </w:r>
      <w:r>
        <w:rPr>
          <w:rFonts w:hint="default" w:asciiTheme="majorAscii" w:hAnsiTheme="majorAscii"/>
          <w:color w:val="0000FF"/>
          <w:sz w:val="24"/>
          <w:szCs w:val="24"/>
          <w:lang w:val="fr-FR" w:eastAsia="zh-CN"/>
        </w:rPr>
        <w:t>;</w:t>
      </w:r>
    </w:p>
    <w:p w14:paraId="55DCA293">
      <w:pPr>
        <w:numPr>
          <w:ilvl w:val="0"/>
          <w:numId w:val="3"/>
        </w:numPr>
        <w:bidi w:val="0"/>
        <w:spacing w:line="360" w:lineRule="auto"/>
        <w:ind w:left="840" w:leftChars="0" w:hanging="420" w:firstLineChars="0"/>
        <w:jc w:val="both"/>
        <w:rPr>
          <w:rFonts w:hint="default" w:asciiTheme="majorAscii" w:hAnsiTheme="majorAscii"/>
          <w:color w:val="0000FF"/>
          <w:sz w:val="24"/>
          <w:szCs w:val="24"/>
          <w:lang w:val="fr" w:eastAsia="zh-CN"/>
        </w:rPr>
      </w:pPr>
      <w:r>
        <w:rPr>
          <w:rFonts w:hint="default" w:asciiTheme="majorAscii" w:hAnsiTheme="majorAscii"/>
          <w:color w:val="0000FF"/>
          <w:sz w:val="24"/>
          <w:szCs w:val="24"/>
          <w:lang w:val="fr" w:eastAsia="zh-CN"/>
        </w:rPr>
        <w:t>Un ED est conçu pour des requêtes OLAP alors que les BD exécutent des requêtes de type OLTP</w:t>
      </w:r>
      <w:r>
        <w:rPr>
          <w:rFonts w:hint="default" w:asciiTheme="majorAscii" w:hAnsiTheme="majorAscii"/>
          <w:color w:val="0000FF"/>
          <w:sz w:val="24"/>
          <w:szCs w:val="24"/>
          <w:lang w:val="fr-FR" w:eastAsia="zh-CN"/>
        </w:rPr>
        <w:t>;</w:t>
      </w:r>
    </w:p>
    <w:p w14:paraId="42C70829">
      <w:pPr>
        <w:numPr>
          <w:ilvl w:val="0"/>
          <w:numId w:val="3"/>
        </w:numPr>
        <w:bidi w:val="0"/>
        <w:spacing w:line="360" w:lineRule="auto"/>
        <w:ind w:left="840" w:leftChars="0" w:hanging="420" w:firstLineChars="0"/>
        <w:jc w:val="both"/>
        <w:rPr>
          <w:rFonts w:hint="default" w:asciiTheme="majorAscii" w:hAnsiTheme="majorAscii"/>
          <w:color w:val="0000FF"/>
          <w:sz w:val="24"/>
          <w:szCs w:val="24"/>
          <w:lang w:val="fr" w:eastAsia="zh-CN"/>
        </w:rPr>
      </w:pPr>
      <w:r>
        <w:rPr>
          <w:rFonts w:hint="default" w:asciiTheme="majorAscii" w:hAnsiTheme="majorAscii"/>
          <w:color w:val="0000FF"/>
          <w:sz w:val="24"/>
          <w:szCs w:val="24"/>
          <w:lang w:val="fr" w:eastAsia="zh-CN"/>
        </w:rPr>
        <w:t>Un ED est conçu pour des analyses aux fins d’aide à la décision alors que la BD se contente de concerver de manière hiérarchisée des données</w:t>
      </w:r>
      <w:r>
        <w:rPr>
          <w:rFonts w:hint="default" w:asciiTheme="majorAscii" w:hAnsiTheme="majorAscii"/>
          <w:color w:val="0000FF"/>
          <w:sz w:val="24"/>
          <w:szCs w:val="24"/>
          <w:lang w:val="fr-FR" w:eastAsia="zh-CN"/>
        </w:rPr>
        <w:t>;</w:t>
      </w:r>
    </w:p>
    <w:p w14:paraId="5E5DEBD0">
      <w:pPr>
        <w:numPr>
          <w:ilvl w:val="0"/>
          <w:numId w:val="3"/>
        </w:numPr>
        <w:bidi w:val="0"/>
        <w:spacing w:line="360" w:lineRule="auto"/>
        <w:ind w:left="840" w:leftChars="0" w:hanging="420" w:firstLineChars="0"/>
        <w:jc w:val="both"/>
        <w:rPr>
          <w:rFonts w:hint="default" w:asciiTheme="majorAscii" w:hAnsiTheme="majorAscii"/>
          <w:color w:val="0000FF"/>
          <w:sz w:val="24"/>
          <w:szCs w:val="24"/>
          <w:lang w:val="fr" w:eastAsia="zh-CN"/>
        </w:rPr>
      </w:pPr>
      <w:r>
        <w:rPr>
          <w:rFonts w:hint="default" w:asciiTheme="majorAscii" w:hAnsiTheme="majorAscii"/>
          <w:color w:val="0000FF"/>
          <w:sz w:val="24"/>
          <w:szCs w:val="24"/>
          <w:lang w:val="fr" w:eastAsia="zh-CN"/>
        </w:rPr>
        <w:t>Un ED conserve les données de façon historisée alors qu’une BD les actualise sans conserver les anciennes valeurs dans la BD courante</w:t>
      </w:r>
      <w:r>
        <w:rPr>
          <w:rFonts w:hint="default" w:asciiTheme="majorAscii" w:hAnsiTheme="majorAscii"/>
          <w:color w:val="0000FF"/>
          <w:sz w:val="24"/>
          <w:szCs w:val="24"/>
          <w:lang w:val="fr-FR" w:eastAsia="zh-CN"/>
        </w:rPr>
        <w:t>;</w:t>
      </w:r>
    </w:p>
    <w:p w14:paraId="6BB24CF6">
      <w:pPr>
        <w:numPr>
          <w:ilvl w:val="0"/>
          <w:numId w:val="3"/>
        </w:numPr>
        <w:bidi w:val="0"/>
        <w:spacing w:line="360" w:lineRule="auto"/>
        <w:ind w:left="840" w:leftChars="0" w:hanging="420" w:firstLineChars="0"/>
        <w:jc w:val="both"/>
        <w:rPr>
          <w:rFonts w:hint="default" w:asciiTheme="majorAscii" w:hAnsiTheme="majorAscii"/>
          <w:sz w:val="24"/>
          <w:szCs w:val="24"/>
          <w:lang w:val="en-US"/>
        </w:rPr>
      </w:pPr>
      <w:r>
        <w:rPr>
          <w:rFonts w:hint="default" w:asciiTheme="majorAscii" w:hAnsiTheme="majorAscii"/>
          <w:color w:val="0000FF"/>
          <w:sz w:val="24"/>
          <w:szCs w:val="24"/>
          <w:lang w:val="fr" w:eastAsia="zh-CN"/>
        </w:rPr>
        <w:t>Un ED utilise des requêtes «One-use» c’est dire à utilisation unique alors que les BD utilisent des requêtes prédéfinies</w:t>
      </w:r>
      <w:r>
        <w:rPr>
          <w:rFonts w:hint="default" w:asciiTheme="majorAscii" w:hAnsiTheme="majorAscii"/>
          <w:color w:val="0000FF"/>
          <w:sz w:val="24"/>
          <w:szCs w:val="24"/>
          <w:lang w:val="fr-FR" w:eastAsia="zh-CN"/>
        </w:rPr>
        <w:t>;</w:t>
      </w:r>
    </w:p>
    <w:p w14:paraId="32356AFB">
      <w:pPr>
        <w:numPr>
          <w:ilvl w:val="0"/>
          <w:numId w:val="3"/>
        </w:numPr>
        <w:bidi w:val="0"/>
        <w:spacing w:line="360" w:lineRule="auto"/>
        <w:ind w:left="840" w:leftChars="0" w:hanging="420" w:firstLineChars="0"/>
        <w:jc w:val="both"/>
        <w:rPr>
          <w:rFonts w:hint="default" w:asciiTheme="majorAscii" w:hAnsiTheme="majorAscii"/>
          <w:sz w:val="24"/>
          <w:szCs w:val="24"/>
          <w:lang w:val="en-US"/>
        </w:rPr>
      </w:pPr>
      <w:r>
        <w:rPr>
          <w:rFonts w:hint="default" w:asciiTheme="majorAscii" w:hAnsiTheme="majorAscii"/>
          <w:sz w:val="24"/>
          <w:szCs w:val="24"/>
          <w:lang w:val="en-US"/>
        </w:rPr>
        <w:t>Utilisateurs: les BDs ont plusieurs employés tandis que les ED ont peu d’analystes;</w:t>
      </w:r>
    </w:p>
    <w:p w14:paraId="4BAC1E04">
      <w:pPr>
        <w:numPr>
          <w:ilvl w:val="0"/>
          <w:numId w:val="3"/>
        </w:numPr>
        <w:bidi w:val="0"/>
        <w:spacing w:line="360" w:lineRule="auto"/>
        <w:ind w:left="840" w:leftChars="0" w:hanging="420" w:firstLineChars="0"/>
        <w:jc w:val="both"/>
        <w:rPr>
          <w:rFonts w:hint="default" w:asciiTheme="majorAscii" w:hAnsiTheme="majorAscii"/>
          <w:sz w:val="24"/>
          <w:szCs w:val="24"/>
          <w:lang w:val="en-US"/>
        </w:rPr>
      </w:pPr>
      <w:r>
        <w:rPr>
          <w:rFonts w:hint="default" w:asciiTheme="majorAscii" w:hAnsiTheme="majorAscii"/>
          <w:sz w:val="24"/>
          <w:szCs w:val="24"/>
          <w:lang w:val="en-US"/>
        </w:rPr>
        <w:t>Les ED ont des données numériques résumées et agrégées sur des sujets statiques, tandis que les BD ont des données alphanumériques orientées pour des applications dynamiques;</w:t>
      </w:r>
    </w:p>
    <w:p w14:paraId="7EFED54B">
      <w:pPr>
        <w:numPr>
          <w:ilvl w:val="0"/>
          <w:numId w:val="3"/>
        </w:numPr>
        <w:bidi w:val="0"/>
        <w:spacing w:line="360" w:lineRule="auto"/>
        <w:ind w:left="840" w:leftChars="0" w:hanging="420" w:firstLineChars="0"/>
        <w:jc w:val="both"/>
        <w:rPr>
          <w:rFonts w:hint="default" w:asciiTheme="majorAscii" w:hAnsiTheme="majorAscii"/>
          <w:sz w:val="24"/>
          <w:szCs w:val="24"/>
          <w:lang w:val="en-US"/>
        </w:rPr>
      </w:pPr>
      <w:r>
        <w:rPr>
          <w:rFonts w:hint="default" w:asciiTheme="majorAscii" w:hAnsiTheme="majorAscii"/>
          <w:sz w:val="24"/>
          <w:szCs w:val="24"/>
          <w:lang w:val="fr-FR"/>
        </w:rPr>
        <w:t>Le t</w:t>
      </w:r>
      <w:r>
        <w:rPr>
          <w:rFonts w:hint="default" w:asciiTheme="majorAscii" w:hAnsiTheme="majorAscii"/>
          <w:sz w:val="24"/>
          <w:szCs w:val="24"/>
          <w:lang w:val="en-US"/>
        </w:rPr>
        <w:t>emps d’exécution</w:t>
      </w:r>
      <w:r>
        <w:rPr>
          <w:rFonts w:hint="default" w:asciiTheme="majorAscii" w:hAnsiTheme="majorAscii"/>
          <w:sz w:val="24"/>
          <w:szCs w:val="24"/>
          <w:lang w:val="fr-FR"/>
        </w:rPr>
        <w:t xml:space="preserve"> pour</w:t>
      </w:r>
      <w:r>
        <w:rPr>
          <w:rFonts w:hint="default" w:asciiTheme="majorAscii" w:hAnsiTheme="majorAscii"/>
          <w:sz w:val="24"/>
          <w:szCs w:val="24"/>
          <w:lang w:val="en-US"/>
        </w:rPr>
        <w:t xml:space="preserve"> Les BD </w:t>
      </w:r>
      <w:r>
        <w:rPr>
          <w:rFonts w:hint="default" w:asciiTheme="majorAscii" w:hAnsiTheme="majorAscii"/>
          <w:sz w:val="24"/>
          <w:szCs w:val="24"/>
          <w:lang w:val="fr-FR"/>
        </w:rPr>
        <w:t xml:space="preserve">est </w:t>
      </w:r>
      <w:r>
        <w:rPr>
          <w:rFonts w:hint="default" w:asciiTheme="majorAscii" w:hAnsiTheme="majorAscii"/>
          <w:sz w:val="24"/>
          <w:szCs w:val="24"/>
          <w:lang w:val="en-US"/>
        </w:rPr>
        <w:t>plus court que les ED.</w:t>
      </w:r>
    </w:p>
    <w:p w14:paraId="1C2C5E89">
      <w:pPr>
        <w:numPr>
          <w:ilvl w:val="0"/>
          <w:numId w:val="3"/>
        </w:numPr>
        <w:bidi w:val="0"/>
        <w:spacing w:line="360" w:lineRule="auto"/>
        <w:ind w:left="840" w:leftChars="0" w:hanging="420" w:firstLineChars="0"/>
        <w:jc w:val="both"/>
        <w:rPr>
          <w:rFonts w:hint="default" w:asciiTheme="majorAscii" w:hAnsiTheme="majorAscii"/>
          <w:sz w:val="24"/>
          <w:szCs w:val="24"/>
          <w:lang w:val="en-US"/>
        </w:rPr>
      </w:pPr>
      <w:r>
        <w:rPr>
          <w:rFonts w:hint="default" w:asciiTheme="majorAscii" w:hAnsiTheme="majorAscii"/>
          <w:sz w:val="24"/>
          <w:szCs w:val="24"/>
          <w:lang w:val="en-US"/>
        </w:rPr>
        <w:t>Mise à jour des données: Sur les ED, les mises à jour sont faites périodiquement contrairement aux BD;</w:t>
      </w:r>
    </w:p>
    <w:p w14:paraId="2BBC2486">
      <w:pPr>
        <w:numPr>
          <w:ilvl w:val="0"/>
          <w:numId w:val="0"/>
        </w:numPr>
        <w:bidi w:val="0"/>
        <w:spacing w:line="360" w:lineRule="auto"/>
        <w:ind w:leftChars="0"/>
        <w:jc w:val="both"/>
        <w:rPr>
          <w:rFonts w:hint="default" w:asciiTheme="majorAscii" w:hAnsiTheme="majorAscii"/>
          <w:sz w:val="24"/>
          <w:szCs w:val="24"/>
        </w:rPr>
      </w:pPr>
    </w:p>
    <w:p w14:paraId="67B390E7">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Que signifie le sigle OLAP ?</w:t>
      </w:r>
    </w:p>
    <w:p w14:paraId="567C132D">
      <w:pPr>
        <w:numPr>
          <w:ilvl w:val="0"/>
          <w:numId w:val="0"/>
        </w:numPr>
        <w:bidi w:val="0"/>
        <w:spacing w:line="360" w:lineRule="auto"/>
        <w:ind w:leftChars="0"/>
        <w:jc w:val="both"/>
        <w:rPr>
          <w:rFonts w:hint="default" w:asciiTheme="majorAscii" w:hAnsiTheme="majorAscii"/>
          <w:sz w:val="24"/>
          <w:szCs w:val="24"/>
          <w:lang w:val="fr-FR"/>
        </w:rPr>
      </w:pPr>
      <w:r>
        <w:rPr>
          <w:rFonts w:hint="default" w:asciiTheme="majorAscii" w:hAnsiTheme="majorAscii"/>
          <w:sz w:val="24"/>
          <w:szCs w:val="24"/>
          <w:lang w:val="en-US"/>
        </w:rPr>
        <w:t>OnLine Analytical Processing</w:t>
      </w:r>
      <w:r>
        <w:rPr>
          <w:rFonts w:hint="default" w:asciiTheme="majorAscii" w:hAnsiTheme="majorAscii"/>
          <w:sz w:val="24"/>
          <w:szCs w:val="24"/>
          <w:lang w:val="fr-FR"/>
        </w:rPr>
        <w:t xml:space="preserve"> : </w:t>
      </w:r>
      <w:r>
        <w:rPr>
          <w:rFonts w:hint="default" w:asciiTheme="majorAscii" w:hAnsiTheme="majorAscii"/>
          <w:color w:val="0000FF"/>
          <w:sz w:val="24"/>
          <w:szCs w:val="24"/>
          <w:lang w:val="zh-CN" w:eastAsia="zh-CN"/>
        </w:rPr>
        <w:t>traitement analytique en ligne</w:t>
      </w:r>
      <w:r>
        <w:rPr>
          <w:rFonts w:hint="default" w:asciiTheme="majorAscii" w:hAnsiTheme="majorAscii"/>
          <w:color w:val="0000FF"/>
          <w:sz w:val="24"/>
          <w:szCs w:val="24"/>
          <w:lang w:val="fr-FR" w:eastAsia="zh-CN"/>
        </w:rPr>
        <w:t>.</w:t>
      </w:r>
    </w:p>
    <w:p w14:paraId="79664580">
      <w:pPr>
        <w:numPr>
          <w:ilvl w:val="0"/>
          <w:numId w:val="0"/>
        </w:numPr>
        <w:bidi w:val="0"/>
        <w:spacing w:line="360" w:lineRule="auto"/>
        <w:ind w:leftChars="0"/>
        <w:jc w:val="both"/>
        <w:rPr>
          <w:rFonts w:hint="default" w:asciiTheme="majorAscii" w:hAnsiTheme="majorAscii"/>
          <w:sz w:val="24"/>
          <w:szCs w:val="24"/>
        </w:rPr>
      </w:pPr>
    </w:p>
    <w:p w14:paraId="6C7C99BB">
      <w:pPr>
        <w:numPr>
          <w:ilvl w:val="0"/>
          <w:numId w:val="2"/>
        </w:numPr>
        <w:bidi w:val="0"/>
        <w:spacing w:line="360" w:lineRule="auto"/>
        <w:ind w:left="0" w:leftChars="0" w:firstLine="0" w:firstLineChars="0"/>
        <w:jc w:val="both"/>
        <w:rPr>
          <w:rFonts w:hint="default" w:asciiTheme="majorAscii" w:hAnsiTheme="majorAscii"/>
          <w:sz w:val="24"/>
          <w:szCs w:val="24"/>
        </w:rPr>
      </w:pPr>
      <w:r>
        <w:rPr>
          <w:rFonts w:hint="default" w:asciiTheme="majorAscii" w:hAnsiTheme="majorAscii"/>
          <w:b/>
          <w:bCs/>
          <w:sz w:val="24"/>
          <w:szCs w:val="24"/>
        </w:rPr>
        <w:t>Que signifie le sigle OLTP ?</w:t>
      </w:r>
    </w:p>
    <w:p w14:paraId="31F55CC6">
      <w:pPr>
        <w:numPr>
          <w:ilvl w:val="0"/>
          <w:numId w:val="0"/>
        </w:numPr>
        <w:bidi w:val="0"/>
        <w:spacing w:line="360" w:lineRule="auto"/>
        <w:ind w:leftChars="0"/>
        <w:jc w:val="both"/>
        <w:rPr>
          <w:rFonts w:hint="default" w:asciiTheme="majorAscii" w:hAnsiTheme="majorAscii"/>
          <w:sz w:val="24"/>
          <w:szCs w:val="24"/>
          <w:lang w:val="en-US"/>
        </w:rPr>
      </w:pPr>
      <w:r>
        <w:rPr>
          <w:rFonts w:hint="default" w:asciiTheme="majorAscii" w:hAnsiTheme="majorAscii"/>
          <w:sz w:val="24"/>
          <w:szCs w:val="24"/>
          <w:lang w:val="en-US"/>
        </w:rPr>
        <w:t>OnLine Transactional Processing</w:t>
      </w:r>
      <w:r>
        <w:rPr>
          <w:rFonts w:hint="default" w:asciiTheme="majorAscii" w:hAnsiTheme="majorAscii"/>
          <w:sz w:val="24"/>
          <w:szCs w:val="24"/>
          <w:lang w:val="fr-FR"/>
        </w:rPr>
        <w:t xml:space="preserve"> : </w:t>
      </w:r>
      <w:r>
        <w:rPr>
          <w:rFonts w:hint="default" w:asciiTheme="majorAscii" w:hAnsiTheme="majorAscii"/>
          <w:color w:val="0000FF"/>
          <w:sz w:val="24"/>
          <w:szCs w:val="24"/>
          <w:lang w:val="zh-CN" w:eastAsia="zh-CN"/>
        </w:rPr>
        <w:t>traitement transactionnel en ligne</w:t>
      </w:r>
      <w:r>
        <w:rPr>
          <w:rFonts w:hint="default" w:asciiTheme="majorAscii" w:hAnsiTheme="majorAscii"/>
          <w:sz w:val="24"/>
          <w:szCs w:val="24"/>
          <w:lang w:val="en-US"/>
        </w:rPr>
        <w:t>.</w:t>
      </w:r>
    </w:p>
    <w:p w14:paraId="0955AFAE">
      <w:pPr>
        <w:numPr>
          <w:ilvl w:val="0"/>
          <w:numId w:val="0"/>
        </w:numPr>
        <w:bidi w:val="0"/>
        <w:spacing w:line="360" w:lineRule="auto"/>
        <w:ind w:leftChars="0"/>
        <w:jc w:val="both"/>
        <w:rPr>
          <w:rFonts w:hint="default" w:asciiTheme="majorAscii" w:hAnsiTheme="majorAscii"/>
          <w:sz w:val="24"/>
          <w:szCs w:val="24"/>
        </w:rPr>
      </w:pPr>
    </w:p>
    <w:p w14:paraId="1EC2C4EF">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Quelle est la différence entre les requêtes OLTP et OLAP ?</w:t>
      </w:r>
    </w:p>
    <w:p w14:paraId="36A1D024">
      <w:pPr>
        <w:numPr>
          <w:ilvl w:val="0"/>
          <w:numId w:val="0"/>
        </w:numPr>
        <w:bidi w:val="0"/>
        <w:spacing w:line="360" w:lineRule="auto"/>
        <w:ind w:leftChars="0"/>
        <w:jc w:val="both"/>
        <w:rPr>
          <w:rFonts w:hint="default" w:asciiTheme="majorAscii" w:hAnsiTheme="majorAscii"/>
          <w:sz w:val="24"/>
          <w:szCs w:val="24"/>
          <w:lang w:val="en-US"/>
        </w:rPr>
      </w:pPr>
      <w:r>
        <w:rPr>
          <w:rFonts w:hint="default" w:asciiTheme="majorAscii" w:hAnsiTheme="majorAscii"/>
          <w:sz w:val="24"/>
          <w:szCs w:val="24"/>
          <w:lang w:val="en-US"/>
        </w:rPr>
        <w:t>Les requêtes OLTP gèrent les transactions quotidiennes tandis que les requêtes OLAP analysent des données pour la prise de décision.</w:t>
      </w:r>
    </w:p>
    <w:p w14:paraId="2536AEE8">
      <w:pPr>
        <w:numPr>
          <w:ilvl w:val="0"/>
          <w:numId w:val="0"/>
        </w:numPr>
        <w:bidi w:val="0"/>
        <w:spacing w:line="360" w:lineRule="auto"/>
        <w:ind w:leftChars="0"/>
        <w:jc w:val="both"/>
        <w:rPr>
          <w:rFonts w:hint="default" w:asciiTheme="majorAscii" w:hAnsiTheme="majorAscii"/>
          <w:sz w:val="24"/>
          <w:szCs w:val="24"/>
          <w:lang w:val="en-US"/>
        </w:rPr>
      </w:pPr>
    </w:p>
    <w:p w14:paraId="5AB1300C">
      <w:pPr>
        <w:numPr>
          <w:ilvl w:val="0"/>
          <w:numId w:val="0"/>
        </w:numPr>
        <w:bidi w:val="0"/>
        <w:spacing w:line="360" w:lineRule="auto"/>
        <w:ind w:leftChars="0"/>
        <w:jc w:val="both"/>
        <w:rPr>
          <w:rFonts w:hint="default" w:asciiTheme="majorAscii" w:hAnsiTheme="majorAscii"/>
          <w:sz w:val="24"/>
          <w:szCs w:val="24"/>
        </w:rPr>
      </w:pPr>
    </w:p>
    <w:p w14:paraId="24061B70">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A quoi peuvent servir les requêtes de type OLAP ?</w:t>
      </w:r>
    </w:p>
    <w:p w14:paraId="6AE07DA8">
      <w:pPr>
        <w:numPr>
          <w:ilvl w:val="0"/>
          <w:numId w:val="0"/>
        </w:numPr>
        <w:bidi w:val="0"/>
        <w:spacing w:line="360" w:lineRule="auto"/>
        <w:ind w:leftChars="0"/>
        <w:jc w:val="both"/>
        <w:rPr>
          <w:rFonts w:hint="default" w:asciiTheme="majorAscii" w:hAnsiTheme="majorAscii"/>
          <w:sz w:val="24"/>
          <w:szCs w:val="24"/>
          <w:lang w:val="en-US"/>
        </w:rPr>
      </w:pPr>
      <w:r>
        <w:rPr>
          <w:rFonts w:hint="default" w:asciiTheme="majorAscii" w:hAnsiTheme="majorAscii"/>
          <w:sz w:val="24"/>
          <w:szCs w:val="24"/>
          <w:lang w:val="en-US"/>
        </w:rPr>
        <w:t>Les requête de type OLAP servent à la prise de décision dans le but d’améliorer les activités/le rendement.</w:t>
      </w:r>
    </w:p>
    <w:p w14:paraId="64DF359C">
      <w:pPr>
        <w:numPr>
          <w:ilvl w:val="0"/>
          <w:numId w:val="0"/>
        </w:numPr>
        <w:bidi w:val="0"/>
        <w:spacing w:line="360" w:lineRule="auto"/>
        <w:ind w:leftChars="0"/>
        <w:jc w:val="both"/>
        <w:rPr>
          <w:rFonts w:hint="default" w:asciiTheme="majorAscii" w:hAnsiTheme="majorAscii"/>
          <w:sz w:val="24"/>
          <w:szCs w:val="24"/>
          <w:lang w:val="en-US"/>
        </w:rPr>
      </w:pPr>
    </w:p>
    <w:p w14:paraId="1264C5AD">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Qu’est-ce qu’un système opérationnel ?</w:t>
      </w:r>
    </w:p>
    <w:p w14:paraId="54981A4A">
      <w:pPr>
        <w:widowControl/>
        <w:numPr>
          <w:ilvl w:val="0"/>
          <w:numId w:val="0"/>
        </w:numPr>
        <w:suppressAutoHyphens/>
        <w:bidi w:val="0"/>
        <w:spacing w:line="360" w:lineRule="auto"/>
        <w:jc w:val="both"/>
        <w:rPr>
          <w:rFonts w:hint="default" w:asciiTheme="majorAscii" w:hAnsiTheme="majorAscii"/>
          <w:sz w:val="24"/>
          <w:szCs w:val="24"/>
          <w:lang w:val="en-US"/>
        </w:rPr>
      </w:pPr>
      <w:r>
        <w:rPr>
          <w:rFonts w:hint="default" w:asciiTheme="majorAscii" w:hAnsiTheme="majorAscii"/>
          <w:sz w:val="24"/>
          <w:szCs w:val="24"/>
          <w:lang w:val="en-US"/>
        </w:rPr>
        <w:t>C’est un système de production dont le rôle est de gérer les opérations/transactions quotidiennes de l’entreprise.</w:t>
      </w:r>
    </w:p>
    <w:p w14:paraId="618E5C7C">
      <w:pPr>
        <w:widowControl/>
        <w:numPr>
          <w:ilvl w:val="0"/>
          <w:numId w:val="0"/>
        </w:numPr>
        <w:suppressAutoHyphens/>
        <w:bidi w:val="0"/>
        <w:spacing w:line="360" w:lineRule="auto"/>
        <w:jc w:val="both"/>
        <w:rPr>
          <w:rFonts w:hint="default" w:asciiTheme="majorAscii" w:hAnsiTheme="majorAscii"/>
          <w:sz w:val="24"/>
          <w:szCs w:val="24"/>
        </w:rPr>
      </w:pPr>
    </w:p>
    <w:p w14:paraId="507B47F2">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Qu’est-ce qu’un système décisionnel ?</w:t>
      </w:r>
    </w:p>
    <w:p w14:paraId="02B57AFA">
      <w:pPr>
        <w:numPr>
          <w:ilvl w:val="0"/>
          <w:numId w:val="0"/>
        </w:numPr>
        <w:bidi w:val="0"/>
        <w:spacing w:line="360" w:lineRule="auto"/>
        <w:ind w:leftChars="0"/>
        <w:jc w:val="both"/>
        <w:rPr>
          <w:rFonts w:hint="default" w:asciiTheme="majorAscii" w:hAnsiTheme="majorAscii"/>
          <w:sz w:val="24"/>
          <w:szCs w:val="24"/>
          <w:lang w:val="en-US"/>
        </w:rPr>
      </w:pPr>
      <w:r>
        <w:rPr>
          <w:rFonts w:hint="default" w:asciiTheme="majorAscii" w:hAnsiTheme="majorAscii"/>
          <w:sz w:val="24"/>
          <w:szCs w:val="24"/>
          <w:lang w:val="en-US"/>
        </w:rPr>
        <w:t>C’est un système qui permet d’analyser des données pour la prise de décisions stratégiques de l’entreprise.</w:t>
      </w:r>
    </w:p>
    <w:p w14:paraId="4DC9B804">
      <w:pPr>
        <w:numPr>
          <w:ilvl w:val="0"/>
          <w:numId w:val="0"/>
        </w:numPr>
        <w:bidi w:val="0"/>
        <w:spacing w:line="360" w:lineRule="auto"/>
        <w:ind w:leftChars="0"/>
        <w:jc w:val="both"/>
        <w:rPr>
          <w:rFonts w:hint="default" w:asciiTheme="majorAscii" w:hAnsiTheme="majorAscii"/>
          <w:sz w:val="24"/>
          <w:szCs w:val="24"/>
        </w:rPr>
      </w:pPr>
    </w:p>
    <w:p w14:paraId="13DF0617">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P</w:t>
      </w:r>
      <w:r>
        <w:rPr>
          <w:rFonts w:hint="default" w:asciiTheme="majorAscii" w:hAnsiTheme="majorAscii"/>
          <w:b/>
          <w:bCs/>
          <w:sz w:val="24"/>
          <w:szCs w:val="24"/>
          <w:highlight w:val="none"/>
        </w:rPr>
        <w:t>ourquoi met-on en place des syst</w:t>
      </w:r>
      <w:r>
        <w:rPr>
          <w:rFonts w:hint="default" w:asciiTheme="majorAscii" w:hAnsiTheme="majorAscii"/>
          <w:b/>
          <w:bCs/>
          <w:sz w:val="24"/>
          <w:szCs w:val="24"/>
        </w:rPr>
        <w:t>èmes décisionnels ?</w:t>
      </w:r>
    </w:p>
    <w:p w14:paraId="7FCE5B99">
      <w:pPr>
        <w:numPr>
          <w:ilvl w:val="0"/>
          <w:numId w:val="0"/>
        </w:numPr>
        <w:bidi w:val="0"/>
        <w:spacing w:line="360" w:lineRule="auto"/>
        <w:ind w:leftChars="0"/>
        <w:jc w:val="both"/>
        <w:rPr>
          <w:rFonts w:hint="default" w:asciiTheme="majorAscii" w:hAnsiTheme="majorAscii"/>
          <w:sz w:val="24"/>
          <w:szCs w:val="24"/>
        </w:rPr>
      </w:pPr>
      <w:r>
        <w:rPr>
          <w:rFonts w:hint="default" w:asciiTheme="majorAscii" w:hAnsiTheme="majorAscii"/>
          <w:sz w:val="24"/>
          <w:szCs w:val="24"/>
        </w:rPr>
        <w:t>On met en place des systèmes décisionnels afin d’aider les décideurs à analyser les données historiques et actuelles de l’entreprise, à mieux comprendre les performances, à identifier les tendances, anticiper les évolutions et soutenir la prise de décisions stratégiques, tactiques et opérationnelles.</w:t>
      </w:r>
    </w:p>
    <w:p w14:paraId="57CE54D5">
      <w:pPr>
        <w:numPr>
          <w:ilvl w:val="0"/>
          <w:numId w:val="0"/>
        </w:numPr>
        <w:bidi w:val="0"/>
        <w:spacing w:line="360" w:lineRule="auto"/>
        <w:ind w:leftChars="0"/>
        <w:jc w:val="both"/>
        <w:rPr>
          <w:rFonts w:hint="default" w:asciiTheme="majorAscii" w:hAnsiTheme="majorAscii"/>
          <w:sz w:val="24"/>
          <w:szCs w:val="24"/>
        </w:rPr>
      </w:pPr>
    </w:p>
    <w:p w14:paraId="1C6BE2FF">
      <w:pPr>
        <w:numPr>
          <w:ilvl w:val="0"/>
          <w:numId w:val="2"/>
        </w:numPr>
        <w:bidi w:val="0"/>
        <w:spacing w:line="360" w:lineRule="auto"/>
        <w:ind w:left="0" w:leftChars="0" w:firstLine="0" w:firstLineChars="0"/>
        <w:jc w:val="both"/>
        <w:rPr>
          <w:rFonts w:hint="default" w:asciiTheme="majorAscii" w:hAnsiTheme="majorAscii"/>
          <w:sz w:val="24"/>
          <w:szCs w:val="24"/>
        </w:rPr>
      </w:pPr>
      <w:r>
        <w:rPr>
          <w:rFonts w:hint="default" w:asciiTheme="majorAscii" w:hAnsiTheme="majorAscii"/>
          <w:b/>
          <w:bCs/>
          <w:sz w:val="24"/>
          <w:szCs w:val="24"/>
        </w:rPr>
        <w:t>Qu’est-ce qu’un datamart ?</w:t>
      </w:r>
    </w:p>
    <w:p w14:paraId="58977742">
      <w:pPr>
        <w:numPr>
          <w:ilvl w:val="0"/>
          <w:numId w:val="0"/>
        </w:numPr>
        <w:bidi w:val="0"/>
        <w:spacing w:line="360" w:lineRule="auto"/>
        <w:ind w:leftChars="0"/>
        <w:jc w:val="both"/>
        <w:rPr>
          <w:rFonts w:hint="default" w:asciiTheme="majorAscii" w:hAnsiTheme="majorAscii"/>
          <w:sz w:val="24"/>
          <w:szCs w:val="24"/>
          <w:lang w:val="en-US"/>
        </w:rPr>
      </w:pPr>
      <w:r>
        <w:rPr>
          <w:rFonts w:hint="default" w:asciiTheme="majorAscii" w:hAnsiTheme="majorAscii"/>
          <w:sz w:val="24"/>
          <w:szCs w:val="24"/>
          <w:lang w:val="en-US"/>
        </w:rPr>
        <w:t>C’est un sous-ensemble de l’entrepôt de données qui représente une activité</w:t>
      </w:r>
      <w:r>
        <w:rPr>
          <w:rFonts w:hint="default" w:asciiTheme="majorAscii" w:hAnsiTheme="majorAscii"/>
          <w:color w:val="0000FF"/>
          <w:sz w:val="24"/>
          <w:szCs w:val="24"/>
          <w:lang w:val="fr-FR"/>
        </w:rPr>
        <w:t>/fonction</w:t>
      </w:r>
      <w:r>
        <w:rPr>
          <w:rFonts w:hint="default" w:asciiTheme="majorAscii" w:hAnsiTheme="majorAscii"/>
          <w:color w:val="0000FF"/>
          <w:sz w:val="24"/>
          <w:szCs w:val="24"/>
          <w:lang w:val="en-US"/>
        </w:rPr>
        <w:t xml:space="preserve"> </w:t>
      </w:r>
      <w:r>
        <w:rPr>
          <w:rFonts w:hint="default" w:asciiTheme="majorAscii" w:hAnsiTheme="majorAscii"/>
          <w:sz w:val="24"/>
          <w:szCs w:val="24"/>
          <w:lang w:val="en-US"/>
        </w:rPr>
        <w:t>particulière de l’entreprise.</w:t>
      </w:r>
    </w:p>
    <w:p w14:paraId="7B0FDC68">
      <w:pPr>
        <w:numPr>
          <w:ilvl w:val="0"/>
          <w:numId w:val="0"/>
        </w:numPr>
        <w:bidi w:val="0"/>
        <w:spacing w:line="360" w:lineRule="auto"/>
        <w:ind w:leftChars="0"/>
        <w:jc w:val="both"/>
        <w:rPr>
          <w:rFonts w:hint="default" w:asciiTheme="majorAscii" w:hAnsiTheme="majorAscii"/>
          <w:sz w:val="24"/>
          <w:szCs w:val="24"/>
        </w:rPr>
      </w:pPr>
    </w:p>
    <w:p w14:paraId="7FCA3E04">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Quels sont les difficultés majeures dans la mise en place d’un entrepôt de données ?</w:t>
      </w:r>
    </w:p>
    <w:p w14:paraId="72A37B05">
      <w:pPr>
        <w:numPr>
          <w:ilvl w:val="0"/>
          <w:numId w:val="0"/>
        </w:numPr>
        <w:bidi w:val="0"/>
        <w:spacing w:line="360" w:lineRule="auto"/>
        <w:ind w:leftChars="0"/>
        <w:jc w:val="both"/>
        <w:rPr>
          <w:rFonts w:hint="default" w:asciiTheme="majorAscii" w:hAnsiTheme="majorAscii"/>
          <w:sz w:val="24"/>
          <w:szCs w:val="24"/>
        </w:rPr>
      </w:pPr>
      <w:r>
        <w:rPr>
          <w:rFonts w:hint="default" w:asciiTheme="majorAscii" w:hAnsiTheme="majorAscii"/>
          <w:sz w:val="24"/>
          <w:szCs w:val="24"/>
        </w:rPr>
        <w:t>Les principales difficultés sont la qualité et l’hétérogénéité des données sources, la complexité de l’intégration et de la transformation des données, le coût élevé de mise en œuvre, les performances, ainsi que la maintenance et l’évolution de l’entrepôt dans le temps.</w:t>
      </w:r>
    </w:p>
    <w:p w14:paraId="73CEDFB4">
      <w:pPr>
        <w:numPr>
          <w:ilvl w:val="0"/>
          <w:numId w:val="0"/>
        </w:numPr>
        <w:bidi w:val="0"/>
        <w:spacing w:line="360" w:lineRule="auto"/>
        <w:ind w:leftChars="0"/>
        <w:jc w:val="both"/>
        <w:rPr>
          <w:rFonts w:hint="default" w:asciiTheme="majorAscii" w:hAnsiTheme="majorAscii"/>
          <w:sz w:val="24"/>
          <w:szCs w:val="24"/>
        </w:rPr>
      </w:pPr>
    </w:p>
    <w:p w14:paraId="7A48E4D6">
      <w:pPr>
        <w:numPr>
          <w:ilvl w:val="0"/>
          <w:numId w:val="2"/>
        </w:numPr>
        <w:bidi w:val="0"/>
        <w:spacing w:line="360" w:lineRule="auto"/>
        <w:ind w:left="0" w:leftChars="0" w:firstLine="0" w:firstLineChars="0"/>
        <w:jc w:val="both"/>
        <w:rPr>
          <w:rFonts w:hint="default" w:asciiTheme="majorAscii" w:hAnsiTheme="majorAscii"/>
          <w:sz w:val="24"/>
          <w:szCs w:val="24"/>
        </w:rPr>
      </w:pPr>
      <w:r>
        <w:rPr>
          <w:rFonts w:hint="default" w:asciiTheme="majorAscii" w:hAnsiTheme="majorAscii"/>
          <w:b/>
          <w:bCs/>
          <w:sz w:val="24"/>
          <w:szCs w:val="24"/>
        </w:rPr>
        <w:t>Donner le schéma architectural d’un système décisionnel.</w:t>
      </w:r>
    </w:p>
    <w:p w14:paraId="60B715A1">
      <w:pPr>
        <w:widowControl/>
        <w:numPr>
          <w:ilvl w:val="0"/>
          <w:numId w:val="0"/>
        </w:numPr>
        <w:suppressAutoHyphens/>
        <w:bidi w:val="0"/>
        <w:spacing w:line="360" w:lineRule="auto"/>
        <w:jc w:val="both"/>
        <w:rPr>
          <w:rFonts w:hint="default" w:asciiTheme="majorAscii" w:hAnsiTheme="majorAscii"/>
          <w:sz w:val="24"/>
          <w:szCs w:val="24"/>
        </w:rPr>
      </w:pPr>
      <w:r>
        <w:rPr>
          <w:rFonts w:hint="default" w:asciiTheme="majorAscii" w:hAnsiTheme="majorAscii"/>
          <w:sz w:val="24"/>
          <w:szCs w:val="24"/>
        </w:rPr>
        <w:t>Un système décisionnel est généralement composé des sources de données opérationnelles, d’un processus ETL (Extraction, Transformation, Chargement), d’un entrepôt de données, de datamarts et des outils d’analyse et de restitution (OLAP, reporting, tableaux de bord).</w:t>
      </w:r>
    </w:p>
    <w:p w14:paraId="56A7C940">
      <w:pPr>
        <w:widowControl/>
        <w:numPr>
          <w:ilvl w:val="0"/>
          <w:numId w:val="0"/>
        </w:numPr>
        <w:suppressAutoHyphens/>
        <w:bidi w:val="0"/>
        <w:spacing w:line="360" w:lineRule="auto"/>
        <w:jc w:val="both"/>
        <w:rPr>
          <w:rFonts w:hint="default" w:asciiTheme="majorAscii" w:hAnsiTheme="majorAscii"/>
          <w:sz w:val="24"/>
          <w:szCs w:val="24"/>
        </w:rPr>
      </w:pPr>
    </w:p>
    <w:p w14:paraId="118F32D8">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Quel est le rôle de l’entrepôt dans cette architecture.</w:t>
      </w:r>
    </w:p>
    <w:p w14:paraId="71D03730">
      <w:pPr>
        <w:numPr>
          <w:ilvl w:val="0"/>
          <w:numId w:val="0"/>
        </w:numPr>
        <w:bidi w:val="0"/>
        <w:spacing w:line="360" w:lineRule="auto"/>
        <w:ind w:leftChars="0"/>
        <w:jc w:val="both"/>
        <w:rPr>
          <w:rFonts w:hint="default" w:asciiTheme="majorAscii" w:hAnsiTheme="majorAscii"/>
          <w:sz w:val="24"/>
          <w:szCs w:val="24"/>
        </w:rPr>
      </w:pPr>
      <w:r>
        <w:rPr>
          <w:rFonts w:hint="default" w:asciiTheme="majorAscii" w:hAnsiTheme="majorAscii"/>
          <w:sz w:val="24"/>
          <w:szCs w:val="24"/>
        </w:rPr>
        <w:t>L’entrepôt de données centralise, historise et organise les données provenant de différentes sources afin de fournir une base fiable et cohérente pour l’analyse et la prise de décision.</w:t>
      </w:r>
    </w:p>
    <w:p w14:paraId="60D5B292">
      <w:pPr>
        <w:numPr>
          <w:ilvl w:val="0"/>
          <w:numId w:val="0"/>
        </w:numPr>
        <w:bidi w:val="0"/>
        <w:spacing w:line="360" w:lineRule="auto"/>
        <w:ind w:leftChars="0"/>
        <w:jc w:val="both"/>
        <w:rPr>
          <w:rFonts w:hint="default" w:asciiTheme="majorAscii" w:hAnsiTheme="majorAscii"/>
          <w:sz w:val="24"/>
          <w:szCs w:val="24"/>
        </w:rPr>
      </w:pPr>
    </w:p>
    <w:p w14:paraId="7B458E2B">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Qu’est-ce qu’un système de sources ?</w:t>
      </w:r>
    </w:p>
    <w:p w14:paraId="3D0AD2CF">
      <w:pPr>
        <w:numPr>
          <w:ilvl w:val="0"/>
          <w:numId w:val="0"/>
        </w:numPr>
        <w:bidi w:val="0"/>
        <w:spacing w:line="360" w:lineRule="auto"/>
        <w:ind w:leftChars="0"/>
        <w:jc w:val="both"/>
        <w:rPr>
          <w:rFonts w:hint="default" w:asciiTheme="majorAscii" w:hAnsiTheme="majorAscii"/>
          <w:sz w:val="24"/>
          <w:szCs w:val="24"/>
        </w:rPr>
      </w:pPr>
      <w:r>
        <w:rPr>
          <w:rFonts w:hint="default" w:asciiTheme="majorAscii" w:hAnsiTheme="majorAscii"/>
          <w:sz w:val="24"/>
          <w:szCs w:val="24"/>
        </w:rPr>
        <w:t>Un système de sources regroupe l’ensemble des systèmes opérationnels de l’entreprise (bases de données transactionnelles, applications métiers, fichiers externes) qui produisent les données à intégrer dans l’entrepôt.</w:t>
      </w:r>
    </w:p>
    <w:p w14:paraId="0D3C8931">
      <w:pPr>
        <w:numPr>
          <w:ilvl w:val="0"/>
          <w:numId w:val="0"/>
        </w:numPr>
        <w:bidi w:val="0"/>
        <w:spacing w:line="360" w:lineRule="auto"/>
        <w:ind w:leftChars="0"/>
        <w:jc w:val="both"/>
        <w:rPr>
          <w:rFonts w:hint="default" w:asciiTheme="majorAscii" w:hAnsiTheme="majorAscii"/>
          <w:sz w:val="24"/>
          <w:szCs w:val="24"/>
        </w:rPr>
      </w:pPr>
    </w:p>
    <w:p w14:paraId="4186B6D6">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Quels sont les différentes techniques de chargement des données dans l’entrepôt ?</w:t>
      </w:r>
    </w:p>
    <w:p w14:paraId="3F4FB253">
      <w:pPr>
        <w:numPr>
          <w:ilvl w:val="0"/>
          <w:numId w:val="0"/>
        </w:numPr>
        <w:bidi w:val="0"/>
        <w:spacing w:line="360" w:lineRule="auto"/>
        <w:ind w:leftChars="0"/>
        <w:jc w:val="both"/>
        <w:rPr>
          <w:rFonts w:hint="default" w:asciiTheme="majorAscii" w:hAnsiTheme="majorAscii"/>
          <w:sz w:val="24"/>
          <w:szCs w:val="24"/>
          <w:lang w:val="en-US"/>
        </w:rPr>
      </w:pPr>
      <w:r>
        <w:rPr>
          <w:rFonts w:hint="default" w:asciiTheme="majorAscii" w:hAnsiTheme="majorAscii"/>
          <w:sz w:val="24"/>
          <w:szCs w:val="24"/>
        </w:rPr>
        <w:t>Les principales techniques sont le chargement complet, le chargement incrémental et le chargement en temps réel</w:t>
      </w:r>
      <w:r>
        <w:rPr>
          <w:rFonts w:hint="default" w:asciiTheme="majorAscii" w:hAnsiTheme="majorAscii"/>
          <w:sz w:val="24"/>
          <w:szCs w:val="24"/>
          <w:lang w:val="en-US"/>
        </w:rPr>
        <w:t>.</w:t>
      </w:r>
    </w:p>
    <w:p w14:paraId="465D6386">
      <w:pPr>
        <w:numPr>
          <w:ilvl w:val="0"/>
          <w:numId w:val="0"/>
        </w:numPr>
        <w:bidi w:val="0"/>
        <w:spacing w:line="360" w:lineRule="auto"/>
        <w:ind w:leftChars="0"/>
        <w:jc w:val="both"/>
        <w:rPr>
          <w:rFonts w:hint="default" w:asciiTheme="majorAscii" w:hAnsiTheme="majorAscii"/>
          <w:sz w:val="24"/>
          <w:szCs w:val="24"/>
        </w:rPr>
      </w:pPr>
    </w:p>
    <w:p w14:paraId="0C9384AB">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Expliquer brièvement l’étape d’intégration des données ?</w:t>
      </w:r>
    </w:p>
    <w:p w14:paraId="1CEE7726">
      <w:pPr>
        <w:numPr>
          <w:ilvl w:val="0"/>
          <w:numId w:val="0"/>
        </w:numPr>
        <w:bidi w:val="0"/>
        <w:spacing w:line="360" w:lineRule="auto"/>
        <w:ind w:leftChars="0"/>
        <w:jc w:val="both"/>
        <w:rPr>
          <w:rFonts w:hint="default" w:asciiTheme="majorAscii" w:hAnsiTheme="majorAscii"/>
          <w:sz w:val="24"/>
          <w:szCs w:val="24"/>
        </w:rPr>
      </w:pPr>
      <w:r>
        <w:rPr>
          <w:rFonts w:hint="default" w:asciiTheme="majorAscii" w:hAnsiTheme="majorAscii"/>
          <w:sz w:val="24"/>
          <w:szCs w:val="24"/>
        </w:rPr>
        <w:t>L’intégration des données consiste à extraire les données des sources, les nettoyer, les transformer pour assurer leur cohérence, puis les charger dans l’entrepôt de données.</w:t>
      </w:r>
    </w:p>
    <w:p w14:paraId="37042339">
      <w:pPr>
        <w:numPr>
          <w:ilvl w:val="0"/>
          <w:numId w:val="0"/>
        </w:numPr>
        <w:bidi w:val="0"/>
        <w:spacing w:line="360" w:lineRule="auto"/>
        <w:ind w:leftChars="0"/>
        <w:jc w:val="both"/>
        <w:rPr>
          <w:rFonts w:hint="default" w:asciiTheme="majorAscii" w:hAnsiTheme="majorAscii"/>
          <w:sz w:val="24"/>
          <w:szCs w:val="24"/>
        </w:rPr>
      </w:pPr>
    </w:p>
    <w:p w14:paraId="2F125952">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Qu’est ce qu’une base de données consolidées ? Quels sont les défauts de la base de données</w:t>
      </w:r>
      <w:r>
        <w:rPr>
          <w:rFonts w:hint="default" w:asciiTheme="majorAscii" w:hAnsiTheme="majorAscii"/>
          <w:b/>
          <w:bCs/>
          <w:sz w:val="24"/>
          <w:szCs w:val="24"/>
          <w:lang w:val="en-US"/>
        </w:rPr>
        <w:t xml:space="preserve"> </w:t>
      </w:r>
      <w:r>
        <w:rPr>
          <w:rFonts w:hint="default" w:asciiTheme="majorAscii" w:hAnsiTheme="majorAscii"/>
          <w:b/>
          <w:bCs/>
          <w:sz w:val="24"/>
          <w:szCs w:val="24"/>
        </w:rPr>
        <w:t>consolidée ?</w:t>
      </w:r>
    </w:p>
    <w:p w14:paraId="057875E2">
      <w:pPr>
        <w:numPr>
          <w:ilvl w:val="0"/>
          <w:numId w:val="0"/>
        </w:numPr>
        <w:bidi w:val="0"/>
        <w:spacing w:line="360" w:lineRule="auto"/>
        <w:ind w:leftChars="0"/>
        <w:jc w:val="both"/>
        <w:rPr>
          <w:rFonts w:hint="default" w:asciiTheme="majorAscii" w:hAnsiTheme="majorAscii"/>
          <w:sz w:val="24"/>
          <w:szCs w:val="24"/>
        </w:rPr>
      </w:pPr>
      <w:r>
        <w:rPr>
          <w:rFonts w:hint="default" w:asciiTheme="majorAscii" w:hAnsiTheme="majorAscii"/>
          <w:sz w:val="24"/>
          <w:szCs w:val="24"/>
        </w:rPr>
        <w:t>Une base de données consolidée regroupe des données issues de plusieurs sources dans une seule base. Ses défauts sont le manque de flexibilité, la complexité de maintenance et les performances limitées pour les analyses décisionnelles.</w:t>
      </w:r>
    </w:p>
    <w:p w14:paraId="47968061">
      <w:pPr>
        <w:numPr>
          <w:ilvl w:val="0"/>
          <w:numId w:val="0"/>
        </w:numPr>
        <w:bidi w:val="0"/>
        <w:spacing w:line="360" w:lineRule="auto"/>
        <w:ind w:leftChars="0"/>
        <w:jc w:val="both"/>
        <w:rPr>
          <w:rFonts w:hint="default" w:asciiTheme="majorAscii" w:hAnsiTheme="majorAscii"/>
          <w:sz w:val="24"/>
          <w:szCs w:val="24"/>
        </w:rPr>
      </w:pPr>
    </w:p>
    <w:p w14:paraId="5B1E5F7A">
      <w:pPr>
        <w:numPr>
          <w:ilvl w:val="0"/>
          <w:numId w:val="2"/>
        </w:numPr>
        <w:bidi w:val="0"/>
        <w:spacing w:line="360" w:lineRule="auto"/>
        <w:ind w:left="0" w:leftChars="0" w:firstLine="0" w:firstLineChars="0"/>
        <w:jc w:val="both"/>
        <w:rPr>
          <w:rFonts w:hint="default" w:asciiTheme="majorAscii" w:hAnsiTheme="majorAscii"/>
          <w:sz w:val="24"/>
          <w:szCs w:val="24"/>
        </w:rPr>
      </w:pPr>
      <w:r>
        <w:rPr>
          <w:rFonts w:hint="default" w:asciiTheme="majorAscii" w:hAnsiTheme="majorAscii"/>
          <w:b/>
          <w:bCs/>
          <w:sz w:val="24"/>
          <w:szCs w:val="24"/>
        </w:rPr>
        <w:t>Qu’est ce qu’une base de données dispositive ? Quels sont les avantages de la base de données</w:t>
      </w:r>
      <w:r>
        <w:rPr>
          <w:rFonts w:hint="default" w:asciiTheme="majorAscii" w:hAnsiTheme="majorAscii"/>
          <w:b/>
          <w:bCs/>
          <w:sz w:val="24"/>
          <w:szCs w:val="24"/>
          <w:lang w:val="en-US"/>
        </w:rPr>
        <w:t xml:space="preserve"> </w:t>
      </w:r>
      <w:r>
        <w:rPr>
          <w:rFonts w:hint="default" w:asciiTheme="majorAscii" w:hAnsiTheme="majorAscii"/>
          <w:b/>
          <w:bCs/>
          <w:sz w:val="24"/>
          <w:szCs w:val="24"/>
        </w:rPr>
        <w:t>dispositives ?</w:t>
      </w:r>
    </w:p>
    <w:p w14:paraId="4C1634A8">
      <w:pPr>
        <w:numPr>
          <w:ilvl w:val="0"/>
          <w:numId w:val="0"/>
        </w:numPr>
        <w:bidi w:val="0"/>
        <w:spacing w:line="360" w:lineRule="auto"/>
        <w:ind w:leftChars="0"/>
        <w:jc w:val="both"/>
        <w:rPr>
          <w:rFonts w:hint="default" w:asciiTheme="majorAscii" w:hAnsiTheme="majorAscii"/>
          <w:sz w:val="24"/>
          <w:szCs w:val="24"/>
        </w:rPr>
      </w:pPr>
      <w:r>
        <w:rPr>
          <w:rFonts w:hint="default" w:asciiTheme="majorAscii" w:hAnsiTheme="majorAscii"/>
          <w:sz w:val="24"/>
          <w:szCs w:val="24"/>
          <w:lang w:val="fr-FR"/>
        </w:rPr>
        <w:t xml:space="preserve">Il s’agit d’une base qui </w:t>
      </w:r>
      <w:r>
        <w:rPr>
          <w:rFonts w:hint="default" w:asciiTheme="majorAscii" w:hAnsiTheme="majorAscii"/>
          <w:color w:val="0000FF"/>
          <w:sz w:val="24"/>
          <w:szCs w:val="24"/>
          <w:lang w:val="fr-FR"/>
        </w:rPr>
        <w:t>organise les données en dispositifs ou thèmes</w:t>
      </w:r>
      <w:r>
        <w:rPr>
          <w:rFonts w:hint="default" w:asciiTheme="majorAscii" w:hAnsiTheme="majorAscii"/>
          <w:sz w:val="24"/>
          <w:szCs w:val="24"/>
          <w:lang w:val="fr-FR"/>
        </w:rPr>
        <w:t xml:space="preserve"> </w:t>
      </w:r>
      <w:r>
        <w:rPr>
          <w:rFonts w:hint="default" w:asciiTheme="majorAscii" w:hAnsiTheme="majorAscii"/>
          <w:sz w:val="24"/>
          <w:szCs w:val="24"/>
        </w:rPr>
        <w:t>spécifiquement pour l’analyse décisionnelle. Elle offre de meilleures performances, une meilleure lisibilité des données et facilite les analyses multidimensionnelles.</w:t>
      </w:r>
    </w:p>
    <w:p w14:paraId="43276FC4">
      <w:pPr>
        <w:numPr>
          <w:ilvl w:val="0"/>
          <w:numId w:val="0"/>
        </w:numPr>
        <w:bidi w:val="0"/>
        <w:spacing w:line="360" w:lineRule="auto"/>
        <w:ind w:leftChars="0"/>
        <w:jc w:val="both"/>
        <w:rPr>
          <w:rFonts w:hint="default" w:asciiTheme="majorAscii" w:hAnsiTheme="majorAscii"/>
          <w:sz w:val="24"/>
          <w:szCs w:val="24"/>
        </w:rPr>
      </w:pPr>
    </w:p>
    <w:p w14:paraId="099C3563">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Donner les 3 types de schémas multidi</w:t>
      </w:r>
      <w:bookmarkStart w:id="0" w:name="_GoBack"/>
      <w:bookmarkEnd w:id="0"/>
      <w:r>
        <w:rPr>
          <w:rFonts w:hint="default" w:asciiTheme="majorAscii" w:hAnsiTheme="majorAscii"/>
          <w:b/>
          <w:bCs/>
          <w:sz w:val="24"/>
          <w:szCs w:val="24"/>
        </w:rPr>
        <w:t>mensionnels existants. Quel est le schéma le plus</w:t>
      </w:r>
      <w:r>
        <w:rPr>
          <w:rFonts w:hint="default" w:asciiTheme="majorAscii" w:hAnsiTheme="majorAscii"/>
          <w:b/>
          <w:bCs/>
          <w:sz w:val="24"/>
          <w:szCs w:val="24"/>
          <w:lang w:val="en-US"/>
        </w:rPr>
        <w:t xml:space="preserve"> </w:t>
      </w:r>
      <w:r>
        <w:rPr>
          <w:rFonts w:hint="default" w:asciiTheme="majorAscii" w:hAnsiTheme="majorAscii"/>
          <w:b/>
          <w:bCs/>
          <w:sz w:val="24"/>
          <w:szCs w:val="24"/>
        </w:rPr>
        <w:t>utilisé parmi les 3?</w:t>
      </w:r>
    </w:p>
    <w:p w14:paraId="6CE29CB2">
      <w:pPr>
        <w:numPr>
          <w:ilvl w:val="0"/>
          <w:numId w:val="0"/>
        </w:numPr>
        <w:bidi w:val="0"/>
        <w:spacing w:line="360" w:lineRule="auto"/>
        <w:ind w:leftChars="0"/>
        <w:jc w:val="both"/>
        <w:rPr>
          <w:rFonts w:hint="default" w:asciiTheme="majorAscii" w:hAnsiTheme="majorAscii"/>
          <w:sz w:val="24"/>
          <w:szCs w:val="24"/>
        </w:rPr>
      </w:pPr>
      <w:r>
        <w:rPr>
          <w:rFonts w:hint="default" w:asciiTheme="majorAscii" w:hAnsiTheme="majorAscii"/>
          <w:sz w:val="24"/>
          <w:szCs w:val="24"/>
        </w:rPr>
        <w:t>Les trois schémas sont le schéma en étoile</w:t>
      </w:r>
      <w:r>
        <w:rPr>
          <w:rFonts w:hint="default" w:asciiTheme="majorAscii" w:hAnsiTheme="majorAscii"/>
          <w:sz w:val="24"/>
          <w:szCs w:val="24"/>
          <w:lang w:val="fr-FR"/>
        </w:rPr>
        <w:t xml:space="preserve"> </w:t>
      </w:r>
      <w:r>
        <w:rPr>
          <w:rFonts w:hint="default" w:asciiTheme="majorAscii" w:hAnsiTheme="majorAscii"/>
          <w:color w:val="0000FF"/>
          <w:sz w:val="24"/>
          <w:szCs w:val="24"/>
          <w:lang w:val="fr-FR"/>
        </w:rPr>
        <w:t>(star schema)</w:t>
      </w:r>
      <w:r>
        <w:rPr>
          <w:rFonts w:hint="default" w:asciiTheme="majorAscii" w:hAnsiTheme="majorAscii"/>
          <w:sz w:val="24"/>
          <w:szCs w:val="24"/>
        </w:rPr>
        <w:t>, le schéma en flocon</w:t>
      </w:r>
      <w:r>
        <w:rPr>
          <w:rFonts w:hint="default" w:asciiTheme="majorAscii" w:hAnsiTheme="majorAscii"/>
          <w:sz w:val="24"/>
          <w:szCs w:val="24"/>
          <w:lang w:val="fr-FR"/>
        </w:rPr>
        <w:t xml:space="preserve"> </w:t>
      </w:r>
      <w:r>
        <w:rPr>
          <w:rFonts w:hint="default" w:asciiTheme="majorAscii" w:hAnsiTheme="majorAscii"/>
          <w:color w:val="0000FF"/>
          <w:sz w:val="24"/>
          <w:szCs w:val="24"/>
          <w:lang w:val="fr-FR"/>
        </w:rPr>
        <w:t>(snowflake schema)</w:t>
      </w:r>
      <w:r>
        <w:rPr>
          <w:rFonts w:hint="default" w:asciiTheme="majorAscii" w:hAnsiTheme="majorAscii"/>
          <w:sz w:val="24"/>
          <w:szCs w:val="24"/>
        </w:rPr>
        <w:t xml:space="preserve"> et le schéma en constellation</w:t>
      </w:r>
      <w:r>
        <w:rPr>
          <w:rFonts w:hint="default" w:asciiTheme="majorAscii" w:hAnsiTheme="majorAscii"/>
          <w:sz w:val="24"/>
          <w:szCs w:val="24"/>
          <w:lang w:val="fr-FR"/>
        </w:rPr>
        <w:t xml:space="preserve"> </w:t>
      </w:r>
      <w:r>
        <w:rPr>
          <w:rFonts w:hint="default" w:asciiTheme="majorAscii" w:hAnsiTheme="majorAscii"/>
          <w:color w:val="0000FF"/>
          <w:sz w:val="24"/>
          <w:szCs w:val="24"/>
          <w:lang w:val="fr-FR"/>
        </w:rPr>
        <w:t>(galaxy schema)</w:t>
      </w:r>
      <w:r>
        <w:rPr>
          <w:rFonts w:hint="default" w:asciiTheme="majorAscii" w:hAnsiTheme="majorAscii"/>
          <w:sz w:val="24"/>
          <w:szCs w:val="24"/>
        </w:rPr>
        <w:t>. Le schéma en étoile est le plus utilisé en raison de sa simplicité et de ses bonnes performances.</w:t>
      </w:r>
    </w:p>
    <w:p w14:paraId="1B73912F">
      <w:pPr>
        <w:numPr>
          <w:ilvl w:val="0"/>
          <w:numId w:val="0"/>
        </w:numPr>
        <w:bidi w:val="0"/>
        <w:spacing w:line="360" w:lineRule="auto"/>
        <w:ind w:leftChars="0"/>
        <w:jc w:val="both"/>
        <w:rPr>
          <w:rFonts w:hint="default" w:asciiTheme="majorAscii" w:hAnsiTheme="majorAscii"/>
          <w:sz w:val="24"/>
          <w:szCs w:val="24"/>
        </w:rPr>
      </w:pPr>
    </w:p>
    <w:p w14:paraId="24B79EA0">
      <w:pPr>
        <w:numPr>
          <w:ilvl w:val="0"/>
          <w:numId w:val="2"/>
        </w:numPr>
        <w:bidi w:val="0"/>
        <w:spacing w:line="360" w:lineRule="auto"/>
        <w:ind w:left="0" w:leftChars="0" w:firstLine="0" w:firstLineChars="0"/>
        <w:jc w:val="both"/>
        <w:rPr>
          <w:rFonts w:hint="default" w:asciiTheme="majorAscii" w:hAnsiTheme="majorAscii"/>
          <w:b/>
          <w:bCs/>
          <w:sz w:val="24"/>
          <w:szCs w:val="24"/>
        </w:rPr>
      </w:pPr>
      <w:r>
        <w:rPr>
          <w:rFonts w:hint="default" w:asciiTheme="majorAscii" w:hAnsiTheme="majorAscii"/>
          <w:b/>
          <w:bCs/>
          <w:sz w:val="24"/>
          <w:szCs w:val="24"/>
        </w:rPr>
        <w:t>Qu’est ce qu’un entrepôt de données virtuel ?</w:t>
      </w:r>
    </w:p>
    <w:p w14:paraId="2540379D">
      <w:pPr>
        <w:numPr>
          <w:ilvl w:val="0"/>
          <w:numId w:val="0"/>
        </w:numPr>
        <w:bidi w:val="0"/>
        <w:spacing w:line="360" w:lineRule="auto"/>
        <w:ind w:leftChars="0"/>
        <w:jc w:val="both"/>
        <w:rPr>
          <w:rFonts w:hint="default" w:asciiTheme="majorAscii" w:hAnsiTheme="majorAscii"/>
          <w:sz w:val="24"/>
          <w:szCs w:val="24"/>
        </w:rPr>
      </w:pPr>
      <w:r>
        <w:rPr>
          <w:rFonts w:hint="default" w:asciiTheme="majorAscii" w:hAnsiTheme="majorAscii"/>
          <w:sz w:val="24"/>
          <w:szCs w:val="24"/>
        </w:rPr>
        <w:t>Un entrepôt de données virtuel est une vue logique des données issues de plusieurs sources, sans stockage physique centralisé, permettant l’analyse en temps réel.</w:t>
      </w:r>
    </w:p>
    <w:sectPr>
      <w:footerReference r:id="rId3" w:type="default"/>
      <w:pgSz w:w="11906" w:h="16838"/>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Noto Sans Devanagari">
    <w:altName w:val="Yu Gothic UI"/>
    <w:panose1 w:val="020B0502040504020204"/>
    <w:charset w:val="00"/>
    <w:family w:val="auto"/>
    <w:pitch w:val="default"/>
    <w:sig w:usb0="00000000" w:usb1="00000000" w:usb2="00000000" w:usb3="00000000" w:csb0="00000001" w:csb1="00000000"/>
  </w:font>
  <w:font w:name="Liberation Serif">
    <w:altName w:val="Segoe Print"/>
    <w:panose1 w:val="02020603050405020304"/>
    <w:charset w:val="01"/>
    <w:family w:val="roman"/>
    <w:pitch w:val="default"/>
    <w:sig w:usb0="00000000" w:usb1="00000000" w:usb2="00000021" w:usb3="00000000" w:csb0="600001BF" w:csb1="DFF70000"/>
  </w:font>
  <w:font w:name="Noto Serif CJK SC">
    <w:altName w:val="SimSun"/>
    <w:panose1 w:val="02020400000000000000"/>
    <w:charset w:val="86"/>
    <w:family w:val="auto"/>
    <w:pitch w:val="default"/>
    <w:sig w:usb0="00000000" w:usb1="00000000" w:usb2="00000016" w:usb3="00000000" w:csb0="602E0107" w:csb1="00000000"/>
  </w:font>
  <w:font w:name="Liberation Sans">
    <w:altName w:val="Segoe Print"/>
    <w:panose1 w:val="020B0604020202020204"/>
    <w:charset w:val="01"/>
    <w:family w:val="swiss"/>
    <w:pitch w:val="default"/>
    <w:sig w:usb0="00000000" w:usb1="00000000" w:usb2="00000021" w:usb3="00000000" w:csb0="600001BF" w:csb1="DFF70000"/>
  </w:font>
  <w:font w:name="Noto Sans CJK SC">
    <w:altName w:val="SimSun"/>
    <w:panose1 w:val="020B0500000000000000"/>
    <w:charset w:val="86"/>
    <w:family w:val="auto"/>
    <w:pitch w:val="default"/>
    <w:sig w:usb0="00000000" w:usb1="00000000" w:usb2="00000016" w:usb3="00000000" w:csb0="602E0107"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variable"/>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412AC">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513D0">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Text Box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82513D0">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E4DB0"/>
    <w:multiLevelType w:val="singleLevel"/>
    <w:tmpl w:val="FF7E4DB0"/>
    <w:lvl w:ilvl="0" w:tentative="0">
      <w:start w:val="1"/>
      <w:numFmt w:val="decimal"/>
      <w:suff w:val="space"/>
      <w:lvlText w:val="%1."/>
      <w:lvlJc w:val="left"/>
    </w:lvl>
  </w:abstractNum>
  <w:abstractNum w:abstractNumId="1">
    <w:nsid w:val="FFD7C03F"/>
    <w:multiLevelType w:val="singleLevel"/>
    <w:tmpl w:val="FFD7C03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7DFED244"/>
    <w:multiLevelType w:val="singleLevel"/>
    <w:tmpl w:val="7DFED244"/>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09"/>
  <w:autoHyphenation/>
  <w:displayHorizontalDrawingGridEvery w:val="1"/>
  <w:displayVerticalDrawingGridEvery w:val="1"/>
  <w:compat>
    <w:doNotExpandShiftReturn/>
    <w:compatSetting w:name="compatibilityMode" w:uri="http://schemas.microsoft.com/office/word" w:val="15"/>
  </w:compat>
  <w:rsids>
    <w:rsidRoot w:val="00000000"/>
    <w:rsid w:val="1ABA70C5"/>
    <w:rsid w:val="3FF20A65"/>
    <w:rsid w:val="43CD0A4B"/>
    <w:rsid w:val="4FF504E3"/>
    <w:rsid w:val="5DD36789"/>
    <w:rsid w:val="65A731AD"/>
    <w:rsid w:val="7D7F8853"/>
    <w:rsid w:val="8F673569"/>
    <w:rsid w:val="DB2A21B6"/>
    <w:rsid w:val="DFC36431"/>
    <w:rsid w:val="FF5F2D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suppressAutoHyphens/>
      <w:bidi w:val="0"/>
    </w:pPr>
    <w:rPr>
      <w:rFonts w:ascii="Liberation Serif" w:hAnsi="Liberation Serif" w:eastAsia="Noto Serif CJK SC" w:cs="Noto Sans Devanagari"/>
      <w:color w:val="auto"/>
      <w:kern w:val="2"/>
      <w:sz w:val="24"/>
      <w:szCs w:val="24"/>
      <w:lang w:val="fr-FR" w:eastAsia="zh-CN" w:bidi="hi-IN"/>
    </w:rPr>
  </w:style>
  <w:style w:type="character" w:default="1" w:styleId="2">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3">
    <w:name w:val="caption"/>
    <w:basedOn w:val="1"/>
    <w:next w:val="1"/>
    <w:qFormat/>
    <w:uiPriority w:val="0"/>
    <w:pPr>
      <w:suppressLineNumbers/>
      <w:spacing w:before="120" w:after="120"/>
    </w:pPr>
    <w:rPr>
      <w:rFonts w:cs="Noto Sans Devanagari"/>
      <w:i/>
      <w:iCs/>
      <w:sz w:val="24"/>
      <w:szCs w:val="24"/>
    </w:rPr>
  </w:style>
  <w:style w:type="paragraph" w:styleId="4">
    <w:name w:val="Body Text"/>
    <w:basedOn w:val="1"/>
    <w:uiPriority w:val="0"/>
    <w:pPr>
      <w:spacing w:before="0" w:after="140" w:line="276" w:lineRule="auto"/>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List"/>
    <w:basedOn w:val="4"/>
    <w:qFormat/>
    <w:uiPriority w:val="0"/>
    <w:rPr>
      <w:rFonts w:cs="Noto Sans Devanagari"/>
    </w:rPr>
  </w:style>
  <w:style w:type="paragraph" w:styleId="7">
    <w:name w:val="header"/>
    <w:basedOn w:val="1"/>
    <w:qFormat/>
    <w:uiPriority w:val="0"/>
    <w:pPr>
      <w:tabs>
        <w:tab w:val="center" w:pos="4153"/>
        <w:tab w:val="right" w:pos="8306"/>
      </w:tabs>
      <w:snapToGrid w:val="0"/>
    </w:pPr>
    <w:rPr>
      <w:sz w:val="18"/>
      <w:szCs w:val="18"/>
    </w:rPr>
  </w:style>
  <w:style w:type="paragraph" w:customStyle="1" w:styleId="9">
    <w:name w:val="Titre1"/>
    <w:basedOn w:val="1"/>
    <w:next w:val="4"/>
    <w:qFormat/>
    <w:uiPriority w:val="0"/>
    <w:pPr>
      <w:keepNext/>
      <w:spacing w:before="240" w:after="120"/>
    </w:pPr>
    <w:rPr>
      <w:rFonts w:ascii="Liberation Sans" w:hAnsi="Liberation Sans" w:eastAsia="Noto Sans CJK SC" w:cs="Noto Sans Devanagari"/>
      <w:sz w:val="28"/>
      <w:szCs w:val="28"/>
    </w:rPr>
  </w:style>
  <w:style w:type="paragraph" w:customStyle="1" w:styleId="10">
    <w:name w:val="Index"/>
    <w:basedOn w:val="1"/>
    <w:qFormat/>
    <w:uiPriority w:val="0"/>
    <w:pPr>
      <w:suppressLineNumbers/>
    </w:pPr>
    <w:rPr>
      <w:rFonts w:cs="Noto Sans Devanagar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233</Words>
  <Characters>1130</Characters>
  <Paragraphs>27</Paragraphs>
  <TotalTime>40</TotalTime>
  <ScaleCrop>false</ScaleCrop>
  <LinksUpToDate>false</LinksUpToDate>
  <CharactersWithSpaces>1336</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2026-01-12T18:57:00Z</dcterms:created>
  <dc:creator>sean</dc:creator>
  <cp:lastModifiedBy>Marc Yannick Mvondo</cp:lastModifiedBy>
  <dcterms:modified xsi:type="dcterms:W3CDTF">2026-01-26T12:38:24Z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92C016522EF94EC488652EBD3B5C966B_13</vt:lpwstr>
  </property>
</Properties>
</file>