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DE98F" w14:textId="5DC1B13B" w:rsidR="0075589C" w:rsidRDefault="00146F65">
      <w:pPr>
        <w:rPr>
          <w:lang w:val="fr-FR"/>
        </w:rPr>
      </w:pPr>
      <w:r>
        <w:rPr>
          <w:lang w:val="fr-FR"/>
        </w:rPr>
        <w:t>Chapitre 2 : Extraction Tranform Load (ETL)</w:t>
      </w:r>
    </w:p>
    <w:p w14:paraId="584CDA97" w14:textId="46090FF2" w:rsidR="00146F65" w:rsidRPr="00E62D40" w:rsidRDefault="00146F65" w:rsidP="00E62D40">
      <w:pPr>
        <w:pStyle w:val="Paragraphedeliste"/>
        <w:numPr>
          <w:ilvl w:val="0"/>
          <w:numId w:val="1"/>
        </w:numPr>
        <w:jc w:val="both"/>
        <w:rPr>
          <w:b/>
          <w:bCs/>
          <w:lang w:val="fr-FR"/>
        </w:rPr>
      </w:pPr>
      <w:r w:rsidRPr="00E62D40">
        <w:rPr>
          <w:b/>
          <w:bCs/>
          <w:lang w:val="fr-FR"/>
        </w:rPr>
        <w:t>Il existe deux types d’hétérogénéités des données que l’on rencontre comme difficultés lorsqu’il faut intégrer les données de diverses sources dans un ED – les citer et les décrire</w:t>
      </w:r>
    </w:p>
    <w:p w14:paraId="033D1133" w14:textId="52A9C474" w:rsidR="00146F65" w:rsidRPr="00146F65" w:rsidRDefault="00146F65" w:rsidP="00146F65">
      <w:pPr>
        <w:pStyle w:val="Paragraphedeliste"/>
        <w:numPr>
          <w:ilvl w:val="0"/>
          <w:numId w:val="2"/>
        </w:numPr>
        <w:rPr>
          <w:lang w:val="fr-FR"/>
        </w:rPr>
      </w:pPr>
      <w:r w:rsidRPr="00146F65">
        <w:t>Hétérogénéité sémantique</w:t>
      </w:r>
      <w:r>
        <w:t xml:space="preserve"> : il s’agit des différences de </w:t>
      </w:r>
      <w:r w:rsidRPr="00146F65">
        <w:t>Signification, interprétation ou utilisation différente de la</w:t>
      </w:r>
      <w:r>
        <w:t xml:space="preserve"> </w:t>
      </w:r>
      <w:r w:rsidRPr="00146F65">
        <w:t>même donnée</w:t>
      </w:r>
    </w:p>
    <w:p w14:paraId="38EDF230" w14:textId="61FF15E8" w:rsidR="00146F65" w:rsidRDefault="00146F65" w:rsidP="00146F65">
      <w:pPr>
        <w:pStyle w:val="Paragraphedeliste"/>
        <w:numPr>
          <w:ilvl w:val="0"/>
          <w:numId w:val="2"/>
        </w:numPr>
      </w:pPr>
      <w:r w:rsidRPr="00146F65">
        <w:t>Hétérogénéité structurelle</w:t>
      </w:r>
      <w:r>
        <w:t xml:space="preserve"> : </w:t>
      </w:r>
      <w:r w:rsidRPr="00146F65">
        <w:t>Représentation différente des mêmes concepts dans des</w:t>
      </w:r>
      <w:r>
        <w:t xml:space="preserve"> </w:t>
      </w:r>
      <w:r w:rsidRPr="00146F65">
        <w:t>bases différentes</w:t>
      </w:r>
      <w:r>
        <w:t xml:space="preserve"> - </w:t>
      </w:r>
      <w:r w:rsidRPr="00146F65">
        <w:t>Conflits de noms, types de données, attributs, unités …</w:t>
      </w:r>
    </w:p>
    <w:p w14:paraId="22904F48" w14:textId="16834B90" w:rsidR="00E62D40" w:rsidRPr="00E62D40" w:rsidRDefault="00E62D40" w:rsidP="00E62D40">
      <w:pPr>
        <w:pStyle w:val="Paragraphedeliste"/>
        <w:numPr>
          <w:ilvl w:val="0"/>
          <w:numId w:val="1"/>
        </w:numPr>
        <w:rPr>
          <w:b/>
          <w:bCs/>
        </w:rPr>
      </w:pPr>
      <w:r w:rsidRPr="00E62D40">
        <w:rPr>
          <w:b/>
          <w:bCs/>
        </w:rPr>
        <w:t>La localisation des données se fait via deux types d’intégrations – les citer et les décrire</w:t>
      </w:r>
    </w:p>
    <w:p w14:paraId="09920995" w14:textId="0C35CF16" w:rsidR="00E62D40" w:rsidRDefault="00E62D40" w:rsidP="00E62D40">
      <w:pPr>
        <w:pStyle w:val="Paragraphedeliste"/>
        <w:numPr>
          <w:ilvl w:val="0"/>
          <w:numId w:val="2"/>
        </w:numPr>
      </w:pPr>
      <w:r w:rsidRPr="00E62D40">
        <w:rPr>
          <w:b/>
          <w:bCs/>
        </w:rPr>
        <w:t xml:space="preserve">Intégration </w:t>
      </w:r>
      <w:r w:rsidRPr="00265243">
        <w:rPr>
          <w:b/>
          <w:bCs/>
        </w:rPr>
        <w:t>matérialisée </w:t>
      </w:r>
      <w:r w:rsidR="00265243" w:rsidRPr="00265243">
        <w:rPr>
          <w:b/>
          <w:bCs/>
        </w:rPr>
        <w:t>(ED</w:t>
      </w:r>
      <w:proofErr w:type="gramStart"/>
      <w:r w:rsidR="00265243" w:rsidRPr="00265243">
        <w:rPr>
          <w:b/>
          <w:bCs/>
        </w:rPr>
        <w:t>)</w:t>
      </w:r>
      <w:r w:rsidRPr="00265243">
        <w:rPr>
          <w:b/>
          <w:bCs/>
        </w:rPr>
        <w:t>:</w:t>
      </w:r>
      <w:proofErr w:type="gramEnd"/>
      <w:r>
        <w:t xml:space="preserve"> </w:t>
      </w:r>
      <w:r w:rsidRPr="00E62D40">
        <w:t>Les données provenant des sources à intégrer sont stockées sur un support</w:t>
      </w:r>
      <w:r>
        <w:t xml:space="preserve"> </w:t>
      </w:r>
      <w:r w:rsidRPr="00E62D40">
        <w:t>spécifique (entrepôt de données).</w:t>
      </w:r>
      <w:r>
        <w:t xml:space="preserve"> - </w:t>
      </w:r>
      <w:r w:rsidRPr="00E62D40">
        <w:t>L’interrogation s’effectue comme sur une BD classique (relationnelle).</w:t>
      </w:r>
    </w:p>
    <w:p w14:paraId="6942A5F4" w14:textId="1BDA54F1" w:rsidR="00E62D40" w:rsidRPr="00E62D40" w:rsidRDefault="00E62D40" w:rsidP="00E62D40">
      <w:pPr>
        <w:pStyle w:val="Paragraphedeliste"/>
        <w:numPr>
          <w:ilvl w:val="0"/>
          <w:numId w:val="2"/>
        </w:numPr>
      </w:pPr>
      <w:r w:rsidRPr="00E62D40">
        <w:rPr>
          <w:b/>
          <w:bCs/>
        </w:rPr>
        <w:t>Intégration virtuelle</w:t>
      </w:r>
      <w:r w:rsidR="00265243">
        <w:rPr>
          <w:b/>
          <w:bCs/>
        </w:rPr>
        <w:t xml:space="preserve"> (Médiateur)</w:t>
      </w:r>
      <w:r>
        <w:t xml:space="preserve"> : </w:t>
      </w:r>
      <w:r w:rsidRPr="00E62D40">
        <w:t>– Les données restent dans les sources</w:t>
      </w:r>
    </w:p>
    <w:p w14:paraId="67D4D069" w14:textId="7A7A4CAB" w:rsidR="00E62D40" w:rsidRDefault="00E62D40" w:rsidP="00E62D40">
      <w:pPr>
        <w:pStyle w:val="Paragraphedeliste"/>
      </w:pPr>
      <w:r w:rsidRPr="00E62D40">
        <w:t>– Les requêtes sont faites sur un schéma global, puis décomposées en sous</w:t>
      </w:r>
      <w:r>
        <w:t xml:space="preserve"> </w:t>
      </w:r>
      <w:r w:rsidRPr="00E62D40">
        <w:t>requêtes sur les sources. Les différents résultats des sources sont combinés</w:t>
      </w:r>
      <w:r>
        <w:t xml:space="preserve"> </w:t>
      </w:r>
      <w:r w:rsidRPr="00E62D40">
        <w:t>pour former le résultat final</w:t>
      </w:r>
    </w:p>
    <w:p w14:paraId="58167C65" w14:textId="77777777" w:rsidR="00265243" w:rsidRDefault="00265243" w:rsidP="00265243">
      <w:pPr>
        <w:jc w:val="center"/>
      </w:pPr>
      <w:r w:rsidRPr="00265243">
        <w:drawing>
          <wp:inline distT="0" distB="0" distL="0" distR="0" wp14:anchorId="16B87212" wp14:editId="4E8AE2AB">
            <wp:extent cx="2976982" cy="1878613"/>
            <wp:effectExtent l="0" t="0" r="0" b="7620"/>
            <wp:docPr id="6897867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86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4333" cy="188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4BD8" w14:textId="2B2225F2" w:rsidR="00265243" w:rsidRDefault="00265243" w:rsidP="00265243">
      <w:r>
        <w:t xml:space="preserve"> </w:t>
      </w:r>
      <w:r w:rsidRPr="00265243">
        <w:drawing>
          <wp:inline distT="0" distB="0" distL="0" distR="0" wp14:anchorId="5A18AF16" wp14:editId="2E5D595A">
            <wp:extent cx="2871228" cy="2135686"/>
            <wp:effectExtent l="0" t="0" r="5715" b="0"/>
            <wp:docPr id="383839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3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2903" cy="213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5243">
        <w:drawing>
          <wp:inline distT="0" distB="0" distL="0" distR="0" wp14:anchorId="027563A7" wp14:editId="3D8825E2">
            <wp:extent cx="2815264" cy="2152430"/>
            <wp:effectExtent l="0" t="0" r="4445" b="635"/>
            <wp:docPr id="12138735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73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0668" cy="21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3DE5" w14:textId="77777777" w:rsidR="00265243" w:rsidRDefault="00265243" w:rsidP="00265243"/>
    <w:p w14:paraId="3DA094E7" w14:textId="77777777" w:rsidR="00265243" w:rsidRDefault="00265243" w:rsidP="00265243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Comparez ces deux méthodes d’intégration des données</w:t>
      </w:r>
    </w:p>
    <w:p w14:paraId="6CFD2D86" w14:textId="63FCDCA1" w:rsidR="00265243" w:rsidRDefault="00265243" w:rsidP="00265243">
      <w:pPr>
        <w:pStyle w:val="Paragraphedeliste"/>
        <w:ind w:left="360"/>
        <w:rPr>
          <w:b/>
          <w:bCs/>
        </w:rPr>
      </w:pPr>
      <w:r w:rsidRPr="00265243">
        <w:rPr>
          <w:b/>
          <w:bCs/>
        </w:rPr>
        <w:lastRenderedPageBreak/>
        <w:drawing>
          <wp:inline distT="0" distB="0" distL="0" distR="0" wp14:anchorId="6B4F7665" wp14:editId="627E029E">
            <wp:extent cx="5181638" cy="2066940"/>
            <wp:effectExtent l="0" t="0" r="0" b="9525"/>
            <wp:docPr id="13621569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56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1638" cy="206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0DBD" w:rsidRPr="000D0DBD">
        <w:rPr>
          <w:b/>
          <w:bCs/>
        </w:rPr>
        <w:drawing>
          <wp:inline distT="0" distB="0" distL="0" distR="0" wp14:anchorId="76A908A4" wp14:editId="05B2083D">
            <wp:extent cx="2668071" cy="1601522"/>
            <wp:effectExtent l="0" t="0" r="0" b="0"/>
            <wp:docPr id="20533099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09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530" cy="162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0DBD" w:rsidRPr="000D0DBD">
        <w:rPr>
          <w:b/>
          <w:bCs/>
        </w:rPr>
        <w:drawing>
          <wp:inline distT="0" distB="0" distL="0" distR="0" wp14:anchorId="679C851D" wp14:editId="5CB89283">
            <wp:extent cx="2510116" cy="1526841"/>
            <wp:effectExtent l="0" t="0" r="5080" b="0"/>
            <wp:docPr id="15268624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62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0642" cy="154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D0C3" w14:textId="58591811" w:rsidR="00E62D40" w:rsidRPr="00265243" w:rsidRDefault="00265243" w:rsidP="002113BA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</w:t>
      </w:r>
      <w:r w:rsidR="002113BA" w:rsidRPr="00265243">
        <w:rPr>
          <w:b/>
          <w:bCs/>
        </w:rPr>
        <w:t>Il existe trois méthodes de chargement des données – les citer et les décrire</w:t>
      </w:r>
    </w:p>
    <w:p w14:paraId="3D05FB3D" w14:textId="63EA530F" w:rsidR="002113BA" w:rsidRPr="002113BA" w:rsidRDefault="002113BA" w:rsidP="002113BA">
      <w:pPr>
        <w:spacing w:after="0" w:line="240" w:lineRule="auto"/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</w:pPr>
      <w:r w:rsidRPr="002113BA"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  <w:t>Le chargement des données peut se faire de trois façons différentes :</w:t>
      </w:r>
    </w:p>
    <w:p w14:paraId="3803D2B5" w14:textId="119BEF0E" w:rsidR="002113BA" w:rsidRPr="002113BA" w:rsidRDefault="002113BA" w:rsidP="002113BA">
      <w:pPr>
        <w:spacing w:after="0" w:line="240" w:lineRule="auto"/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</w:pPr>
      <w:r w:rsidRPr="002113BA">
        <w:rPr>
          <w:rFonts w:ascii="CIDFont+F3" w:eastAsia="Times New Roman" w:hAnsi="CIDFont+F3" w:cs="Times New Roman"/>
          <w:color w:val="000000"/>
          <w:kern w:val="0"/>
          <w:lang w:eastAsia="fr-CM"/>
          <w14:ligatures w14:val="none"/>
        </w:rPr>
        <w:t xml:space="preserve">• </w:t>
      </w:r>
      <w:r w:rsidRPr="002113BA">
        <w:rPr>
          <w:rFonts w:ascii="CIDFont+F5" w:eastAsia="Times New Roman" w:hAnsi="CIDFont+F5" w:cs="Times New Roman"/>
          <w:b/>
          <w:bCs/>
          <w:color w:val="000000"/>
          <w:kern w:val="0"/>
          <w:lang w:eastAsia="fr-CM"/>
          <w14:ligatures w14:val="none"/>
        </w:rPr>
        <w:t xml:space="preserve">Push </w:t>
      </w:r>
      <w:r w:rsidRPr="002113BA"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  <w:t>: la logique de chargement est dans le système de</w:t>
      </w:r>
      <w:r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  <w:t xml:space="preserve"> </w:t>
      </w:r>
      <w:r w:rsidRPr="002113BA"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  <w:t>production, il pousse les données vers la zone de préparation</w:t>
      </w:r>
      <w:r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  <w:t xml:space="preserve"> </w:t>
      </w:r>
      <w:r w:rsidRPr="002113BA">
        <w:rPr>
          <w:rFonts w:ascii="CIDFont+F5" w:eastAsia="Times New Roman" w:hAnsi="CIDFont+F5" w:cs="Times New Roman"/>
          <w:b/>
          <w:bCs/>
          <w:color w:val="000000"/>
          <w:kern w:val="0"/>
          <w:lang w:eastAsia="fr-CM"/>
          <w14:ligatures w14:val="none"/>
        </w:rPr>
        <w:t xml:space="preserve">(Staging Area) </w:t>
      </w:r>
      <w:r w:rsidRPr="002113BA"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  <w:t>quand il en a l'occasion.</w:t>
      </w:r>
    </w:p>
    <w:p w14:paraId="05B74C70" w14:textId="77777777" w:rsidR="002113BA" w:rsidRPr="002113BA" w:rsidRDefault="002113BA" w:rsidP="002113BA">
      <w:pPr>
        <w:spacing w:after="0" w:line="240" w:lineRule="auto"/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</w:pPr>
      <w:r w:rsidRPr="002113BA">
        <w:rPr>
          <w:rFonts w:ascii="CIDFont+F3" w:eastAsia="Times New Roman" w:hAnsi="CIDFont+F3" w:cs="Times New Roman"/>
          <w:color w:val="000000"/>
          <w:kern w:val="0"/>
          <w:lang w:eastAsia="fr-CM"/>
          <w14:ligatures w14:val="none"/>
        </w:rPr>
        <w:t xml:space="preserve">• </w:t>
      </w:r>
      <w:r w:rsidRPr="002113BA">
        <w:rPr>
          <w:rFonts w:ascii="CIDFont+F5" w:eastAsia="Times New Roman" w:hAnsi="CIDFont+F5" w:cs="Times New Roman"/>
          <w:b/>
          <w:bCs/>
          <w:color w:val="000000"/>
          <w:kern w:val="0"/>
          <w:lang w:eastAsia="fr-CM"/>
          <w14:ligatures w14:val="none"/>
        </w:rPr>
        <w:t xml:space="preserve">Pull </w:t>
      </w:r>
      <w:r w:rsidRPr="002113BA"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  <w:t>: les données sont tirées de la source vers le Staging Area.</w:t>
      </w:r>
    </w:p>
    <w:p w14:paraId="28CD6038" w14:textId="53560A1A" w:rsidR="002113BA" w:rsidRDefault="002113BA" w:rsidP="002113BA">
      <w:pPr>
        <w:spacing w:after="0" w:line="240" w:lineRule="auto"/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</w:pPr>
      <w:r w:rsidRPr="002113BA">
        <w:rPr>
          <w:rFonts w:ascii="CIDFont+F3" w:eastAsia="Times New Roman" w:hAnsi="CIDFont+F3" w:cs="Times New Roman"/>
          <w:color w:val="000000"/>
          <w:kern w:val="0"/>
          <w:lang w:eastAsia="fr-CM"/>
          <w14:ligatures w14:val="none"/>
        </w:rPr>
        <w:t xml:space="preserve">• </w:t>
      </w:r>
      <w:r w:rsidRPr="002113BA">
        <w:rPr>
          <w:rFonts w:ascii="CIDFont+F5" w:eastAsia="Times New Roman" w:hAnsi="CIDFont+F5" w:cs="Times New Roman"/>
          <w:b/>
          <w:bCs/>
          <w:color w:val="000000"/>
          <w:kern w:val="0"/>
          <w:lang w:eastAsia="fr-CM"/>
          <w14:ligatures w14:val="none"/>
        </w:rPr>
        <w:t xml:space="preserve">Push-Pull </w:t>
      </w:r>
      <w:r w:rsidRPr="002113BA"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  <w:t xml:space="preserve">: La source prépare les données </w:t>
      </w:r>
      <w:r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  <w:t>à</w:t>
      </w:r>
      <w:r w:rsidRPr="002113BA"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  <w:t xml:space="preserve"> envoyer et prévient le</w:t>
      </w:r>
      <w:r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  <w:t xml:space="preserve"> </w:t>
      </w:r>
      <w:r w:rsidRPr="002113BA"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  <w:t>Staging Area qu'elle est prête. Le Staging Area va récupérer les</w:t>
      </w:r>
      <w:r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  <w:t xml:space="preserve"> </w:t>
      </w:r>
      <w:r w:rsidRPr="002113BA"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  <w:t>données.</w:t>
      </w:r>
      <w:r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  <w:t xml:space="preserve"> </w:t>
      </w:r>
      <w:r w:rsidRPr="002113BA"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  <w:t>Si la source est occupée, le Staging Area fera une autre</w:t>
      </w:r>
      <w:r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  <w:t xml:space="preserve"> </w:t>
      </w:r>
      <w:r w:rsidRPr="002113BA"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  <w:t>demande plus tard.</w:t>
      </w:r>
    </w:p>
    <w:p w14:paraId="586B28B0" w14:textId="77777777" w:rsidR="002113BA" w:rsidRPr="002113BA" w:rsidRDefault="002113BA" w:rsidP="002113BA">
      <w:pPr>
        <w:spacing w:after="0" w:line="240" w:lineRule="auto"/>
      </w:pPr>
    </w:p>
    <w:p w14:paraId="2A52BA38" w14:textId="1EE5416E" w:rsidR="002113BA" w:rsidRPr="00265243" w:rsidRDefault="002113BA" w:rsidP="002113BA">
      <w:pPr>
        <w:pStyle w:val="Paragraphedeliste"/>
        <w:numPr>
          <w:ilvl w:val="0"/>
          <w:numId w:val="1"/>
        </w:numPr>
        <w:rPr>
          <w:b/>
          <w:bCs/>
        </w:rPr>
      </w:pPr>
      <w:r w:rsidRPr="00265243">
        <w:rPr>
          <w:b/>
          <w:bCs/>
        </w:rPr>
        <w:t>Il existe trois types d’extraction/rafraichissement de données : les citer et les décrire</w:t>
      </w:r>
    </w:p>
    <w:p w14:paraId="6739C677" w14:textId="77777777" w:rsidR="002113BA" w:rsidRPr="002113BA" w:rsidRDefault="002113BA" w:rsidP="002113BA">
      <w:pPr>
        <w:spacing w:after="0" w:line="240" w:lineRule="auto"/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</w:pPr>
      <w:r w:rsidRPr="002113BA"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  <w:t>Trois types d'extraction de données :</w:t>
      </w:r>
    </w:p>
    <w:p w14:paraId="2E7FA011" w14:textId="77777777" w:rsidR="002113BA" w:rsidRPr="002113BA" w:rsidRDefault="002113BA" w:rsidP="002113BA">
      <w:pPr>
        <w:spacing w:after="0" w:line="240" w:lineRule="auto"/>
        <w:rPr>
          <w:rFonts w:ascii="CIDFont+F5" w:eastAsia="Times New Roman" w:hAnsi="CIDFont+F5" w:cs="Times New Roman"/>
          <w:b/>
          <w:bCs/>
          <w:color w:val="000000"/>
          <w:kern w:val="0"/>
          <w:lang w:eastAsia="fr-CM"/>
          <w14:ligatures w14:val="none"/>
        </w:rPr>
      </w:pPr>
      <w:r w:rsidRPr="002113BA">
        <w:rPr>
          <w:rFonts w:ascii="CIDFont+F3" w:eastAsia="Times New Roman" w:hAnsi="CIDFont+F3" w:cs="Times New Roman"/>
          <w:color w:val="000000"/>
          <w:kern w:val="0"/>
          <w:lang w:eastAsia="fr-CM"/>
          <w14:ligatures w14:val="none"/>
        </w:rPr>
        <w:t xml:space="preserve">• </w:t>
      </w:r>
      <w:r w:rsidRPr="002113BA">
        <w:rPr>
          <w:rFonts w:ascii="CIDFont+F5" w:eastAsia="Times New Roman" w:hAnsi="CIDFont+F5" w:cs="Times New Roman"/>
          <w:b/>
          <w:bCs/>
          <w:color w:val="000000"/>
          <w:kern w:val="0"/>
          <w:lang w:eastAsia="fr-CM"/>
          <w14:ligatures w14:val="none"/>
        </w:rPr>
        <w:t>Rafraichissement complet :</w:t>
      </w:r>
    </w:p>
    <w:p w14:paraId="712C8809" w14:textId="77777777" w:rsidR="002113BA" w:rsidRPr="002113BA" w:rsidRDefault="002113BA" w:rsidP="002113BA">
      <w:pPr>
        <w:spacing w:after="0" w:line="240" w:lineRule="auto"/>
        <w:ind w:left="708"/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</w:pPr>
      <w:r w:rsidRPr="002113BA">
        <w:rPr>
          <w:rFonts w:ascii="CIDFont+F3" w:eastAsia="Times New Roman" w:hAnsi="CIDFont+F3" w:cs="Times New Roman"/>
          <w:color w:val="000000"/>
          <w:kern w:val="0"/>
          <w:lang w:eastAsia="fr-CM"/>
          <w14:ligatures w14:val="none"/>
        </w:rPr>
        <w:t xml:space="preserve">• </w:t>
      </w:r>
      <w:r w:rsidRPr="002113BA"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  <w:t>Capture de l'ensemble des données disponibles</w:t>
      </w:r>
    </w:p>
    <w:p w14:paraId="546BB5A2" w14:textId="77777777" w:rsidR="002113BA" w:rsidRPr="002113BA" w:rsidRDefault="002113BA" w:rsidP="002113BA">
      <w:pPr>
        <w:spacing w:after="0" w:line="240" w:lineRule="auto"/>
        <w:ind w:left="708"/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</w:pPr>
      <w:r w:rsidRPr="002113BA">
        <w:rPr>
          <w:rFonts w:ascii="CIDFont+F3" w:eastAsia="Times New Roman" w:hAnsi="CIDFont+F3" w:cs="Times New Roman"/>
          <w:color w:val="000000"/>
          <w:kern w:val="0"/>
          <w:lang w:eastAsia="fr-CM"/>
          <w14:ligatures w14:val="none"/>
        </w:rPr>
        <w:t xml:space="preserve">• </w:t>
      </w:r>
      <w:r w:rsidRPr="002113BA"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  <w:t>Pour le chargement initial, ou rafraichissement de données</w:t>
      </w:r>
    </w:p>
    <w:p w14:paraId="4323E523" w14:textId="77777777" w:rsidR="002113BA" w:rsidRPr="002113BA" w:rsidRDefault="002113BA" w:rsidP="002113BA">
      <w:pPr>
        <w:spacing w:after="0" w:line="240" w:lineRule="auto"/>
        <w:rPr>
          <w:rFonts w:ascii="CIDFont+F5" w:eastAsia="Times New Roman" w:hAnsi="CIDFont+F5" w:cs="Times New Roman"/>
          <w:b/>
          <w:bCs/>
          <w:color w:val="000000"/>
          <w:kern w:val="0"/>
          <w:lang w:eastAsia="fr-CM"/>
          <w14:ligatures w14:val="none"/>
        </w:rPr>
      </w:pPr>
      <w:r w:rsidRPr="002113BA">
        <w:rPr>
          <w:rFonts w:ascii="CIDFont+F3" w:eastAsia="Times New Roman" w:hAnsi="CIDFont+F3" w:cs="Times New Roman"/>
          <w:color w:val="000000"/>
          <w:kern w:val="0"/>
          <w:lang w:eastAsia="fr-CM"/>
          <w14:ligatures w14:val="none"/>
        </w:rPr>
        <w:t xml:space="preserve">• </w:t>
      </w:r>
      <w:r w:rsidRPr="002113BA">
        <w:rPr>
          <w:rFonts w:ascii="CIDFont+F5" w:eastAsia="Times New Roman" w:hAnsi="CIDFont+F5" w:cs="Times New Roman"/>
          <w:b/>
          <w:bCs/>
          <w:color w:val="000000"/>
          <w:kern w:val="0"/>
          <w:lang w:eastAsia="fr-CM"/>
          <w14:ligatures w14:val="none"/>
        </w:rPr>
        <w:t>Rafraichissement incrémentale :</w:t>
      </w:r>
    </w:p>
    <w:p w14:paraId="531A4F06" w14:textId="77777777" w:rsidR="002113BA" w:rsidRPr="002113BA" w:rsidRDefault="002113BA" w:rsidP="002113BA">
      <w:pPr>
        <w:spacing w:after="0" w:line="240" w:lineRule="auto"/>
        <w:ind w:left="708"/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</w:pPr>
      <w:r w:rsidRPr="002113BA">
        <w:rPr>
          <w:rFonts w:ascii="CIDFont+F3" w:eastAsia="Times New Roman" w:hAnsi="CIDFont+F3" w:cs="Times New Roman"/>
          <w:color w:val="000000"/>
          <w:kern w:val="0"/>
          <w:lang w:eastAsia="fr-CM"/>
          <w14:ligatures w14:val="none"/>
        </w:rPr>
        <w:t xml:space="preserve">• </w:t>
      </w:r>
      <w:r w:rsidRPr="002113BA"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  <w:t>Chargement des nouvelles données (seulement)</w:t>
      </w:r>
    </w:p>
    <w:p w14:paraId="335674D1" w14:textId="77777777" w:rsidR="002113BA" w:rsidRPr="002113BA" w:rsidRDefault="002113BA" w:rsidP="002113BA">
      <w:pPr>
        <w:spacing w:after="0" w:line="240" w:lineRule="auto"/>
        <w:rPr>
          <w:rFonts w:ascii="CIDFont+F5" w:eastAsia="Times New Roman" w:hAnsi="CIDFont+F5" w:cs="Times New Roman"/>
          <w:b/>
          <w:bCs/>
          <w:color w:val="000000"/>
          <w:kern w:val="0"/>
          <w:lang w:eastAsia="fr-CM"/>
          <w14:ligatures w14:val="none"/>
        </w:rPr>
      </w:pPr>
      <w:r w:rsidRPr="002113BA">
        <w:rPr>
          <w:rFonts w:ascii="CIDFont+F3" w:eastAsia="Times New Roman" w:hAnsi="CIDFont+F3" w:cs="Times New Roman"/>
          <w:color w:val="000000"/>
          <w:kern w:val="0"/>
          <w:lang w:eastAsia="fr-CM"/>
          <w14:ligatures w14:val="none"/>
        </w:rPr>
        <w:t xml:space="preserve">• </w:t>
      </w:r>
      <w:r w:rsidRPr="002113BA">
        <w:rPr>
          <w:rFonts w:ascii="CIDFont+F5" w:eastAsia="Times New Roman" w:hAnsi="CIDFont+F5" w:cs="Times New Roman"/>
          <w:b/>
          <w:bCs/>
          <w:color w:val="000000"/>
          <w:kern w:val="0"/>
          <w:lang w:eastAsia="fr-CM"/>
          <w14:ligatures w14:val="none"/>
        </w:rPr>
        <w:t>Rafraichissement Temps-réel :</w:t>
      </w:r>
    </w:p>
    <w:p w14:paraId="39951B41" w14:textId="4E9FD47A" w:rsidR="002113BA" w:rsidRPr="002113BA" w:rsidRDefault="002113BA" w:rsidP="002113BA">
      <w:pPr>
        <w:spacing w:after="0" w:line="240" w:lineRule="auto"/>
        <w:ind w:left="708"/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</w:pPr>
      <w:r w:rsidRPr="002113BA">
        <w:rPr>
          <w:rFonts w:ascii="CIDFont+F3" w:eastAsia="Times New Roman" w:hAnsi="CIDFont+F3" w:cs="Times New Roman"/>
          <w:color w:val="000000"/>
          <w:kern w:val="0"/>
          <w:lang w:eastAsia="fr-CM"/>
          <w14:ligatures w14:val="none"/>
        </w:rPr>
        <w:t xml:space="preserve">• </w:t>
      </w:r>
      <w:r w:rsidRPr="002113BA"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  <w:t>S'exécute au moment ou les transactions surviennent dans les</w:t>
      </w:r>
      <w:r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  <w:t xml:space="preserve"> </w:t>
      </w:r>
      <w:r w:rsidRPr="002113BA"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  <w:t>systèmes sources</w:t>
      </w:r>
    </w:p>
    <w:p w14:paraId="32AC3BC5" w14:textId="257790DC" w:rsidR="002113BA" w:rsidRPr="00265243" w:rsidRDefault="005E7FF7" w:rsidP="002113BA">
      <w:pPr>
        <w:pStyle w:val="Paragraphedeliste"/>
        <w:numPr>
          <w:ilvl w:val="0"/>
          <w:numId w:val="1"/>
        </w:numPr>
        <w:rPr>
          <w:b/>
          <w:bCs/>
        </w:rPr>
      </w:pPr>
      <w:r w:rsidRPr="00265243">
        <w:rPr>
          <w:b/>
          <w:bCs/>
        </w:rPr>
        <w:t>Quelles sont les trois caractéristiques d’une bonne intégration de données</w:t>
      </w:r>
    </w:p>
    <w:p w14:paraId="77E216E4" w14:textId="77777777" w:rsidR="005E7FF7" w:rsidRDefault="005E7FF7" w:rsidP="005E7FF7">
      <w:pPr>
        <w:spacing w:after="0" w:line="240" w:lineRule="auto"/>
        <w:rPr>
          <w:rFonts w:ascii="CIDFont+F2" w:eastAsia="Times New Roman" w:hAnsi="CIDFont+F2" w:cs="Times New Roman"/>
          <w:b/>
          <w:bCs/>
          <w:i/>
          <w:iCs/>
          <w:color w:val="000000"/>
          <w:kern w:val="0"/>
          <w:lang w:eastAsia="fr-CM"/>
          <w14:ligatures w14:val="none"/>
        </w:rPr>
      </w:pPr>
      <w:r w:rsidRPr="005E7FF7">
        <w:rPr>
          <w:rFonts w:ascii="CIDFont+F3" w:eastAsia="Times New Roman" w:hAnsi="CIDFont+F3" w:cs="Times New Roman"/>
          <w:color w:val="000000"/>
          <w:kern w:val="0"/>
          <w:lang w:eastAsia="fr-CM"/>
          <w14:ligatures w14:val="none"/>
        </w:rPr>
        <w:t xml:space="preserve">• </w:t>
      </w:r>
      <w:r w:rsidRPr="005E7FF7">
        <w:rPr>
          <w:rFonts w:ascii="CIDFont+F2" w:eastAsia="Times New Roman" w:hAnsi="CIDFont+F2" w:cs="Times New Roman"/>
          <w:b/>
          <w:bCs/>
          <w:i/>
          <w:iCs/>
          <w:color w:val="000000"/>
          <w:kern w:val="0"/>
          <w:lang w:eastAsia="fr-CM"/>
          <w14:ligatures w14:val="none"/>
        </w:rPr>
        <w:t>Distribution</w:t>
      </w:r>
    </w:p>
    <w:p w14:paraId="38524946" w14:textId="7E6F9711" w:rsidR="005E7FF7" w:rsidRPr="005E7FF7" w:rsidRDefault="005E7FF7" w:rsidP="005E7FF7">
      <w:pPr>
        <w:spacing w:after="0" w:line="240" w:lineRule="auto"/>
        <w:rPr>
          <w:rFonts w:ascii="CIDFont+F2" w:eastAsia="Times New Roman" w:hAnsi="CIDFont+F2" w:cs="Times New Roman"/>
          <w:b/>
          <w:bCs/>
          <w:i/>
          <w:iCs/>
          <w:color w:val="000000"/>
          <w:kern w:val="0"/>
          <w:lang w:eastAsia="fr-CM"/>
          <w14:ligatures w14:val="none"/>
        </w:rPr>
      </w:pPr>
      <w:r w:rsidRPr="005E7FF7"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  <w:t>Répartition géographique des sources sur le réseau</w:t>
      </w:r>
      <w:r>
        <w:rPr>
          <w:rFonts w:ascii="CIDFont+F2" w:eastAsia="Times New Roman" w:hAnsi="CIDFont+F2" w:cs="Times New Roman"/>
          <w:b/>
          <w:bCs/>
          <w:i/>
          <w:iCs/>
          <w:color w:val="000000"/>
          <w:kern w:val="0"/>
          <w:lang w:eastAsia="fr-CM"/>
          <w14:ligatures w14:val="none"/>
        </w:rPr>
        <w:t xml:space="preserve"> - </w:t>
      </w:r>
      <w:r w:rsidRPr="005E7FF7"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  <w:t>Échelle</w:t>
      </w:r>
    </w:p>
    <w:p w14:paraId="47D1C14B" w14:textId="77777777" w:rsidR="005E7FF7" w:rsidRPr="005E7FF7" w:rsidRDefault="005E7FF7" w:rsidP="005E7FF7">
      <w:pPr>
        <w:spacing w:after="0" w:line="240" w:lineRule="auto"/>
        <w:rPr>
          <w:rFonts w:ascii="CIDFont+F2" w:eastAsia="Times New Roman" w:hAnsi="CIDFont+F2" w:cs="Times New Roman"/>
          <w:b/>
          <w:bCs/>
          <w:i/>
          <w:iCs/>
          <w:color w:val="000000"/>
          <w:kern w:val="0"/>
          <w:lang w:eastAsia="fr-CM"/>
          <w14:ligatures w14:val="none"/>
        </w:rPr>
      </w:pPr>
      <w:r w:rsidRPr="005E7FF7"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  <w:t xml:space="preserve">• </w:t>
      </w:r>
      <w:r w:rsidRPr="005E7FF7">
        <w:rPr>
          <w:rFonts w:ascii="CIDFont+F2" w:eastAsia="Times New Roman" w:hAnsi="CIDFont+F2" w:cs="Times New Roman"/>
          <w:b/>
          <w:bCs/>
          <w:i/>
          <w:iCs/>
          <w:color w:val="000000"/>
          <w:kern w:val="0"/>
          <w:lang w:eastAsia="fr-CM"/>
          <w14:ligatures w14:val="none"/>
        </w:rPr>
        <w:t>Autonomie</w:t>
      </w:r>
    </w:p>
    <w:p w14:paraId="54F1434B" w14:textId="7CDA6A23" w:rsidR="005E7FF7" w:rsidRPr="005E7FF7" w:rsidRDefault="005E7FF7" w:rsidP="005E7FF7">
      <w:pPr>
        <w:spacing w:after="0" w:line="240" w:lineRule="auto"/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</w:pPr>
      <w:r w:rsidRPr="005E7FF7">
        <w:rPr>
          <w:rFonts w:ascii="CIDFont+F3" w:eastAsia="Times New Roman" w:hAnsi="CIDFont+F3" w:cs="Times New Roman"/>
          <w:color w:val="000000"/>
          <w:kern w:val="0"/>
          <w:lang w:eastAsia="fr-CM"/>
          <w14:ligatures w14:val="none"/>
        </w:rPr>
        <w:t xml:space="preserve"> </w:t>
      </w:r>
      <w:r w:rsidRPr="005E7FF7"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  <w:t>Les sources décident de ce qu'elles partagent, comment et quand</w:t>
      </w:r>
    </w:p>
    <w:p w14:paraId="46AF8769" w14:textId="77777777" w:rsidR="005E7FF7" w:rsidRPr="005E7FF7" w:rsidRDefault="005E7FF7" w:rsidP="005E7FF7">
      <w:pPr>
        <w:spacing w:after="0" w:line="240" w:lineRule="auto"/>
        <w:rPr>
          <w:rFonts w:ascii="CIDFont+F2" w:eastAsia="Times New Roman" w:hAnsi="CIDFont+F2" w:cs="Times New Roman"/>
          <w:b/>
          <w:bCs/>
          <w:i/>
          <w:iCs/>
          <w:color w:val="000000"/>
          <w:kern w:val="0"/>
          <w:lang w:eastAsia="fr-CM"/>
          <w14:ligatures w14:val="none"/>
        </w:rPr>
      </w:pPr>
      <w:r w:rsidRPr="005E7FF7"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  <w:t xml:space="preserve">• </w:t>
      </w:r>
      <w:r w:rsidRPr="005E7FF7">
        <w:rPr>
          <w:rFonts w:ascii="CIDFont+F2" w:eastAsia="Times New Roman" w:hAnsi="CIDFont+F2" w:cs="Times New Roman"/>
          <w:b/>
          <w:bCs/>
          <w:i/>
          <w:iCs/>
          <w:color w:val="000000"/>
          <w:kern w:val="0"/>
          <w:lang w:eastAsia="fr-CM"/>
          <w14:ligatures w14:val="none"/>
        </w:rPr>
        <w:t>Hétérogénéité</w:t>
      </w:r>
    </w:p>
    <w:p w14:paraId="315049DD" w14:textId="042B4477" w:rsidR="005E7FF7" w:rsidRPr="005E7FF7" w:rsidRDefault="005E7FF7" w:rsidP="005E7FF7">
      <w:r w:rsidRPr="005E7FF7">
        <w:rPr>
          <w:rFonts w:ascii="CIDFont+F4" w:eastAsia="Times New Roman" w:hAnsi="CIDFont+F4" w:cs="Times New Roman"/>
          <w:color w:val="000000"/>
          <w:kern w:val="0"/>
          <w:lang w:eastAsia="fr-CM"/>
          <w14:ligatures w14:val="none"/>
        </w:rPr>
        <w:t>De format, de structure, de mode d'accès, de capacité de traitement</w:t>
      </w:r>
    </w:p>
    <w:p w14:paraId="653C2795" w14:textId="77777777" w:rsidR="005E7FF7" w:rsidRPr="005E7FF7" w:rsidRDefault="005E7FF7" w:rsidP="005E7FF7"/>
    <w:sectPr w:rsidR="005E7FF7" w:rsidRPr="005E7F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IDFont+F4">
    <w:altName w:val="Cambria"/>
    <w:panose1 w:val="00000000000000000000"/>
    <w:charset w:val="00"/>
    <w:family w:val="roman"/>
    <w:notTrueType/>
    <w:pitch w:val="default"/>
  </w:font>
  <w:font w:name="CIDFont+F5">
    <w:altName w:val="Cambria"/>
    <w:panose1 w:val="00000000000000000000"/>
    <w:charset w:val="00"/>
    <w:family w:val="roman"/>
    <w:notTrueType/>
    <w:pitch w:val="default"/>
  </w:font>
  <w:font w:name="CIDFont+F3">
    <w:altName w:val="Cambria"/>
    <w:panose1 w:val="00000000000000000000"/>
    <w:charset w:val="00"/>
    <w:family w:val="roman"/>
    <w:notTrueType/>
    <w:pitch w:val="default"/>
  </w:font>
  <w:font w:name="CIDFont+F2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2252F"/>
    <w:multiLevelType w:val="hybridMultilevel"/>
    <w:tmpl w:val="27507D00"/>
    <w:lvl w:ilvl="0" w:tplc="E57AF48C">
      <w:start w:val="1"/>
      <w:numFmt w:val="decimal"/>
      <w:lvlText w:val="%1-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2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95E33FB"/>
    <w:multiLevelType w:val="hybridMultilevel"/>
    <w:tmpl w:val="A296CE80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918557">
    <w:abstractNumId w:val="0"/>
  </w:num>
  <w:num w:numId="2" w16cid:durableId="1472869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89C"/>
    <w:rsid w:val="000D0DBD"/>
    <w:rsid w:val="00146F65"/>
    <w:rsid w:val="002113BA"/>
    <w:rsid w:val="00265243"/>
    <w:rsid w:val="005E7FF7"/>
    <w:rsid w:val="0075589C"/>
    <w:rsid w:val="009628CE"/>
    <w:rsid w:val="00DD2EE4"/>
    <w:rsid w:val="00E62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EC4B9"/>
  <w15:chartTrackingRefBased/>
  <w15:docId w15:val="{EE8F3852-F3E8-4BB1-B5F6-A170514C0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5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5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58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5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58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5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5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5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5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5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55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558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5589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589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58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58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58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58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5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5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5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5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5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58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58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589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5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589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589C"/>
    <w:rPr>
      <w:b/>
      <w:bCs/>
      <w:smallCaps/>
      <w:color w:val="2F5496" w:themeColor="accent1" w:themeShade="BF"/>
      <w:spacing w:val="5"/>
    </w:rPr>
  </w:style>
  <w:style w:type="character" w:customStyle="1" w:styleId="fontstyle01">
    <w:name w:val="fontstyle01"/>
    <w:basedOn w:val="Policepardfaut"/>
    <w:rsid w:val="00E62D40"/>
    <w:rPr>
      <w:rFonts w:ascii="CIDFont+F4" w:hAnsi="CIDFont+F4" w:hint="default"/>
      <w:b w:val="0"/>
      <w:bCs w:val="0"/>
      <w:i w:val="0"/>
      <w:iCs w:val="0"/>
      <w:color w:val="000000"/>
      <w:sz w:val="42"/>
      <w:szCs w:val="42"/>
    </w:rPr>
  </w:style>
  <w:style w:type="character" w:customStyle="1" w:styleId="fontstyle21">
    <w:name w:val="fontstyle21"/>
    <w:basedOn w:val="Policepardfaut"/>
    <w:rsid w:val="002113BA"/>
    <w:rPr>
      <w:rFonts w:ascii="CIDFont+F4" w:hAnsi="CIDFont+F4" w:hint="default"/>
      <w:b w:val="0"/>
      <w:bCs w:val="0"/>
      <w:i w:val="0"/>
      <w:iCs w:val="0"/>
      <w:color w:val="000000"/>
      <w:sz w:val="50"/>
      <w:szCs w:val="50"/>
    </w:rPr>
  </w:style>
  <w:style w:type="character" w:customStyle="1" w:styleId="fontstyle31">
    <w:name w:val="fontstyle31"/>
    <w:basedOn w:val="Policepardfaut"/>
    <w:rsid w:val="002113BA"/>
    <w:rPr>
      <w:rFonts w:ascii="CIDFont+F5" w:hAnsi="CIDFont+F5" w:hint="default"/>
      <w:b/>
      <w:bCs/>
      <w:i w:val="0"/>
      <w:iCs w:val="0"/>
      <w:color w:val="000000"/>
      <w:sz w:val="50"/>
      <w:szCs w:val="50"/>
    </w:rPr>
  </w:style>
  <w:style w:type="character" w:customStyle="1" w:styleId="fontstyle41">
    <w:name w:val="fontstyle41"/>
    <w:basedOn w:val="Policepardfaut"/>
    <w:rsid w:val="002113BA"/>
    <w:rPr>
      <w:rFonts w:ascii="CIDFont+F5" w:hAnsi="CIDFont+F5" w:hint="default"/>
      <w:b/>
      <w:bCs/>
      <w:i w:val="0"/>
      <w:iCs w:val="0"/>
      <w:color w:val="000000"/>
      <w:sz w:val="50"/>
      <w:szCs w:val="50"/>
    </w:rPr>
  </w:style>
  <w:style w:type="character" w:customStyle="1" w:styleId="fontstyle11">
    <w:name w:val="fontstyle11"/>
    <w:basedOn w:val="Policepardfaut"/>
    <w:rsid w:val="005E7FF7"/>
    <w:rPr>
      <w:rFonts w:ascii="CIDFont+F3" w:hAnsi="CIDFont+F3" w:hint="default"/>
      <w:b w:val="0"/>
      <w:bCs w:val="0"/>
      <w:i w:val="0"/>
      <w:iCs w:val="0"/>
      <w:color w:val="000000"/>
      <w:sz w:val="42"/>
      <w:szCs w:val="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385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Mvondo Marc</dc:creator>
  <cp:keywords/>
  <dc:description/>
  <cp:lastModifiedBy>Mvondo Marc</cp:lastModifiedBy>
  <cp:revision>2</cp:revision>
  <dcterms:created xsi:type="dcterms:W3CDTF">2025-12-09T17:33:00Z</dcterms:created>
  <dcterms:modified xsi:type="dcterms:W3CDTF">2025-12-09T18:34:00Z</dcterms:modified>
</cp:coreProperties>
</file>