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Heading1"/>
        <w:jc w:val="center"/>
      </w:pPr>
      <w:r>
        <w:rPr>
          <w:rFonts w:ascii="Times New Roman" w:hAnsi="Times New Roman"/>
          <w:b/>
          <w:sz w:val="28"/>
        </w:rPr>
        <w:t>Cukorbetegség előrejelzése</w:t>
      </w:r>
    </w:p>
    <w:p>
      <w:pPr>
        <w:pStyle w:val="Heading1"/>
        <w:jc w:val="center"/>
      </w:pPr>
      <w:r>
        <w:rPr>
          <w:rFonts w:ascii="Times New Roman" w:hAnsi="Times New Roman"/>
          <w:b/>
          <w:sz w:val="28"/>
        </w:rPr>
        <w:t>logisztikus regresszióval és faalapú gépi tanulási modellekkel</w:t>
      </w:r>
    </w:p>
    <w:p>
      <w:pPr>
        <w:pStyle w:val="BodyText"/>
        <w:spacing w:line="360" w:lineRule="auto" w:after="0"/>
        <w:jc w:val="center"/>
      </w:pPr>
      <w:r>
        <w:rPr>
          <w:rFonts w:ascii="Times New Roman" w:hAnsi="Times New Roman"/>
          <w:sz w:val="24"/>
        </w:rPr>
        <w:t>Medvegy Gábor</w:t>
      </w:r>
    </w:p>
    <w:p>
      <w:pPr>
        <w:pStyle w:val="BodyText"/>
        <w:spacing w:line="360" w:lineRule="auto" w:after="0"/>
        <w:jc w:val="center"/>
      </w:pPr>
      <w:r>
        <w:rPr>
          <w:rFonts w:ascii="Times New Roman" w:hAnsi="Times New Roman"/>
          <w:sz w:val="24"/>
        </w:rPr>
        <w:t>Kurszusbeadandó</w:t>
      </w:r>
    </w:p>
    <w:p>
      <w:pPr>
        <w:pStyle w:val="BodyText"/>
        <w:spacing w:line="360" w:lineRule="auto" w:after="0"/>
        <w:jc w:val="center"/>
      </w:pPr>
      <w:r>
        <w:rPr>
          <w:rFonts w:ascii="Times New Roman" w:hAnsi="Times New Roman"/>
          <w:sz w:val="24"/>
        </w:rPr>
        <w:t>2026</w:t>
      </w:r>
    </w:p>
    <w:p>
      <w:pPr>
        <w:pStyle w:val="Heading2"/>
        <w:jc w:val="left"/>
      </w:pPr>
      <w:r>
        <w:rPr>
          <w:rFonts w:ascii="Times New Roman" w:hAnsi="Times New Roman"/>
          <w:b/>
          <w:sz w:val="26"/>
        </w:rPr>
        <w:t>Absztrakt</w:t>
      </w:r>
    </w:p>
    <w:p>
      <w:pPr>
        <w:pStyle w:val="FirstParagraph"/>
        <w:spacing w:line="360" w:lineRule="auto" w:after="0"/>
        <w:jc w:val="both"/>
      </w:pPr>
      <w:r>
        <w:rPr>
          <w:rFonts w:ascii="Times New Roman" w:hAnsi="Times New Roman"/>
          <w:sz w:val="24"/>
        </w:rPr>
        <w:t>A dolgozat célja a cukorbetegség előrejelzésének vizsgálata klinikai jellegű, strukturált adatok alapján. Az elemzés a Pima Indians Diabetes adattáblára épül, amelyben a megfigyelési egységekhez több egészségügyi mutató, valamint egy bináris kimeneti változó tartozik. A fő kérdés az, hogy a bonyolultabb, faalapú gépi tanulási modellek érdemi teljesítményjavulást adnak-e egy egyszerűbb és jobban értelmezhető logisztikus regressziós modellhez képest. A módszertan fontos eleme volt, hogy az adattisztítást és a skálázást nem a teljes adathalmazon előre, hanem a modellezési folyamaton belül, szivárgásmentes pipeline-ok segítségével végeztem el. A modellek kiválasztása ötszörös rétegzett keresztvalidációval történt, a végső értékelés pedig elkülönített teszthalmazon készült. Az eredmények alapján a logisztikus regresszió erős és stabil alapmodellnek bizonyult, miközben a Random Forest és a Gradient Boosting kis mértékben jobb teszthalmazbeli mutatókat ért el. A különbségek ugyanakkor nem voltak nagyok, ezért a modellválasztásnál a prediktív teljesítmény mellett az értelmezhetőséget, a számítási igényt és a gyakorlati alkalmazhatóságot is figyelembe kell venni.</w:t>
      </w:r>
    </w:p>
    <w:p>
      <w:pPr>
        <w:pStyle w:val="Heading2"/>
        <w:jc w:val="left"/>
      </w:pPr>
      <w:r>
        <w:rPr>
          <w:rFonts w:ascii="Times New Roman" w:hAnsi="Times New Roman"/>
          <w:b/>
          <w:sz w:val="26"/>
        </w:rPr>
        <w:t>Tartalomjegyzék</w:t>
      </w:r>
    </w:p>
    <w:p>
      <w:pPr>
        <w:pStyle w:val="Compact"/>
        <w:spacing w:line="360" w:lineRule="auto" w:after="0"/>
        <w:jc w:val="left"/>
      </w:pPr>
      <w:r>
        <w:rPr>
          <w:rFonts w:ascii="Times New Roman" w:hAnsi="Times New Roman"/>
          <w:sz w:val="24"/>
        </w:rPr>
        <w:t>1. Bevezetés</w:t>
      </w:r>
    </w:p>
    <w:p>
      <w:pPr>
        <w:pStyle w:val="Compact"/>
        <w:spacing w:line="360" w:lineRule="auto" w:after="0"/>
        <w:jc w:val="left"/>
      </w:pPr>
      <w:r>
        <w:rPr>
          <w:rFonts w:ascii="Times New Roman" w:hAnsi="Times New Roman"/>
          <w:sz w:val="24"/>
        </w:rPr>
        <w:t>2. Adatok és előkészítés</w:t>
      </w:r>
    </w:p>
    <w:p>
      <w:pPr>
        <w:pStyle w:val="Compact"/>
        <w:spacing w:line="360" w:lineRule="auto" w:after="0"/>
        <w:jc w:val="left"/>
      </w:pPr>
      <w:r>
        <w:rPr>
          <w:rFonts w:ascii="Times New Roman" w:hAnsi="Times New Roman"/>
          <w:sz w:val="24"/>
        </w:rPr>
        <w:t>3. Módszertani keret</w:t>
      </w:r>
    </w:p>
    <w:p>
      <w:pPr>
        <w:pStyle w:val="Compact"/>
        <w:spacing w:line="360" w:lineRule="auto" w:after="0"/>
        <w:jc w:val="left"/>
      </w:pPr>
      <w:r>
        <w:rPr>
          <w:rFonts w:ascii="Times New Roman" w:hAnsi="Times New Roman"/>
          <w:sz w:val="24"/>
        </w:rPr>
        <w:t>4. Alkalmazott modellek</w:t>
      </w:r>
    </w:p>
    <w:p>
      <w:pPr>
        <w:pStyle w:val="Compact"/>
        <w:spacing w:line="360" w:lineRule="auto" w:after="0"/>
        <w:jc w:val="left"/>
      </w:pPr>
      <w:r>
        <w:rPr>
          <w:rFonts w:ascii="Times New Roman" w:hAnsi="Times New Roman"/>
          <w:sz w:val="24"/>
        </w:rPr>
        <w:t>5. Eredmények összehasonlítása</w:t>
      </w:r>
    </w:p>
    <w:p>
      <w:pPr>
        <w:pStyle w:val="Compact"/>
        <w:spacing w:line="360" w:lineRule="auto" w:after="0"/>
        <w:jc w:val="left"/>
      </w:pPr>
      <w:r>
        <w:rPr>
          <w:rFonts w:ascii="Times New Roman" w:hAnsi="Times New Roman"/>
          <w:sz w:val="24"/>
        </w:rPr>
        <w:t>6. Értelmezés és gyakorlati következmények</w:t>
      </w:r>
    </w:p>
    <w:p>
      <w:pPr>
        <w:pStyle w:val="Compact"/>
        <w:spacing w:line="360" w:lineRule="auto" w:after="0"/>
        <w:jc w:val="left"/>
      </w:pPr>
      <w:r>
        <w:rPr>
          <w:rFonts w:ascii="Times New Roman" w:hAnsi="Times New Roman"/>
          <w:sz w:val="24"/>
        </w:rPr>
        <w:t>7. Korlátok</w:t>
      </w:r>
    </w:p>
    <w:p>
      <w:pPr>
        <w:pStyle w:val="Compact"/>
        <w:spacing w:line="360" w:lineRule="auto" w:after="0"/>
        <w:jc w:val="left"/>
      </w:pPr>
      <w:r>
        <w:rPr>
          <w:rFonts w:ascii="Times New Roman" w:hAnsi="Times New Roman"/>
          <w:sz w:val="24"/>
        </w:rPr>
        <w:t>8. Összegzés</w:t>
      </w:r>
    </w:p>
    <w:p>
      <w:pPr>
        <w:pStyle w:val="Compact"/>
        <w:spacing w:line="360" w:lineRule="auto" w:after="0"/>
        <w:jc w:val="left"/>
      </w:pPr>
      <w:r>
        <w:rPr>
          <w:rFonts w:ascii="Times New Roman" w:hAnsi="Times New Roman"/>
          <w:sz w:val="24"/>
        </w:rPr>
        <w:t>Felhasznált eszközök és reprodukálhatóság</w:t>
      </w:r>
    </w:p>
    <w:p>
      <w:pPr>
        <w:pStyle w:val="Heading2"/>
        <w:jc w:val="left"/>
      </w:pPr>
      <w:r>
        <w:rPr>
          <w:rFonts w:ascii="Times New Roman" w:hAnsi="Times New Roman"/>
          <w:b/>
          <w:sz w:val="26"/>
        </w:rPr>
        <w:t>1. Bevezetés</w:t>
      </w:r>
    </w:p>
    <w:p>
      <w:pPr>
        <w:pStyle w:val="BodyText"/>
        <w:spacing w:line="360" w:lineRule="auto" w:after="0"/>
        <w:jc w:val="both"/>
      </w:pPr>
      <w:r>
        <w:rPr>
          <w:rFonts w:ascii="Times New Roman" w:hAnsi="Times New Roman"/>
          <w:sz w:val="24"/>
        </w:rPr>
        <w:t>A cukorbetegség előrejelzése olyan klasszifikációs feladat, amely egyszerre kapcsolódik az egészségügyi döntéstámogatáshoz és az alkalmazott statisztikai modellezéshez. A probléma lényege, hogy több mérhető tulajdonság alapján szeretnénk megbecsülni, hogy egy megfigyelési egység esetében fennáll-e a cukorbetegség kockázata. A rendelkezésre álló változók között szerepel például a glükózszint, a testtömegindex, az életkor, a terhességek száma, a vérnyomás, az inzulinszint, a bőrredővastagság és a diabéteszhez kapcsolódó családi hajlamot közelítő mutató. Ezek a változók önmagukban is hordozhatnak információt, de a gépi tanulási modellek célja az, hogy a változók együttes mintázatát is figyelembe vegyék.</w:t>
      </w:r>
    </w:p>
    <w:p>
      <w:pPr>
        <w:pStyle w:val="BodyText"/>
        <w:spacing w:line="360" w:lineRule="auto" w:after="0"/>
        <w:jc w:val="both"/>
      </w:pPr>
      <w:r>
        <w:rPr>
          <w:rFonts w:ascii="Times New Roman" w:hAnsi="Times New Roman"/>
          <w:sz w:val="24"/>
        </w:rPr>
        <w:t>A dolgozat központi kérdése az, hogy a komplexebb faalapú modellek mennyiben javítják a cukorbetegség előrejelzését a logisztikus regresszióhoz képest. Ez azért fontos kérdés, mert a gyakorlatban nem mindig az a modell a legjobb választás, amelyik egyetlen mutatóban kismértékben jobb eredményt ér el. Egy egyszerűbb modell előnye lehet, hogy gyorsabban tanítható, könnyebben magyarázható, stabilabb, és a döntéshozók számára átláthatóbb. Ezzel szemben a faalapú modellek képesek nemlineáris kapcsolatokat és változók közötti interakciókat is kezelni, de gyakran nehezebben értelmezhetők, és több hiperparaméter hangolását igénylik.</w:t>
      </w:r>
    </w:p>
    <w:p>
      <w:pPr>
        <w:pStyle w:val="BodyText"/>
        <w:spacing w:line="360" w:lineRule="auto" w:after="0"/>
        <w:jc w:val="both"/>
      </w:pPr>
      <w:r>
        <w:rPr>
          <w:rFonts w:ascii="Times New Roman" w:hAnsi="Times New Roman"/>
          <w:sz w:val="24"/>
        </w:rPr>
        <w:t>A projekt során négy modellt hasonlítottam össze: logisztikus regressziót, Random Forest modellt, XGBoost modellt és Gradient Boosting modellt. A modellek kiválasztása és értékelése egységes módszertani keretben történt. Minden modell ugyanazt a nyers adathalmazt használta, ugyanazzal a tanító- és teszthalmaz-felosztással, valamint ugyanazzal a szivárgásmentes adattisztítási logikával. Ez azért lényeges, mert így a teljesítménykülönbségek nem az eltérő adat-előkészítésből, hanem valóban a modellek eltérő működéséből adódnak.</w:t>
      </w:r>
    </w:p>
    <w:p>
      <w:pPr>
        <w:pStyle w:val="BodyText"/>
        <w:spacing w:line="360" w:lineRule="auto" w:after="0"/>
        <w:jc w:val="both"/>
      </w:pPr>
      <w:r>
        <w:rPr>
          <w:rFonts w:ascii="Times New Roman" w:hAnsi="Times New Roman"/>
          <w:sz w:val="24"/>
        </w:rPr>
        <w:t>A dolgozat gyakorlati célja nem pusztán a legmagasabb pontosságú modell megtalálása, hanem egy kiegyensúlyozott modellválasztási javaslat megfogalmazása. Az egészségügyi előrejelzési feladatoknál különösen fontos, hogy a modell hibáit is értelmezzük. Egy téves negatív besorolás azt jelentheti, hogy a modell nem jelez kockázatot egy olyan esetben, ahol valójában fennállhat a probléma. Egy téves pozitív besorolás ezzel szemben felesleges további vizsgálatokat vagy aggodalmat okozhat. Emiatt az accuracy mellett a ROC AUC, az F1-mutató, valamint a konfúziós mátrix is fontos szerepet kap az értékelésben.</w:t>
      </w:r>
    </w:p>
    <w:p>
      <w:pPr>
        <w:pStyle w:val="Heading2"/>
        <w:jc w:val="left"/>
      </w:pPr>
      <w:r>
        <w:rPr>
          <w:rFonts w:ascii="Times New Roman" w:hAnsi="Times New Roman"/>
          <w:b/>
          <w:sz w:val="26"/>
        </w:rPr>
        <w:t>2. Adatok és előkészítés</w:t>
      </w:r>
    </w:p>
    <w:p>
      <w:pPr>
        <w:pStyle w:val="BodyText"/>
        <w:spacing w:line="360" w:lineRule="auto" w:after="0"/>
        <w:jc w:val="both"/>
      </w:pPr>
      <w:r>
        <w:rPr>
          <w:rFonts w:ascii="Times New Roman" w:hAnsi="Times New Roman"/>
          <w:sz w:val="24"/>
        </w:rPr>
        <w:t>Az elemzés alapját a diabetes.csv nevű adattábla adta, amely 768 megfigyelést és 9 változót tartalmaz. A célváltozó az Outcome, amely bináris formában jelzi, hogy az adott megfigyelés a cukorbeteg kategóriába tartozik-e. A magyarázó változók klinikai vagy egészségügyi jellegű mutatók: Pregnancies, Glucose, BloodPressure, SkinThickness, Insulin, BMI, DiabetesPedigreeFunction és Age. A modellezési feladat tehát bináris osztályozás, ahol a cél a pozitív és negatív kimenetek elkülönítése a rendelkezésre álló jellemzők alapján.</w:t>
      </w:r>
    </w:p>
    <w:p>
      <w:pPr>
        <w:pStyle w:val="BodyText"/>
        <w:spacing w:line="360" w:lineRule="auto" w:after="0"/>
        <w:jc w:val="both"/>
      </w:pPr>
      <w:r>
        <w:rPr>
          <w:rFonts w:ascii="Times New Roman" w:hAnsi="Times New Roman"/>
          <w:sz w:val="24"/>
        </w:rPr>
        <w:t>Az adattisztítás során külön figyelmet kellett fordítani a nulla értékekre. Bizonyos változóknál a nulla érték szakmailag nem tekinthető reális mérési eredménynek. Ilyen például a Glucose, BloodPressure, SkinThickness, Insulin és BMI. Ezeknél a változóknál a nulla inkább hiányzó vagy hibás adatként értelmezhető. A korábbi cleaning_and_scaling.ipynb notebookban ezek a nullák az adott oszlop mediánjával lettek helyettesítve, majd a teljes adathalmaz standardizálásra került. Ez tanulási célra érthető megoldás, de modellértékelésnél adat-szivárgást okozhat, ha a mediánt vagy a skálázási paramétereket a teljes adathalmaz alapján számoljuk ki.</w:t>
      </w:r>
    </w:p>
    <w:p>
      <w:pPr>
        <w:pStyle w:val="BodyText"/>
        <w:spacing w:line="360" w:lineRule="auto" w:after="0"/>
        <w:jc w:val="both"/>
      </w:pPr>
      <w:r>
        <w:rPr>
          <w:rFonts w:ascii="Times New Roman" w:hAnsi="Times New Roman"/>
          <w:sz w:val="24"/>
        </w:rPr>
        <w:t>A szivárgásmentes megközelítés lényege, hogy a tanítóhalmazon kívüli információ nem kerülhet be a modell tanításába. Emiatt az új modellezési notebookokban az adattisztítási lépés egy saját ZeroToMedianImputer transzformerbe került. Ez a transzformer kizárólag a tanítóadatokon, illetve keresztvalidáció esetén az adott fold tanító részén számolja ki a mediánokat, majd ezekkel helyettesíti a validációs vagy tesztadatok nulla értékeit. Így az előfeldolgozás ugyanazt a szakmai logikát követi, mint az eredeti tisztító notebook, de módszertanilag szigorúbb formában.</w:t>
      </w:r>
    </w:p>
    <w:p>
      <w:pPr>
        <w:pStyle w:val="BodyText"/>
        <w:spacing w:line="360" w:lineRule="auto" w:after="0"/>
        <w:jc w:val="both"/>
      </w:pPr>
      <w:r>
        <w:rPr>
          <w:rFonts w:ascii="Times New Roman" w:hAnsi="Times New Roman"/>
          <w:sz w:val="24"/>
        </w:rPr>
        <w:t>A logisztikus regresszió esetében a standardizálás is a pipeline része lett, mert a regularizált lineáris modellek érzékenyek a változók skálájára. A faalapú modelleknél skálázást nem alkalmaztam, mert a döntési fák osztási szabályai nem igénylik a változók standardizálását. A Random Forest, XGBoost és Gradient Boosting modellek esetében tehát a pipeline a nullaérték-medián helyettesítésből és magából a modellből állt. Ez a különbség nem jelent módszertani inkonzisztenciát, hanem a modellek természetéhez igazodó előfeldolgozást jelent.</w:t>
      </w:r>
    </w:p>
    <w:p>
      <w:pPr>
        <w:pStyle w:val="Heading2"/>
        <w:jc w:val="left"/>
      </w:pPr>
      <w:r>
        <w:rPr>
          <w:rFonts w:ascii="Times New Roman" w:hAnsi="Times New Roman"/>
          <w:b/>
          <w:sz w:val="26"/>
        </w:rPr>
        <w:t>3. Módszertani keret</w:t>
      </w:r>
    </w:p>
    <w:p>
      <w:pPr>
        <w:pStyle w:val="BodyText"/>
        <w:spacing w:line="360" w:lineRule="auto" w:after="0"/>
        <w:jc w:val="both"/>
      </w:pPr>
      <w:r>
        <w:rPr>
          <w:rFonts w:ascii="Times New Roman" w:hAnsi="Times New Roman"/>
          <w:sz w:val="24"/>
        </w:rPr>
        <w:t>A modellértékelés első lépése egy rétegzett tanító-teszt felosztás volt. A teszthalmaz aránya 20 százalék, a tanítóhalmaz aránya 80 százalék lett. A rétegzett felosztás azért fontos, mert a célváltozó nem teljesen kiegyensúlyozott: a negatív osztály aránya magasabb, mint a pozitív osztályé. Rétegzés nélkül előfordulhatna, hogy a tanító- vagy teszthalmaz osztályaránya torzul, ami különösen kis és közepes méretű adathalmazoknál befolyásolhatja a becsült teljesítményt.</w:t>
      </w:r>
    </w:p>
    <w:p>
      <w:pPr>
        <w:pStyle w:val="BodyText"/>
        <w:spacing w:line="360" w:lineRule="auto" w:after="0"/>
        <w:jc w:val="both"/>
      </w:pPr>
      <w:r>
        <w:rPr>
          <w:rFonts w:ascii="Times New Roman" w:hAnsi="Times New Roman"/>
          <w:sz w:val="24"/>
        </w:rPr>
        <w:t>A hiperparaméterek kiválasztásához ötszörös rétegzett keresztvalidációt alkalmaztam. Ez azt jelenti, hogy a tanítóhalmaz öt részre oszlott, és a modell ötször került tanításra úgy, hogy minden alkalommal másik rész szolgált validációs halmazként. A rétegzett keresztvalidáció megőrzi az osztályarányokat az egyes foldokban, ami stabilabb és összehasonlíthatóbb eredményeket ad. A modellek rangsorolásánál a ROC AUC volt a fő optimalizálási mutató, mert ez küszöbfüggetlenül méri, hogy a modell mennyire jól különíti el a pozitív és negatív eseteket.</w:t>
      </w:r>
    </w:p>
    <w:p>
      <w:pPr>
        <w:pStyle w:val="BodyText"/>
        <w:spacing w:line="360" w:lineRule="auto" w:after="0"/>
        <w:jc w:val="both"/>
      </w:pPr>
      <w:r>
        <w:rPr>
          <w:rFonts w:ascii="Times New Roman" w:hAnsi="Times New Roman"/>
          <w:sz w:val="24"/>
        </w:rPr>
        <w:t>A végső modellértékelés elkülönített teszthalmazon történt. Ez kulcsfontosságú, mert a keresztvalidáció során a modellek és hiperparaméterek kiválasztása már a tanítóhalmazon belül megtörtént. A teszthalmazt csak a folyamat végén használtam, így az a modell által korábban nem látott adatokon adott teljesítményt közelíti. A teszteredmények alapján ROC AUC, accuracy, F1-mutató, valamint konfúziós mátrix készült.</w:t>
      </w:r>
    </w:p>
    <w:p>
      <w:pPr>
        <w:pStyle w:val="BodyText"/>
        <w:spacing w:line="360" w:lineRule="auto" w:after="0"/>
        <w:jc w:val="both"/>
      </w:pPr>
      <w:r>
        <w:rPr>
          <w:rFonts w:ascii="Times New Roman" w:hAnsi="Times New Roman"/>
          <w:sz w:val="24"/>
        </w:rPr>
        <w:t>Az F1-mutató esetében két küszöböt is megvizsgáltam. Az alapértelmezett 0,50-es küszöb mellett minden modellnél kiválasztásra került egy olyan küszöb, amely a tanítóhalmazon maximalizálta az F1-értéket. Fontos, hogy ez a küszöb nem a teszthalmazon lett optimalizálva, mert az ismét adat-szivárgást eredményezett volna. A teszthalmaz csak azt mutatta meg, hogy a tanítóhalmazon kiválasztott küszöb hogyan teljesít új adatokon.</w:t>
      </w:r>
    </w:p>
    <w:p>
      <w:pPr>
        <w:pStyle w:val="Heading2"/>
        <w:jc w:val="left"/>
      </w:pPr>
      <w:r>
        <w:rPr>
          <w:rFonts w:ascii="Times New Roman" w:hAnsi="Times New Roman"/>
          <w:b/>
          <w:sz w:val="26"/>
        </w:rPr>
        <w:t>4. Alkalmazott modellek</w:t>
      </w:r>
    </w:p>
    <w:p>
      <w:pPr>
        <w:pStyle w:val="BodyText"/>
        <w:spacing w:line="360" w:lineRule="auto" w:after="0"/>
        <w:jc w:val="both"/>
      </w:pPr>
      <w:r>
        <w:rPr>
          <w:rFonts w:ascii="Times New Roman" w:hAnsi="Times New Roman"/>
          <w:sz w:val="24"/>
        </w:rPr>
        <w:t>A logisztikus regresszió a projekt alapmodellje. Előnye, hogy a modell viszonylag egyszerű, gyorsan tanítható, és az együtthatók közvetlenül értelmezhetők. A regularizált logisztikus regresszió különösen hasznos akkor, ha szeretnénk elkerülni a túlilleszkedést, illetve ha a változók hatásának irányát és relatív erősségét is vizsgálni akarjuk. A hiperparaméter-keresés során több regularizációs erősség, büntetési forma, solver és osztálysúlyozási beállítás került kipróbálásra. A legjobb beállítás elastic net regularizációt, balanced class_weight értéket, saga solvert és 0,316 körüli C értéket használt.</w:t>
      </w:r>
    </w:p>
    <w:p>
      <w:pPr>
        <w:pStyle w:val="BodyText"/>
        <w:spacing w:line="360" w:lineRule="auto" w:after="0"/>
        <w:jc w:val="both"/>
      </w:pPr>
      <w:r>
        <w:rPr>
          <w:rFonts w:ascii="Times New Roman" w:hAnsi="Times New Roman"/>
          <w:sz w:val="24"/>
        </w:rPr>
        <w:t>A Random Forest több döntési fa együttesére épülő modell. Minden fa a tanítóadatok egy véletlen mintáján és a változók egy részhalmazán tanul, majd a végső előrejelzés az egyes fák szavazatai vagy valószínűségi becslései alapján áll elő. A Random Forest előnye, hogy jól kezeli a nemlineáris kapcsolatokat, viszonylag robusztus, és kevésbé hajlamos a túlilleszkedésre, mint egyetlen mély döntési fa. A modell hátránya, hogy az egyedi döntési szabályok már nehezebben követhetők, és a hiperparaméterek száma is nagyobb. A legjobb modell 500 fát, 4-es maximális mélységet, sqrt max_features beállítást és balanced osztálysúlyozást használt.</w:t>
      </w:r>
    </w:p>
    <w:p>
      <w:pPr>
        <w:pStyle w:val="BodyText"/>
        <w:spacing w:line="360" w:lineRule="auto" w:after="0"/>
        <w:jc w:val="both"/>
      </w:pPr>
      <w:r>
        <w:rPr>
          <w:rFonts w:ascii="Times New Roman" w:hAnsi="Times New Roman"/>
          <w:sz w:val="24"/>
        </w:rPr>
        <w:t>Az XGBoost egy gradiens boosting elven működő, hatékony és gyakran nagyon erős osztályozó algoritmus. A boosting lényege, hogy a modellek egymás után épülnek, és az újabb fák az előző modellek hibáit próbálják javítani. Ez sok esetben jobb prediktív teljesítményt eredményezhet, de a modell érzékenyebb lehet a hiperparaméterekre. A projektben az XGBoost esetében a fák száma, mélysége, tanulási ráta, subsample, colsample_bytree, regularizációs erősség és scale_pos_weight érték is hangolásra került. A legjobb beállítás viszonylag egyszerű, sekély fákból álló modellt eredményezett.</w:t>
      </w:r>
    </w:p>
    <w:p>
      <w:pPr>
        <w:pStyle w:val="BodyText"/>
        <w:spacing w:line="360" w:lineRule="auto" w:after="0"/>
        <w:jc w:val="both"/>
      </w:pPr>
      <w:r>
        <w:rPr>
          <w:rFonts w:ascii="Times New Roman" w:hAnsi="Times New Roman"/>
          <w:sz w:val="24"/>
        </w:rPr>
        <w:t>A Gradient BoostingClassifier a scikit-learn klasszikus boosting modellje. Működési logikája hasonló: egymás után tanuló döntési fák segítségével javítja az előrejelzést. A modellnél a tanulási ráta, fák száma, maximális mélység, minimális levélméret, subsample és max_features paraméterek kerültek keresésre. A legjobb Gradient Boosting modell 200 fát, 0,05-ös tanulási rátát, 1-es maximális mélységet, sqrt max_features beállítást, 3-as minimális levélméretet és 0,8-as subsample értéket használt. Ez arra utal, hogy az adathalmaz esetében a sekély, fokozatosan tanuló fák stabilabbak voltak, mint a komplexebb struktúrák.</w:t>
      </w:r>
    </w:p>
    <w:p>
      <w:pPr>
        <w:pStyle w:val="Heading2"/>
        <w:jc w:val="left"/>
      </w:pPr>
      <w:r>
        <w:rPr>
          <w:rFonts w:ascii="Times New Roman" w:hAnsi="Times New Roman"/>
          <w:b/>
          <w:sz w:val="26"/>
        </w:rPr>
        <w:t>5. Eredmények összehasonlítása</w:t>
      </w:r>
    </w:p>
    <w:p>
      <w:pPr>
        <w:pStyle w:val="BodyText"/>
        <w:spacing w:line="360" w:lineRule="auto" w:after="0"/>
        <w:jc w:val="both"/>
      </w:pPr>
      <w:r>
        <w:rPr>
          <w:rFonts w:ascii="Times New Roman" w:hAnsi="Times New Roman"/>
          <w:sz w:val="24"/>
        </w:rPr>
        <w:t>Az eredmények alapján a modellek teljesítménye viszonylag közel áll egymáshoz. A keresztvalidációs ROC AUC alapján a logisztikus regresszió érte el a legmagasabb értéket 0,8455-tel. Ezt az XGBoost, a Gradient Boosting és a Random Forest követte nagyon kis különbséggel. Ez azt mutatja, hogy a tanítóhalmazon belüli keresztvalidáció alapján a logisztikus regresszió kifejezetten versenyképes volt, sőt a legjobb átlagos elkülönítő képességet mutatta. Ez fontos eredmény, mert azt jelzi, hogy az adathalmazban lévő kapcsolat jelentős része lineáris vagy közel lineáris formában is megragadható.</w:t>
      </w:r>
    </w:p>
    <w:p>
      <w:pPr>
        <w:pStyle w:val="BodyText"/>
        <w:spacing w:line="360" w:lineRule="auto" w:after="0"/>
        <w:jc w:val="both"/>
      </w:pPr>
      <w:r>
        <w:rPr>
          <w:rFonts w:ascii="Times New Roman" w:hAnsi="Times New Roman"/>
          <w:sz w:val="24"/>
        </w:rPr>
        <w:t>A teszthalmazon azonban a kép kissé módosult. A Random Forest érte el a legmagasabb ROC AUC értéket, 0,8194-et, míg a Gradient Boosting 0,8185-tel alig maradt el tőle. Az XGBoost 0,8163-at, a logisztikus regresszió pedig 0,8115-öt ért el. Ezek a különbségek nem nagyok, de azt mutatják, hogy a faalapú modellek a teljesen elkülönített teszthalmazon valamivel jobb rangsorolási képességet mutattak. A legjobb és a logisztikus regressziós teszt ROC AUC közötti különbség 0,0079, ami gyakorlati szempontból kicsi javulásnak tekinthető.</w:t>
      </w:r>
    </w:p>
    <w:p>
      <w:pPr>
        <w:pStyle w:val="BodyText"/>
        <w:spacing w:line="360" w:lineRule="auto" w:after="0"/>
        <w:jc w:val="both"/>
      </w:pPr>
      <w:r>
        <w:rPr>
          <w:rFonts w:ascii="Times New Roman" w:hAnsi="Times New Roman"/>
          <w:sz w:val="24"/>
        </w:rPr>
        <w:t>Az accuracy alapján szintén a Random Forest volt a legerősebb 0,7468-as értékkel. A Gradient Boosting 0,7403-at, a logisztikus regresszió 0,7338-at, az XGBoost pedig 0,7273-at ért el. Az F1-mutató alapján viszont a Gradient Boosting lett a legjobb 0,6774-es értékkel, míg a Random Forest 0,6723-at, az XGBoost 0,6667-et, a logisztikus regresszió pedig 0,6496-ot ért el. Ez arra utal, hogy ha a pozitív esetek felismerésének és a téves riasztások korlátozásának egyensúlya a legfontosabb, akkor a Gradient Boosting lehet a legerősebb választás.</w:t>
      </w:r>
    </w:p>
    <w:p>
      <w:pPr>
        <w:pStyle w:val="BodyText"/>
        <w:spacing w:line="360" w:lineRule="auto" w:after="0"/>
        <w:jc w:val="both"/>
      </w:pPr>
      <w:r>
        <w:rPr>
          <w:rFonts w:ascii="Times New Roman" w:hAnsi="Times New Roman"/>
          <w:sz w:val="24"/>
        </w:rPr>
        <w:t>A konfúziós mátrixok alapján a Gradient Boosting és az XGBoost több pozitív esetet azonosított helyesen, de ezért több téves pozitív besorolást is vállalt. A Random Forest kiegyensúlyozottabb eredményt adott: 39 pozitív esetet jelzett helyesen, miközben 24 negatív esetet sorolt pozitívnak. A Gradient Boosting 42 pozitív esetet jelzett helyesen, de 28 téves pozitívval. Ez a különbség jól mutatja, hogy a modellválasztás nem tisztán technikai kérdés: attól is függ, hogy a gyakorlatban melyik hibát tartjuk költségesebbnek.</w:t>
      </w:r>
    </w:p>
    <w:p>
      <w:pPr>
        <w:pStyle w:val="BodyText"/>
        <w:spacing w:line="360" w:lineRule="auto" w:after="0"/>
        <w:jc w:val="center"/>
      </w:pPr>
      <w:r>
        <w:rPr>
          <w:rFonts w:ascii="Times New Roman" w:hAnsi="Times New Roman"/>
          <w:i/>
          <w:sz w:val="24"/>
        </w:rPr>
        <w:t>1. táblázat: A vizsgált modellek fő teljesítménymutatói (saját szerkesztés).</w:t>
      </w:r>
    </w:p>
    <w:tbl>
      <w:tblPr>
        <w:tblW w:type="dxa" w:w="10100"/>
        <w:tblLayout w:type="fixed"/>
        <w:tblLook w:firstColumn="1" w:firstRow="1" w:lastColumn="0" w:lastRow="0" w:noHBand="0" w:noVBand="1" w:val="04A0"/>
        <w:jc w:val="center"/>
        <w:tblInd w:w="120" w:type="dxa"/>
        <w:tblBorders>
          <w:top w:val="single" w:sz="6" w:space="0" w:color="7F7F7F"/>
          <w:left w:val="single" w:sz="6" w:space="0" w:color="7F7F7F"/>
          <w:bottom w:val="single" w:sz="6" w:space="0" w:color="7F7F7F"/>
          <w:right w:val="single" w:sz="6" w:space="0" w:color="7F7F7F"/>
          <w:insideH w:val="single" w:sz="6" w:space="0" w:color="7F7F7F"/>
          <w:insideV w:val="single" w:sz="6" w:space="0" w:color="7F7F7F"/>
        </w:tblBorders>
      </w:tblPr>
      <w:tblGrid>
        <w:gridCol w:w="1900"/>
        <w:gridCol w:w="1200"/>
        <w:gridCol w:w="1350"/>
        <w:gridCol w:w="1350"/>
        <w:gridCol w:w="1100"/>
        <w:gridCol w:w="3200"/>
      </w:tblGrid>
      <w:tr>
        <w:tc>
          <w:tcPr>
            <w:tcW w:type="dxa" w:w="19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D9EAF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Modell</w:t>
            </w:r>
          </w:p>
        </w:tc>
        <w:tc>
          <w:tcPr>
            <w:tcW w:type="dxa" w:w="12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D9EAF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CV ROC AUC</w:t>
            </w:r>
          </w:p>
        </w:tc>
        <w:tc>
          <w:tcPr>
            <w:tcW w:type="dxa" w:w="13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D9EAF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Teszt ROC AUC</w:t>
            </w:r>
          </w:p>
        </w:tc>
        <w:tc>
          <w:tcPr>
            <w:tcW w:type="dxa" w:w="13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D9EAF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Teszt accuracy</w:t>
            </w:r>
          </w:p>
        </w:tc>
        <w:tc>
          <w:tcPr>
            <w:tcW w:type="dxa" w:w="11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D9EAF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Teszt F1</w:t>
            </w:r>
          </w:p>
        </w:tc>
        <w:tc>
          <w:tcPr>
            <w:tcW w:type="dxa" w:w="32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D9EAF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Fő megjegyzés</w:t>
            </w:r>
          </w:p>
        </w:tc>
      </w:tr>
      <w:tr>
        <w:tc>
          <w:tcPr>
            <w:tcW w:type="dxa" w:w="19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sz w:val="20"/>
              </w:rPr>
              <w:t>Logisztikus regresszió</w:t>
            </w:r>
          </w:p>
        </w:tc>
        <w:tc>
          <w:tcPr>
            <w:tcW w:type="dxa" w:w="12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/>
                <w:sz w:val="20"/>
              </w:rPr>
              <w:t>0,8455</w:t>
            </w:r>
          </w:p>
        </w:tc>
        <w:tc>
          <w:tcPr>
            <w:tcW w:type="dxa" w:w="13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/>
                <w:sz w:val="20"/>
              </w:rPr>
              <w:t>0,8115</w:t>
            </w:r>
          </w:p>
        </w:tc>
        <w:tc>
          <w:tcPr>
            <w:tcW w:type="dxa" w:w="13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/>
                <w:sz w:val="20"/>
              </w:rPr>
              <w:t>0,7338</w:t>
            </w:r>
          </w:p>
        </w:tc>
        <w:tc>
          <w:tcPr>
            <w:tcW w:type="dxa" w:w="11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/>
                <w:sz w:val="20"/>
              </w:rPr>
              <w:t>0,6496</w:t>
            </w:r>
          </w:p>
        </w:tc>
        <w:tc>
          <w:tcPr>
            <w:tcW w:type="dxa" w:w="32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/>
                <w:sz w:val="20"/>
              </w:rPr>
              <w:t>Legjobb keresztvalidációs ROC AUC, legjobban értelmezhető modell</w:t>
            </w:r>
          </w:p>
        </w:tc>
      </w:tr>
      <w:tr>
        <w:tc>
          <w:tcPr>
            <w:tcW w:type="dxa" w:w="19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sz w:val="20"/>
              </w:rPr>
              <w:t>Random Forest</w:t>
            </w:r>
          </w:p>
        </w:tc>
        <w:tc>
          <w:tcPr>
            <w:tcW w:type="dxa" w:w="12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/>
                <w:sz w:val="20"/>
              </w:rPr>
              <w:t>0,8402</w:t>
            </w:r>
          </w:p>
        </w:tc>
        <w:tc>
          <w:tcPr>
            <w:tcW w:type="dxa" w:w="13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/>
                <w:sz w:val="20"/>
              </w:rPr>
              <w:t>0,8194</w:t>
            </w:r>
          </w:p>
        </w:tc>
        <w:tc>
          <w:tcPr>
            <w:tcW w:type="dxa" w:w="13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/>
                <w:sz w:val="20"/>
              </w:rPr>
              <w:t>0,7468</w:t>
            </w:r>
          </w:p>
        </w:tc>
        <w:tc>
          <w:tcPr>
            <w:tcW w:type="dxa" w:w="11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/>
                <w:sz w:val="20"/>
              </w:rPr>
              <w:t>0,6723</w:t>
            </w:r>
          </w:p>
        </w:tc>
        <w:tc>
          <w:tcPr>
            <w:tcW w:type="dxa" w:w="32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/>
                <w:sz w:val="20"/>
              </w:rPr>
              <w:t>Legjobb teszt ROC AUC és accuracy</w:t>
            </w:r>
          </w:p>
        </w:tc>
      </w:tr>
      <w:tr>
        <w:tc>
          <w:tcPr>
            <w:tcW w:type="dxa" w:w="19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sz w:val="20"/>
              </w:rPr>
              <w:t>XGBoost</w:t>
            </w:r>
          </w:p>
        </w:tc>
        <w:tc>
          <w:tcPr>
            <w:tcW w:type="dxa" w:w="12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/>
                <w:sz w:val="20"/>
              </w:rPr>
              <w:t>0,8409</w:t>
            </w:r>
          </w:p>
        </w:tc>
        <w:tc>
          <w:tcPr>
            <w:tcW w:type="dxa" w:w="13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/>
                <w:sz w:val="20"/>
              </w:rPr>
              <w:t>0,8163</w:t>
            </w:r>
          </w:p>
        </w:tc>
        <w:tc>
          <w:tcPr>
            <w:tcW w:type="dxa" w:w="13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/>
                <w:sz w:val="20"/>
              </w:rPr>
              <w:t>0,7273</w:t>
            </w:r>
          </w:p>
        </w:tc>
        <w:tc>
          <w:tcPr>
            <w:tcW w:type="dxa" w:w="11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/>
                <w:sz w:val="20"/>
              </w:rPr>
              <w:t>0,6667</w:t>
            </w:r>
          </w:p>
        </w:tc>
        <w:tc>
          <w:tcPr>
            <w:tcW w:type="dxa" w:w="32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/>
                <w:sz w:val="20"/>
              </w:rPr>
              <w:t>Erős boosting modell, de itt nem előzte meg a Random Forestet</w:t>
            </w:r>
          </w:p>
        </w:tc>
      </w:tr>
      <w:tr>
        <w:tc>
          <w:tcPr>
            <w:tcW w:type="dxa" w:w="19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sz w:val="20"/>
              </w:rPr>
              <w:t>Gradient Boosting</w:t>
            </w:r>
          </w:p>
        </w:tc>
        <w:tc>
          <w:tcPr>
            <w:tcW w:type="dxa" w:w="12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/>
                <w:sz w:val="20"/>
              </w:rPr>
              <w:t>0,8407</w:t>
            </w:r>
          </w:p>
        </w:tc>
        <w:tc>
          <w:tcPr>
            <w:tcW w:type="dxa" w:w="13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/>
                <w:sz w:val="20"/>
              </w:rPr>
              <w:t>0,8185</w:t>
            </w:r>
          </w:p>
        </w:tc>
        <w:tc>
          <w:tcPr>
            <w:tcW w:type="dxa" w:w="13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/>
                <w:sz w:val="20"/>
              </w:rPr>
              <w:t>0,7403</w:t>
            </w:r>
          </w:p>
        </w:tc>
        <w:tc>
          <w:tcPr>
            <w:tcW w:type="dxa" w:w="11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/>
                <w:sz w:val="20"/>
              </w:rPr>
              <w:t>0,6774</w:t>
            </w:r>
          </w:p>
        </w:tc>
        <w:tc>
          <w:tcPr>
            <w:tcW w:type="dxa" w:w="32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/>
                <w:sz w:val="20"/>
              </w:rPr>
              <w:t>Legjobb F1-mutató az optimalizált küszöb mellett</w:t>
            </w:r>
          </w:p>
        </w:tc>
      </w:tr>
    </w:tbl>
    <w:p>
      <w:pPr>
        <w:pStyle w:val="BodyText"/>
        <w:spacing w:line="360" w:lineRule="auto" w:after="0"/>
        <w:jc w:val="center"/>
      </w:pPr>
      <w:r>
        <w:rPr>
          <w:rFonts w:ascii="Times New Roman" w:hAnsi="Times New Roman"/>
          <w:i/>
          <w:sz w:val="24"/>
        </w:rPr>
        <w:t>2. táblázat: A modellek legjobb hiperparaméter-beállításai (saját szerkesztés).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  <w:tblBorders>
          <w:top w:val="single" w:sz="6" w:space="0" w:color="7F7F7F"/>
          <w:left w:val="single" w:sz="6" w:space="0" w:color="7F7F7F"/>
          <w:bottom w:val="single" w:sz="6" w:space="0" w:color="7F7F7F"/>
          <w:right w:val="single" w:sz="6" w:space="0" w:color="7F7F7F"/>
          <w:insideH w:val="single" w:sz="6" w:space="0" w:color="7F7F7F"/>
          <w:insideV w:val="single" w:sz="6" w:space="0" w:color="7F7F7F"/>
        </w:tblBorders>
      </w:tblPr>
      <w:tblGrid>
        <w:gridCol w:w="2600"/>
        <w:gridCol w:w="6760"/>
      </w:tblGrid>
      <w:tr>
        <w:tc>
          <w:tcPr>
            <w:tcW w:type="dxa" w:w="26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D9EAF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Modell</w:t>
            </w:r>
          </w:p>
        </w:tc>
        <w:tc>
          <w:tcPr>
            <w:tcW w:type="dxa" w:w="676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D9EAF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Legfontosabb beállítások</w:t>
            </w:r>
          </w:p>
        </w:tc>
      </w:tr>
      <w:tr>
        <w:tc>
          <w:tcPr>
            <w:tcW w:type="dxa" w:w="26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sz w:val="20"/>
              </w:rPr>
              <w:t>Logisztikus regresszió</w:t>
            </w:r>
          </w:p>
        </w:tc>
        <w:tc>
          <w:tcPr>
            <w:tcW w:type="dxa" w:w="676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sz w:val="20"/>
              </w:rPr>
              <w:t>C = 0,316; class_weight = balanced; penalty = elasticnet; l1_ratio = 0,1; solver = saga</w:t>
            </w:r>
          </w:p>
        </w:tc>
      </w:tr>
      <w:tr>
        <w:tc>
          <w:tcPr>
            <w:tcW w:type="dxa" w:w="26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sz w:val="20"/>
              </w:rPr>
              <w:t>Random Forest</w:t>
            </w:r>
          </w:p>
        </w:tc>
        <w:tc>
          <w:tcPr>
            <w:tcW w:type="dxa" w:w="676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sz w:val="20"/>
              </w:rPr>
              <w:t>n_estimators = 500; max_depth = 4; max_features = sqrt; min_samples_leaf = 1; class_weight = balanced</w:t>
            </w:r>
          </w:p>
        </w:tc>
      </w:tr>
      <w:tr>
        <w:tc>
          <w:tcPr>
            <w:tcW w:type="dxa" w:w="26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sz w:val="20"/>
              </w:rPr>
              <w:t>XGBoost</w:t>
            </w:r>
          </w:p>
        </w:tc>
        <w:tc>
          <w:tcPr>
            <w:tcW w:type="dxa" w:w="676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sz w:val="20"/>
              </w:rPr>
              <w:t>n_estimators = 50; max_depth = 2; learning_rate = 0,1; subsample = 0,8; colsample_bytree = 0,8; reg_lambda = 5</w:t>
            </w:r>
          </w:p>
        </w:tc>
      </w:tr>
      <w:tr>
        <w:tc>
          <w:tcPr>
            <w:tcW w:type="dxa" w:w="26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sz w:val="20"/>
              </w:rPr>
              <w:t>Gradient Boosting</w:t>
            </w:r>
          </w:p>
        </w:tc>
        <w:tc>
          <w:tcPr>
            <w:tcW w:type="dxa" w:w="676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sz w:val="20"/>
              </w:rPr>
              <w:t>n_estimators = 200; learning_rate = 0,05; max_depth = 1; max_features = sqrt; min_samples_leaf = 3; subsample = 0,8</w:t>
            </w:r>
          </w:p>
        </w:tc>
      </w:tr>
    </w:tbl>
    <w:p>
      <w:pPr>
        <w:pStyle w:val="Heading2"/>
        <w:jc w:val="left"/>
      </w:pPr>
      <w:r>
        <w:rPr>
          <w:rFonts w:ascii="Times New Roman" w:hAnsi="Times New Roman"/>
          <w:b/>
          <w:sz w:val="26"/>
        </w:rPr>
        <w:t>6. Értelmezés és gyakorlati következmények</w:t>
      </w:r>
    </w:p>
    <w:p>
      <w:pPr>
        <w:pStyle w:val="BodyText"/>
        <w:spacing w:line="360" w:lineRule="auto" w:after="0"/>
        <w:jc w:val="both"/>
      </w:pPr>
      <w:r>
        <w:rPr>
          <w:rFonts w:ascii="Times New Roman" w:hAnsi="Times New Roman"/>
          <w:sz w:val="24"/>
        </w:rPr>
        <w:t>A modell-összehasonlítás legfontosabb tanulsága, hogy a bonyolultabb modellek nem hoztak drámai javulást a logisztikus regresszióhoz képest. Bár a Random Forest és a Gradient Boosting a teszthalmazon jobb mutatókat értek el, az előnyük mérsékelt. Ez különösen fontos akkor, ha a modell célja nem csupán a predikció, hanem az eredmények magyarázata is. A logisztikus regresszió együtthatói alapján látható, hogy a Glucose és a BMI voltak a legerősebb pozitív irányú prediktorok, ami szakmailag is jól értelmezhető. A DiabetesPedigreeFunction, az Age és a Pregnancies szintén pozitív kapcsolatot mutattak a kimenettel.</w:t>
      </w:r>
    </w:p>
    <w:p>
      <w:pPr>
        <w:pStyle w:val="BodyText"/>
        <w:spacing w:line="360" w:lineRule="auto" w:after="0"/>
        <w:jc w:val="both"/>
      </w:pPr>
      <w:r>
        <w:rPr>
          <w:rFonts w:ascii="Times New Roman" w:hAnsi="Times New Roman"/>
          <w:sz w:val="24"/>
        </w:rPr>
        <w:t>A faalapú modellek feature importance eredményei hasonló képet adtak. Mind a Random Forest, mind az XGBoost, mind a Gradient Boosting esetében a Glucose volt a legfontosabb változó, ezt általában a BMI, az Age és az Insulin követte. Ez a konzisztencia növeli az eredmények hitelességét, mert eltérő modellcsaládok is hasonló változókat emeltek ki. A BloodPressure és a SkinThickness szerepe jóval kisebb volt, ami arra utal, hogy ezek az adatok ebben az adathalmazban kevésbé járultak hozzá az osztályok elkülönítéséhez.</w:t>
      </w:r>
    </w:p>
    <w:p>
      <w:pPr>
        <w:pStyle w:val="BodyText"/>
        <w:spacing w:line="360" w:lineRule="auto" w:after="0"/>
        <w:jc w:val="both"/>
      </w:pPr>
      <w:r>
        <w:rPr>
          <w:rFonts w:ascii="Times New Roman" w:hAnsi="Times New Roman"/>
          <w:sz w:val="24"/>
        </w:rPr>
        <w:t>A gyakorlati modellválasztásnál több szempontot kell mérlegelni. Ha a cél egy oktatási vagy elemző jellegű projekt, ahol az értelmezhetőség kiemelt szerepet kap, akkor a logisztikus regresszió nagyon jó választás. Egyszerűen magyarázható, gyorsan újratanítható, és az eredményei stabilak. Ha viszont a cél a lehető legjobb teszthalmazbeli teljesítmény, akkor a Random Forest vagy a Gradient Boosting lehet kedvezőbb. A Random Forest a legjobb ROC AUC és accuracy értéket adta, míg a Gradient Boosting a legjobb F1-mutatót.</w:t>
      </w:r>
    </w:p>
    <w:p>
      <w:pPr>
        <w:pStyle w:val="BodyText"/>
        <w:spacing w:line="360" w:lineRule="auto" w:after="0"/>
        <w:jc w:val="both"/>
      </w:pPr>
      <w:r>
        <w:rPr>
          <w:rFonts w:ascii="Times New Roman" w:hAnsi="Times New Roman"/>
          <w:sz w:val="24"/>
        </w:rPr>
        <w:t>Egészségügyi kontextusban külön figyelmet érdemel a recall és precision közötti kompromisszum. Ha a cél az, hogy minél kevesebb potenciálisan cukorbeteg eset maradjon észrevétlen, akkor érdemes lehet alacsonyabb döntési küszöböt választani, ami növeli a recall értéket. Ez azonban több téves pozitív esetet eredményezhet. Ha viszont a felesleges riasztások minimalizálása a cél, akkor magasabb küszöb lehet indokolt. A projektben alkalmazott F1-optimalizált küszöb egy köztes kompromisszumot jelentett.</w:t>
      </w:r>
    </w:p>
    <w:p>
      <w:pPr>
        <w:pStyle w:val="Heading2"/>
        <w:jc w:val="left"/>
      </w:pPr>
      <w:r>
        <w:rPr>
          <w:rFonts w:ascii="Times New Roman" w:hAnsi="Times New Roman"/>
          <w:b/>
          <w:sz w:val="26"/>
        </w:rPr>
        <w:t>7. Korlátok</w:t>
      </w:r>
    </w:p>
    <w:p>
      <w:pPr>
        <w:pStyle w:val="BodyText"/>
        <w:spacing w:line="360" w:lineRule="auto" w:after="0"/>
        <w:jc w:val="both"/>
      </w:pPr>
      <w:r>
        <w:rPr>
          <w:rFonts w:ascii="Times New Roman" w:hAnsi="Times New Roman"/>
          <w:sz w:val="24"/>
        </w:rPr>
        <w:t>Az elemzés egyik fontos korlátja az adathalmaz mérete. A 768 megfigyelés nem tekinthető nagynak, különösen akkor, ha több modellt és sok hiperparaméter-kombinációt próbálunk ki. Kis adathalmaznál a teszteredmények érzékenyebbek lehetnek a konkrét train-test felosztásra. Bár a rétegzett felosztás és a keresztvalidáció javítja a becslés stabilitását, egyetlen teszthalmaz alapján nem lehet teljes bizonyossággal kijelenteni, hogy az egyik modell minden új mintán jobb lenne a másiknál.</w:t>
      </w:r>
    </w:p>
    <w:p>
      <w:pPr>
        <w:pStyle w:val="BodyText"/>
        <w:spacing w:line="360" w:lineRule="auto" w:after="0"/>
        <w:jc w:val="both"/>
      </w:pPr>
      <w:r>
        <w:rPr>
          <w:rFonts w:ascii="Times New Roman" w:hAnsi="Times New Roman"/>
          <w:sz w:val="24"/>
        </w:rPr>
        <w:t>További korlát, hogy az adattisztítás a nulla értékek mediánnal történő helyettesítésére épült. Ez praktikus és gyakran alkalmazott megoldás, de nem feltétlenül a legjobb minden változó esetében. Elvileg kipróbálhatók lennének más imputációs stratégiák is, például osztályonkénti medián, többváltozós imputáció vagy hiányosságjelző változók hozzáadása. Ezek azonban újabb modellezési döntéseket hoznának be, és bővítenék a projekt terjedelmét.</w:t>
      </w:r>
    </w:p>
    <w:p>
      <w:pPr>
        <w:pStyle w:val="BodyText"/>
        <w:spacing w:line="360" w:lineRule="auto" w:after="0"/>
        <w:jc w:val="both"/>
      </w:pPr>
      <w:r>
        <w:rPr>
          <w:rFonts w:ascii="Times New Roman" w:hAnsi="Times New Roman"/>
          <w:sz w:val="24"/>
        </w:rPr>
        <w:t>A modellek teljesítményét elsősorban klasszikus prediktív mutatókkal értékeltem. Egy valódi egészségügyi alkalmazásban szükség lenne kalibrációs vizsgálatra is, vagyis annak ellenőrzésére, hogy a becsült valószínűségek mennyire felelnek meg a tényleges előfordulási arányoknak. Emellett külső validációra is szükség lenne egy másik, független adathalmazon. A jelen projekt ezért inkább módszertani összehasonlításként értelmezhető, nem pedig azonnal alkalmazható klinikai döntéstámogató rendszerként.</w:t>
      </w:r>
    </w:p>
    <w:p>
      <w:pPr>
        <w:pStyle w:val="BodyText"/>
        <w:spacing w:line="360" w:lineRule="auto" w:after="0"/>
        <w:jc w:val="both"/>
      </w:pPr>
      <w:r>
        <w:rPr>
          <w:rFonts w:ascii="Times New Roman" w:hAnsi="Times New Roman"/>
          <w:sz w:val="24"/>
        </w:rPr>
        <w:t>Végül fontos megemlíteni, hogy a hiperparaméter-keresés rácskereséssel történt. Ez átlátható és reprodukálható módszer, de nem feltétlenül találja meg a globálisan legjobb beállításokat. Nagyobb projektekben érdemes lehet random search, Bayesian optimization vagy nested cross-validation alkalmazása. A jelen feladatban azonban a cél a modellek korrekt és egységes összehasonlítása volt, nem pedig egy ipari szintű optimalizációs folyamat teljes körű megvalósítása.</w:t>
      </w:r>
    </w:p>
    <w:p>
      <w:pPr>
        <w:pStyle w:val="Heading2"/>
        <w:jc w:val="left"/>
      </w:pPr>
      <w:r>
        <w:rPr>
          <w:rFonts w:ascii="Times New Roman" w:hAnsi="Times New Roman"/>
          <w:b/>
          <w:sz w:val="26"/>
        </w:rPr>
        <w:t>8. Összegzés</w:t>
      </w:r>
    </w:p>
    <w:p>
      <w:pPr>
        <w:pStyle w:val="BodyText"/>
        <w:spacing w:line="360" w:lineRule="auto" w:after="0"/>
        <w:jc w:val="both"/>
      </w:pPr>
      <w:r>
        <w:rPr>
          <w:rFonts w:ascii="Times New Roman" w:hAnsi="Times New Roman"/>
          <w:sz w:val="24"/>
        </w:rPr>
        <w:t>A dolgozat a cukorbetegség előrejelzését vizsgálta logisztikus regresszióval és faalapú gépi tanulási modellekkel. A modellezési folyamat legfontosabb módszertani eleme a szivárgásmentes pipeline használata volt. A nulla értékek mediánnal történő helyettesítése és a logisztikus regresszió esetében szükséges skálázás nem a teljes adathalmazon, hanem a keresztvalidációs és tanítóhalmazbeli folyamaton belül történt. Ez biztosította, hogy a validációs és tesztadatokból ne szivárogjon információ a tanítási lépésekbe.</w:t>
      </w:r>
    </w:p>
    <w:p>
      <w:pPr>
        <w:pStyle w:val="BodyText"/>
        <w:spacing w:line="360" w:lineRule="auto" w:after="0"/>
        <w:jc w:val="both"/>
      </w:pPr>
      <w:r>
        <w:rPr>
          <w:rFonts w:ascii="Times New Roman" w:hAnsi="Times New Roman"/>
          <w:sz w:val="24"/>
        </w:rPr>
        <w:t>Az eredmények alapján a logisztikus regresszió a legjobb keresztvalidációs ROC AUC értéket érte el, ami erős és stabil alapmodellé teszi. A teszthalmazon ugyanakkor a Random Forest adta a legjobb ROC AUC és accuracy értéket, míg a Gradient Boosting érte el a legjobb F1-mutatót. A különbségek azonban viszonylag kicsik voltak, ezért nem indokolt azt állítani, hogy a komplex modellek egyértelműen és nagy mértékben felülmúlták volna az egyszerűbb modellt.</w:t>
      </w:r>
    </w:p>
    <w:p>
      <w:pPr>
        <w:pStyle w:val="BodyText"/>
        <w:spacing w:line="360" w:lineRule="auto" w:after="0"/>
        <w:jc w:val="both"/>
      </w:pPr>
      <w:r>
        <w:rPr>
          <w:rFonts w:ascii="Times New Roman" w:hAnsi="Times New Roman"/>
          <w:sz w:val="24"/>
        </w:rPr>
        <w:t>A végső következtetés ezért az, hogy a modellválasztás a gyakorlati céltól függ. Ha az elsődleges szempont az értelmezhetőség, az egyszerűség és a reprodukálhatóság, akkor a logisztikus regresszió nagyon jól védhető választás. Ha a prediktív teljesítmény maximalizálása fontosabb, akkor a Random Forest vagy a Gradient Boosting adhat kedvezőbb eredményt. A projekt összességében azt mutatja, hogy a jól felépített, szivárgásmentes modellezési folyamat legalább annyira fontos, mint maga az algoritmusválasztás.</w:t>
      </w:r>
    </w:p>
    <w:p>
      <w:pPr>
        <w:pStyle w:val="Heading2"/>
        <w:jc w:val="left"/>
      </w:pPr>
      <w:r>
        <w:rPr>
          <w:rFonts w:ascii="Times New Roman" w:hAnsi="Times New Roman"/>
          <w:b/>
          <w:sz w:val="26"/>
        </w:rPr>
        <w:t>Felhasznált eszközök és reprodukálhatóság</w:t>
      </w:r>
    </w:p>
    <w:p>
      <w:pPr>
        <w:pStyle w:val="BodyText"/>
        <w:spacing w:line="360" w:lineRule="auto" w:after="0"/>
        <w:jc w:val="both"/>
      </w:pPr>
      <w:r>
        <w:rPr>
          <w:rFonts w:ascii="Times New Roman" w:hAnsi="Times New Roman"/>
          <w:sz w:val="24"/>
        </w:rPr>
        <w:t>Az elemzés Python környezetben készült. A modellek tanításához és értékeléséhez a scikit-learn könyvtár, az XGBoost modellhez pedig az xgboost csomag szolgált. Az adatkezelés pandas DataFrame struktúrákra épült, a modellek összehasonlítását pedig azonos random_state érték mellett végeztem el. A fő modellezési notebookok: logreg_model.ipynb, random_forest.ipynb, Xgboost_model.ipynb és gradient_boosting.ipynb.</w:t>
      </w:r>
    </w:p>
    <w:p>
      <w:pPr>
        <w:pStyle w:val="BodyText"/>
        <w:spacing w:line="360" w:lineRule="auto" w:after="0"/>
        <w:jc w:val="both"/>
      </w:pPr>
      <w:r>
        <w:rPr>
          <w:rFonts w:ascii="Times New Roman" w:hAnsi="Times New Roman"/>
          <w:sz w:val="24"/>
        </w:rPr>
        <w:t>A reprodukálhatóság érdekében minden modell ugyanazt a train-test felosztást, ugyanazt a rétegzett keresztvalidációs logikát és ugyanazt az adat-előkészítési szabályt használta. Ez lehetővé teszi, hogy az eredmények közvetlenül összehasonlíthatók legyenek, és a különbségek ne az eltérő előfeldolgozási lépésekből származzanak.</w:t>
      </w:r>
    </w:p>
    <w:p>
      <w:pPr>
        <w:pStyle w:val="Heading2"/>
      </w:pPr>
      <w:r>
        <w:rPr>
          <w:rFonts w:ascii="Times New Roman" w:hAnsi="Times New Roman"/>
          <w:b/>
          <w:sz w:val="26"/>
        </w:rPr>
        <w:t>9. Részletesebb modellértékelési megfontolások</w:t>
      </w:r>
    </w:p>
    <w:p>
      <w:pPr>
        <w:pStyle w:val="BodyText"/>
        <w:spacing w:line="360" w:lineRule="auto" w:after="0"/>
        <w:jc w:val="both"/>
      </w:pPr>
      <w:r>
        <w:rPr>
          <w:rFonts w:ascii="Times New Roman" w:hAnsi="Times New Roman"/>
          <w:sz w:val="24"/>
        </w:rPr>
        <w:t>A modellértékelésnél azért kapott kiemelt szerepet a ROC AUC, mert a klasszifikációs küszöb megválasztása önmagában is döntési kérdés. Ha csak az accuracy értéket vizsgálnánk, akkor könnyen félrevezető következtetésre juthatnánk, különösen olyan adathalmaz esetében, ahol az egyik osztály gyakoribb. A ROC AUC azt méri, hogy a modell a pozitív eseteket általában magasabb kockázati pontszámmal látja-e el, mint a negatív eseteket. Ez a mutató tehát nem egyetlen küszöbhöz kötődik, hanem a modell rangsorolási képességét jellemzi. A projektben a Random Forest teszt ROC AUC értéke volt a legmagasabb, de csak nagyon kis különbséggel előzte meg a Gradient Boosting és az XGBoost eredményét.</w:t>
      </w:r>
    </w:p>
    <w:p>
      <w:pPr>
        <w:pStyle w:val="BodyText"/>
        <w:spacing w:line="360" w:lineRule="auto" w:after="0"/>
        <w:jc w:val="both"/>
      </w:pPr>
      <w:r>
        <w:rPr>
          <w:rFonts w:ascii="Times New Roman" w:hAnsi="Times New Roman"/>
          <w:sz w:val="24"/>
        </w:rPr>
        <w:t>Az F1-mutató más szempontból hasznos, mert a precision és recall harmonikus átlaga. A precision azt mutatja meg, hogy a pozitívnak jelzett esetek mekkora része volt valóban pozitív, míg a recall azt mutatja meg, hogy a tényleges pozitív esetek mekkora részét találta meg a modell. Cukorbetegség-előrejelzésnél a recall gyakorlati jelentősége nagy lehet, mert a kihagyott pozitív esetek késleltethetik a további vizsgálatot. Ugyanakkor a precision sem elhanyagolható, mert a túl sok téves pozitív jelzés felesleges terhelést jelenthet. Emiatt az F1 olyan kompromisszumos mutató, amely különösen hasznos lehet a modellek összehasonlításakor.</w:t>
      </w:r>
    </w:p>
    <w:p>
      <w:pPr>
        <w:pStyle w:val="BodyText"/>
        <w:spacing w:line="360" w:lineRule="auto" w:after="0"/>
        <w:jc w:val="both"/>
      </w:pPr>
      <w:r>
        <w:rPr>
          <w:rFonts w:ascii="Times New Roman" w:hAnsi="Times New Roman"/>
          <w:sz w:val="24"/>
        </w:rPr>
        <w:t>A döntési küszöb optimalizálása szintén érdemi része volt az elemzésnek. A legtöbb osztályozó modell alapértelmezés szerint 0,50-es valószínűségi küszöböt használ, de ez nem minden helyzetben optimális. A Gradient Boosting modell például az F1-optimalizált küszöb mellett 0,320 körüli határértéket kapott. Ez azt jelenti, hogy a modell akkor is pozitív esetként jelölt egy megfigyelést, ha a becsült valószínűség még nem érte el az 50 százalékot. Ez növelte a pozitív esetek felismerését, ami magyarázza, hogy a Gradient Boosting F1-mutatója lett a legjobb. Ugyanakkor a küszöb csökkentése több téves pozitív esethez is vezetett.</w:t>
      </w:r>
    </w:p>
    <w:p>
      <w:pPr>
        <w:pStyle w:val="BodyText"/>
        <w:spacing w:line="360" w:lineRule="auto" w:after="0"/>
        <w:jc w:val="both"/>
      </w:pPr>
      <w:r>
        <w:rPr>
          <w:rFonts w:ascii="Times New Roman" w:hAnsi="Times New Roman"/>
          <w:sz w:val="24"/>
        </w:rPr>
        <w:t>A logisztikus regresszió értelmezhetősége külön előny. A modell együtthatói azt mutatták, hogy a Glucose és a BMI szerepe domináns, ami összhangban van azzal az intuitív szakmai várakozással, hogy a vércukorszint és a testsúlyhoz kapcsolódó mutató fontos kapcsolatban állhat a diabétesz kockázatával. A faalapú modellek feature importance táblái ugyanezt a mintát erősítették meg. Ez azért lényeges, mert ha több eltérő modellcsalád is hasonló változókat tart fontosnak, akkor az eredmény kevésbé tűnik modellfüggő véletlennek.</w:t>
      </w:r>
    </w:p>
    <w:p>
      <w:pPr>
        <w:pStyle w:val="BodyText"/>
        <w:spacing w:line="360" w:lineRule="auto" w:after="0"/>
        <w:jc w:val="both"/>
      </w:pPr>
      <w:r>
        <w:rPr>
          <w:rFonts w:ascii="Times New Roman" w:hAnsi="Times New Roman"/>
          <w:sz w:val="24"/>
        </w:rPr>
        <w:t>A komplexitás szempontjából a modellek között jelentős különbség van. A logisztikus regresszió sok hiperparaméter-kombináció mellett is gyors és egyszerűen tanítható, mivel maga a modell lineáris szerkezetű. A Random Forest már sok döntési fát épít, ezért nehezebb teljes egészében magyarázni, de stabil és robusztus. Az XGBoost és a Gradient Boosting még összetettebb, mert a fák egymás után épülnek, és minden új fa az előző hibáin próbál javítani. Ezek a modellek erősek lehetnek, de több hangolást igényelnek, és a túltanulás veszélyére is érzékenyebbek.</w:t>
      </w:r>
    </w:p>
    <w:p>
      <w:pPr>
        <w:pStyle w:val="BodyText"/>
        <w:spacing w:line="360" w:lineRule="auto" w:after="0"/>
        <w:jc w:val="both"/>
      </w:pPr>
      <w:r>
        <w:rPr>
          <w:rFonts w:ascii="Times New Roman" w:hAnsi="Times New Roman"/>
          <w:sz w:val="24"/>
        </w:rPr>
        <w:t>A jelen eredmények alapján ezért nem lenne helyes kizárólag egyetlen metrika alapján végleges győztest hirdetni. Ha a projekt célja egy magyarázható, stabil és könnyen bemutatható modell kiválasztása, akkor a logisztikus regresszió nagyon erős jelölt. Ha a cél a teszthalmazbeli ROC AUC és accuracy maximalizálása, akkor a Random Forest tűnik a legjobb választásnak. Ha viszont a pozitív esetek felismerése és az F1-mutató a fő szempont, akkor a Gradient Boosting mellett szól több érv. A jó projektkövetkeztetés éppen az, hogy a modellválasztásnak alkalmazási céltól kell függenie, nem csupán a táblázat egyetlen legnagyobb számától.</w:t>
      </w:r>
    </w:p>
    <w:p>
      <w:pPr>
        <w:pStyle w:val="Heading2"/>
      </w:pPr>
      <w:r>
        <w:rPr>
          <w:rFonts w:ascii="Times New Roman" w:hAnsi="Times New Roman"/>
          <w:b/>
          <w:sz w:val="26"/>
        </w:rPr>
        <w:t>10. Projektértékelés</w:t>
      </w:r>
    </w:p>
    <w:p>
      <w:pPr>
        <w:pStyle w:val="BodyText"/>
        <w:spacing w:line="360" w:lineRule="auto" w:after="0"/>
        <w:jc w:val="both"/>
      </w:pPr>
      <w:r>
        <w:rPr>
          <w:rFonts w:ascii="Times New Roman" w:hAnsi="Times New Roman"/>
          <w:sz w:val="24"/>
        </w:rPr>
        <w:t>A projekt egyik legerősebb pontja, hogy a modellezési folyamat lépései javításra kerültek az eredeti, előre skálázott adathalmazhoz képest. A kezdeti megoldásban a diabetes_cleaned_scaled.csv használata kényelmes volt, de módszertanilag kevésbé tiszta, mert a skálázás és a mediánhelyettesítés a teljes adathalmazon történhetett. Az új megoldásban minden transzformáció a pipeline része lett, így a validációs és tesztadatok nem befolyásolják az előfeldolgozás paramétereit. Ez a változtatás a projekt szakmai minőségét érdemben javítja.</w:t>
      </w:r>
    </w:p>
    <w:p>
      <w:pPr>
        <w:pStyle w:val="BodyText"/>
        <w:spacing w:line="360" w:lineRule="auto" w:after="0"/>
        <w:jc w:val="both"/>
      </w:pPr>
      <w:r>
        <w:rPr>
          <w:rFonts w:ascii="Times New Roman" w:hAnsi="Times New Roman"/>
          <w:sz w:val="24"/>
        </w:rPr>
        <w:t>A kapott eredmények alapján a beadandó fő üzenete világosan megfogalmazható: a faalapú modellek valóban tudtak valamivel jobb teszthalmazbeli eredményeket produkálni, de a javulás nem volt akkora, hogy minden szempontból egyértelműen indokolná a bonyolultabb modell választását. Ez egy reális és szakmailag védhető következtetés. Sok gyakorlati adatfeladatban éppen az a tanulság, hogy egy egyszerűbb baseline modell meglepően erős, és a komplexebb algoritmusok csak korlátozott többletet adnak.</w:t>
      </w:r>
    </w:p>
    <w:p>
      <w:pPr>
        <w:pStyle w:val="BodyText"/>
        <w:spacing w:line="360" w:lineRule="auto" w:after="0"/>
        <w:jc w:val="both"/>
      </w:pPr>
      <w:r>
        <w:rPr>
          <w:rFonts w:ascii="Times New Roman" w:hAnsi="Times New Roman"/>
          <w:sz w:val="24"/>
        </w:rPr>
        <w:t>Összességében a projekt jól bemutatja a modern gépi tanulási munkafolyamat fontos elemeit: adatminőség ellenőrzése, szivárgásmentes előfeldolgozás, keresztvalidáció, hiperparaméter-hangolás, több modell összehasonlítása, valamint a teljesítménymutatók árnyalt értelmezése. Ezek együtt erősebb eredményt adnak, mint ha a dolgozat csak egyetlen modell futtatásáról és egyetlen accuracy érték közléséről szólna.</w:t>
      </w:r>
    </w:p>
    <w:p>
      <w:pPr>
        <w:pStyle w:val="ImageCaption"/>
        <w:jc w:val="center"/>
      </w:pPr>
      <w:r>
        <w:rPr>
          <w:rFonts w:ascii="Times New Roman" w:hAnsi="Times New Roman"/>
        </w:rPr>
        <w:t>A dokumentum törzsszövegének hozzávetőleges karakterszáma: 24684.</w:t>
      </w:r>
    </w:p>
    <w:sectPr w:rsidR="001E69F4" w:rsidRPr="00ED6478" w:rsidSect="00E26699">
      <w:footerReference w:type="first" r:id="rId17"/>
      <w:footnotePr>
        <w:numRestart w:val="eachSect"/>
      </w:footnotePr>
      <w:pgSz w:w="12240" w:h="15840"/>
      <w:pgMar w:top="1440" w:right="1440" w:bottom="1440" w:left="1440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91FA63" w14:textId="77777777" w:rsidR="00931B4D" w:rsidRDefault="00931B4D" w:rsidP="0025646A">
      <w:r>
        <w:separator/>
      </w:r>
    </w:p>
  </w:endnote>
  <w:endnote w:type="continuationSeparator" w:id="0">
    <w:p w14:paraId="7B5BF2F4" w14:textId="77777777" w:rsidR="00931B4D" w:rsidRDefault="00931B4D" w:rsidP="002564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881704968"/>
      <w:docPartObj>
        <w:docPartGallery w:val="Page Numbers (Bottom of Page)"/>
        <w:docPartUnique/>
      </w:docPartObj>
    </w:sdtPr>
    <w:sdtContent>
      <w:p w14:paraId="1F70C2EC" w14:textId="4EEC9916" w:rsidR="00E26699" w:rsidRDefault="00E26699" w:rsidP="0009377A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3A606CF" w14:textId="77777777" w:rsidR="00E26699" w:rsidRDefault="00E2669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407500422"/>
      <w:docPartObj>
        <w:docPartGallery w:val="Page Numbers (Bottom of Page)"/>
        <w:docPartUnique/>
      </w:docPartObj>
    </w:sdtPr>
    <w:sdtContent>
      <w:p w14:paraId="346DC178" w14:textId="1B888D4E" w:rsidR="00E26699" w:rsidRDefault="00E26699" w:rsidP="0009377A">
        <w:pPr>
          <w:pStyle w:val="Footer"/>
          <w:framePr w:wrap="none" w:vAnchor="text" w:hAnchor="margin" w:xAlign="center" w:y="1"/>
          <w:rPr>
            <w:rStyle w:val="PageNumber"/>
          </w:rPr>
        </w:pPr>
        <w:r w:rsidRPr="00631158">
          <w:rPr>
            <w:rStyle w:val="PageNumber"/>
            <w:color w:val="000000" w:themeColor="text1"/>
          </w:rPr>
          <w:fldChar w:fldCharType="begin"/>
        </w:r>
        <w:r w:rsidRPr="00631158">
          <w:rPr>
            <w:rStyle w:val="PageNumber"/>
            <w:color w:val="000000" w:themeColor="text1"/>
          </w:rPr>
          <w:instrText xml:space="preserve"> PAGE </w:instrText>
        </w:r>
        <w:r w:rsidRPr="00631158">
          <w:rPr>
            <w:rStyle w:val="PageNumber"/>
            <w:color w:val="000000" w:themeColor="text1"/>
          </w:rPr>
          <w:fldChar w:fldCharType="separate"/>
        </w:r>
        <w:r w:rsidRPr="00631158">
          <w:rPr>
            <w:rStyle w:val="PageNumber"/>
            <w:noProof/>
            <w:color w:val="000000" w:themeColor="text1"/>
          </w:rPr>
          <w:t>5</w:t>
        </w:r>
        <w:r w:rsidRPr="00631158">
          <w:rPr>
            <w:rStyle w:val="PageNumber"/>
            <w:color w:val="000000" w:themeColor="text1"/>
          </w:rPr>
          <w:fldChar w:fldCharType="end"/>
        </w:r>
      </w:p>
    </w:sdtContent>
  </w:sdt>
  <w:p w14:paraId="28ACF59D" w14:textId="77777777" w:rsidR="00E26699" w:rsidRDefault="00E2669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2027983819"/>
      <w:docPartObj>
        <w:docPartGallery w:val="Page Numbers (Bottom of Page)"/>
        <w:docPartUnique/>
      </w:docPartObj>
    </w:sdtPr>
    <w:sdtContent>
      <w:p w14:paraId="45B80637" w14:textId="09F30A8D" w:rsidR="00E26699" w:rsidRDefault="00E26699" w:rsidP="0009377A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0F558983" w14:textId="77777777" w:rsidR="00E26699" w:rsidRDefault="00E26699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565755905"/>
      <w:docPartObj>
        <w:docPartGallery w:val="Page Numbers (Bottom of Page)"/>
        <w:docPartUnique/>
      </w:docPartObj>
    </w:sdtPr>
    <w:sdtContent>
      <w:p w14:paraId="305D3502" w14:textId="6A050024" w:rsidR="0060080F" w:rsidRDefault="0060080F" w:rsidP="0009377A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5</w:t>
        </w:r>
        <w:r>
          <w:rPr>
            <w:rStyle w:val="PageNumber"/>
          </w:rPr>
          <w:fldChar w:fldCharType="end"/>
        </w:r>
      </w:p>
    </w:sdtContent>
  </w:sdt>
  <w:p w14:paraId="14C0A917" w14:textId="77777777" w:rsidR="00E26699" w:rsidRDefault="00E26699" w:rsidP="00E26699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7E44DF" w14:textId="77777777" w:rsidR="00931B4D" w:rsidRDefault="00931B4D" w:rsidP="0025646A">
      <w:r>
        <w:separator/>
      </w:r>
    </w:p>
  </w:footnote>
  <w:footnote w:type="continuationSeparator" w:id="0">
    <w:p w14:paraId="273E707D" w14:textId="77777777" w:rsidR="00931B4D" w:rsidRDefault="00931B4D" w:rsidP="0025646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C30B0D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B018196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5354202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0A99412"/>
    <w:multiLevelType w:val="multilevel"/>
    <w:tmpl w:val="A1C23DA4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00A99413"/>
    <w:multiLevelType w:val="multilevel"/>
    <w:tmpl w:val="C572239E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5" w15:restartNumberingAfterBreak="0">
    <w:nsid w:val="00A99414"/>
    <w:multiLevelType w:val="multilevel"/>
    <w:tmpl w:val="2756893E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6" w15:restartNumberingAfterBreak="0">
    <w:nsid w:val="00A99415"/>
    <w:multiLevelType w:val="multilevel"/>
    <w:tmpl w:val="8EC0C774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7" w15:restartNumberingAfterBreak="0">
    <w:nsid w:val="00A99416"/>
    <w:multiLevelType w:val="multilevel"/>
    <w:tmpl w:val="D82CA9EE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8" w15:restartNumberingAfterBreak="0">
    <w:nsid w:val="0F0B55E0"/>
    <w:multiLevelType w:val="hybridMultilevel"/>
    <w:tmpl w:val="20026D2C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CD4A20"/>
    <w:multiLevelType w:val="hybridMultilevel"/>
    <w:tmpl w:val="9F04F1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8F90875"/>
    <w:multiLevelType w:val="multilevel"/>
    <w:tmpl w:val="8250D38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1"/>
      <w:numFmt w:val="decimal"/>
      <w:isLgl/>
      <w:lvlText w:val="%1.%2"/>
      <w:lvlJc w:val="left"/>
      <w:pPr>
        <w:ind w:left="920" w:hanging="5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2D84595D"/>
    <w:multiLevelType w:val="hybridMultilevel"/>
    <w:tmpl w:val="B80878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9C57912"/>
    <w:multiLevelType w:val="multilevel"/>
    <w:tmpl w:val="A8F42D1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760" w:hanging="40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3" w15:restartNumberingAfterBreak="0">
    <w:nsid w:val="3E6E311D"/>
    <w:multiLevelType w:val="hybridMultilevel"/>
    <w:tmpl w:val="4DD8B1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B8D2DA4"/>
    <w:multiLevelType w:val="hybridMultilevel"/>
    <w:tmpl w:val="8064E9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C044213"/>
    <w:multiLevelType w:val="hybridMultilevel"/>
    <w:tmpl w:val="8FA88B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C417228"/>
    <w:multiLevelType w:val="hybridMultilevel"/>
    <w:tmpl w:val="674E7C98"/>
    <w:lvl w:ilvl="0" w:tplc="82D80B4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E8564C5"/>
    <w:multiLevelType w:val="hybridMultilevel"/>
    <w:tmpl w:val="3848AEC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4DB5FE8"/>
    <w:multiLevelType w:val="hybridMultilevel"/>
    <w:tmpl w:val="973C50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89F69FA"/>
    <w:multiLevelType w:val="hybridMultilevel"/>
    <w:tmpl w:val="C256E9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98F71F8"/>
    <w:multiLevelType w:val="hybridMultilevel"/>
    <w:tmpl w:val="28ACB6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CE8482C"/>
    <w:multiLevelType w:val="hybridMultilevel"/>
    <w:tmpl w:val="205021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8D43C89"/>
    <w:multiLevelType w:val="hybridMultilevel"/>
    <w:tmpl w:val="3502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0089786">
    <w:abstractNumId w:val="0"/>
  </w:num>
  <w:num w:numId="2" w16cid:durableId="836656164">
    <w:abstractNumId w:val="1"/>
  </w:num>
  <w:num w:numId="3" w16cid:durableId="792408898">
    <w:abstractNumId w:val="1"/>
  </w:num>
  <w:num w:numId="4" w16cid:durableId="1843158612">
    <w:abstractNumId w:val="1"/>
  </w:num>
  <w:num w:numId="5" w16cid:durableId="5558899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638291952">
    <w:abstractNumId w:val="3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7" w16cid:durableId="1091245267">
    <w:abstractNumId w:val="4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8" w16cid:durableId="1423143701">
    <w:abstractNumId w:val="5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9" w16cid:durableId="418258482">
    <w:abstractNumId w:val="6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" w16cid:durableId="1182276341">
    <w:abstractNumId w:val="7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1" w16cid:durableId="8626707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950743989">
    <w:abstractNumId w:val="3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3" w16cid:durableId="1368795215">
    <w:abstractNumId w:val="4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4" w16cid:durableId="1076247064">
    <w:abstractNumId w:val="5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5" w16cid:durableId="584195282">
    <w:abstractNumId w:val="1"/>
  </w:num>
  <w:num w:numId="16" w16cid:durableId="1707438975">
    <w:abstractNumId w:val="1"/>
  </w:num>
  <w:num w:numId="17" w16cid:durableId="1017728872">
    <w:abstractNumId w:val="1"/>
  </w:num>
  <w:num w:numId="18" w16cid:durableId="1848400546">
    <w:abstractNumId w:val="1"/>
  </w:num>
  <w:num w:numId="19" w16cid:durableId="1930312181">
    <w:abstractNumId w:val="1"/>
  </w:num>
  <w:num w:numId="20" w16cid:durableId="1232349964">
    <w:abstractNumId w:val="13"/>
  </w:num>
  <w:num w:numId="21" w16cid:durableId="1493717409">
    <w:abstractNumId w:val="11"/>
  </w:num>
  <w:num w:numId="22" w16cid:durableId="1858888647">
    <w:abstractNumId w:val="12"/>
  </w:num>
  <w:num w:numId="23" w16cid:durableId="667056267">
    <w:abstractNumId w:val="9"/>
  </w:num>
  <w:num w:numId="24" w16cid:durableId="814297981">
    <w:abstractNumId w:val="21"/>
  </w:num>
  <w:num w:numId="25" w16cid:durableId="1229807258">
    <w:abstractNumId w:val="10"/>
  </w:num>
  <w:num w:numId="26" w16cid:durableId="927225786">
    <w:abstractNumId w:val="18"/>
  </w:num>
  <w:num w:numId="27" w16cid:durableId="1310866126">
    <w:abstractNumId w:val="16"/>
  </w:num>
  <w:num w:numId="28" w16cid:durableId="527645001">
    <w:abstractNumId w:val="15"/>
  </w:num>
  <w:num w:numId="29" w16cid:durableId="1528828518">
    <w:abstractNumId w:val="8"/>
  </w:num>
  <w:num w:numId="30" w16cid:durableId="1227110042">
    <w:abstractNumId w:val="22"/>
  </w:num>
  <w:num w:numId="31" w16cid:durableId="393823050">
    <w:abstractNumId w:val="14"/>
  </w:num>
  <w:num w:numId="32" w16cid:durableId="1421635641">
    <w:abstractNumId w:val="20"/>
  </w:num>
  <w:num w:numId="33" w16cid:durableId="401369474">
    <w:abstractNumId w:val="17"/>
  </w:num>
  <w:num w:numId="34" w16cid:durableId="174722243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embedSystemFonts/>
  <w:activeWritingStyle w:appName="MSWord" w:lang="hu-HU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autoHyphenation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2E87"/>
    <w:rsid w:val="00006518"/>
    <w:rsid w:val="00013119"/>
    <w:rsid w:val="00020979"/>
    <w:rsid w:val="00027001"/>
    <w:rsid w:val="00030854"/>
    <w:rsid w:val="00030C7D"/>
    <w:rsid w:val="00033D0F"/>
    <w:rsid w:val="00045147"/>
    <w:rsid w:val="000464B5"/>
    <w:rsid w:val="0004775E"/>
    <w:rsid w:val="00051175"/>
    <w:rsid w:val="00054E36"/>
    <w:rsid w:val="00060EDB"/>
    <w:rsid w:val="00062E87"/>
    <w:rsid w:val="00064CDE"/>
    <w:rsid w:val="00065623"/>
    <w:rsid w:val="00066892"/>
    <w:rsid w:val="00067146"/>
    <w:rsid w:val="00083C7D"/>
    <w:rsid w:val="000A35A6"/>
    <w:rsid w:val="000A6DBE"/>
    <w:rsid w:val="000B5B16"/>
    <w:rsid w:val="000C445B"/>
    <w:rsid w:val="000D0946"/>
    <w:rsid w:val="000D15A5"/>
    <w:rsid w:val="000D7E31"/>
    <w:rsid w:val="000E44D6"/>
    <w:rsid w:val="000F31AB"/>
    <w:rsid w:val="001009EF"/>
    <w:rsid w:val="00111CD8"/>
    <w:rsid w:val="001133F3"/>
    <w:rsid w:val="0012246B"/>
    <w:rsid w:val="001408B8"/>
    <w:rsid w:val="001425B3"/>
    <w:rsid w:val="001520F1"/>
    <w:rsid w:val="00165754"/>
    <w:rsid w:val="001703AC"/>
    <w:rsid w:val="001863D4"/>
    <w:rsid w:val="001939CD"/>
    <w:rsid w:val="00193A5A"/>
    <w:rsid w:val="00194558"/>
    <w:rsid w:val="0019669D"/>
    <w:rsid w:val="001A6C8D"/>
    <w:rsid w:val="001B03B0"/>
    <w:rsid w:val="001B24B4"/>
    <w:rsid w:val="001B2AA8"/>
    <w:rsid w:val="001B7519"/>
    <w:rsid w:val="001C3D8F"/>
    <w:rsid w:val="001E69F4"/>
    <w:rsid w:val="001F2382"/>
    <w:rsid w:val="001F7A99"/>
    <w:rsid w:val="002218B3"/>
    <w:rsid w:val="002546A2"/>
    <w:rsid w:val="0025646A"/>
    <w:rsid w:val="00266FEC"/>
    <w:rsid w:val="00274ADB"/>
    <w:rsid w:val="00294BB0"/>
    <w:rsid w:val="002A46C0"/>
    <w:rsid w:val="002A4DCB"/>
    <w:rsid w:val="002A5022"/>
    <w:rsid w:val="002A619D"/>
    <w:rsid w:val="002B2823"/>
    <w:rsid w:val="002E5CCD"/>
    <w:rsid w:val="002F2D66"/>
    <w:rsid w:val="002F523E"/>
    <w:rsid w:val="00307406"/>
    <w:rsid w:val="00312BD4"/>
    <w:rsid w:val="00313433"/>
    <w:rsid w:val="003175DE"/>
    <w:rsid w:val="00320F39"/>
    <w:rsid w:val="00334377"/>
    <w:rsid w:val="00344117"/>
    <w:rsid w:val="0034639A"/>
    <w:rsid w:val="003504C7"/>
    <w:rsid w:val="003554DA"/>
    <w:rsid w:val="003708E2"/>
    <w:rsid w:val="003974FB"/>
    <w:rsid w:val="003C26E0"/>
    <w:rsid w:val="00431611"/>
    <w:rsid w:val="004340C6"/>
    <w:rsid w:val="00456C3C"/>
    <w:rsid w:val="00456D09"/>
    <w:rsid w:val="00462F37"/>
    <w:rsid w:val="00473FCE"/>
    <w:rsid w:val="00482A22"/>
    <w:rsid w:val="00483022"/>
    <w:rsid w:val="0049337A"/>
    <w:rsid w:val="004A0095"/>
    <w:rsid w:val="004A580E"/>
    <w:rsid w:val="004E2A2D"/>
    <w:rsid w:val="004F7087"/>
    <w:rsid w:val="00507544"/>
    <w:rsid w:val="00510908"/>
    <w:rsid w:val="0051433E"/>
    <w:rsid w:val="00515BF7"/>
    <w:rsid w:val="00521E0C"/>
    <w:rsid w:val="0052203A"/>
    <w:rsid w:val="00526598"/>
    <w:rsid w:val="00544058"/>
    <w:rsid w:val="00557E62"/>
    <w:rsid w:val="00575AD1"/>
    <w:rsid w:val="005771A1"/>
    <w:rsid w:val="0058111C"/>
    <w:rsid w:val="00584CDF"/>
    <w:rsid w:val="005916EB"/>
    <w:rsid w:val="00593DFC"/>
    <w:rsid w:val="005A2308"/>
    <w:rsid w:val="005C5D01"/>
    <w:rsid w:val="005C690B"/>
    <w:rsid w:val="005F58E8"/>
    <w:rsid w:val="0060080F"/>
    <w:rsid w:val="0060306A"/>
    <w:rsid w:val="0060796B"/>
    <w:rsid w:val="006105D7"/>
    <w:rsid w:val="00610D2E"/>
    <w:rsid w:val="00631158"/>
    <w:rsid w:val="00636CAC"/>
    <w:rsid w:val="0063755C"/>
    <w:rsid w:val="00642C81"/>
    <w:rsid w:val="00647695"/>
    <w:rsid w:val="00664520"/>
    <w:rsid w:val="00666F0C"/>
    <w:rsid w:val="006818BB"/>
    <w:rsid w:val="006856DF"/>
    <w:rsid w:val="006860D3"/>
    <w:rsid w:val="00692F6A"/>
    <w:rsid w:val="006B3816"/>
    <w:rsid w:val="006B53B0"/>
    <w:rsid w:val="006C3C51"/>
    <w:rsid w:val="006C6D5B"/>
    <w:rsid w:val="006D7269"/>
    <w:rsid w:val="00703E4D"/>
    <w:rsid w:val="00711AB5"/>
    <w:rsid w:val="00715ED4"/>
    <w:rsid w:val="007166B8"/>
    <w:rsid w:val="00722CA9"/>
    <w:rsid w:val="00732996"/>
    <w:rsid w:val="00733AA4"/>
    <w:rsid w:val="00742092"/>
    <w:rsid w:val="00756BC5"/>
    <w:rsid w:val="00762E50"/>
    <w:rsid w:val="00775510"/>
    <w:rsid w:val="007762B3"/>
    <w:rsid w:val="007770B7"/>
    <w:rsid w:val="0077780F"/>
    <w:rsid w:val="00780DAC"/>
    <w:rsid w:val="007A2FBA"/>
    <w:rsid w:val="007B7E93"/>
    <w:rsid w:val="007C24A5"/>
    <w:rsid w:val="007C41A6"/>
    <w:rsid w:val="007C459A"/>
    <w:rsid w:val="008014DE"/>
    <w:rsid w:val="00820474"/>
    <w:rsid w:val="008253B8"/>
    <w:rsid w:val="008321B8"/>
    <w:rsid w:val="00842DDC"/>
    <w:rsid w:val="008508A1"/>
    <w:rsid w:val="008560E7"/>
    <w:rsid w:val="008707CD"/>
    <w:rsid w:val="00870B2C"/>
    <w:rsid w:val="00884186"/>
    <w:rsid w:val="00886651"/>
    <w:rsid w:val="00890DF9"/>
    <w:rsid w:val="008914FA"/>
    <w:rsid w:val="008A1529"/>
    <w:rsid w:val="008C011D"/>
    <w:rsid w:val="008C0F11"/>
    <w:rsid w:val="008C31C8"/>
    <w:rsid w:val="008C5B53"/>
    <w:rsid w:val="008D2531"/>
    <w:rsid w:val="008D6A7A"/>
    <w:rsid w:val="008E5AEC"/>
    <w:rsid w:val="008F16E1"/>
    <w:rsid w:val="00902B31"/>
    <w:rsid w:val="00912970"/>
    <w:rsid w:val="00925EF5"/>
    <w:rsid w:val="00931B4D"/>
    <w:rsid w:val="00936FB0"/>
    <w:rsid w:val="00940385"/>
    <w:rsid w:val="00953D06"/>
    <w:rsid w:val="0096549C"/>
    <w:rsid w:val="009740F8"/>
    <w:rsid w:val="0098280C"/>
    <w:rsid w:val="00987723"/>
    <w:rsid w:val="009A1404"/>
    <w:rsid w:val="009A3C3F"/>
    <w:rsid w:val="009A5396"/>
    <w:rsid w:val="009D2997"/>
    <w:rsid w:val="009E586E"/>
    <w:rsid w:val="009F1430"/>
    <w:rsid w:val="00A24343"/>
    <w:rsid w:val="00A400B6"/>
    <w:rsid w:val="00A441F4"/>
    <w:rsid w:val="00A44798"/>
    <w:rsid w:val="00A44F30"/>
    <w:rsid w:val="00A54719"/>
    <w:rsid w:val="00A76B1C"/>
    <w:rsid w:val="00AA01C9"/>
    <w:rsid w:val="00AA1099"/>
    <w:rsid w:val="00AA669A"/>
    <w:rsid w:val="00AD147E"/>
    <w:rsid w:val="00AE0851"/>
    <w:rsid w:val="00AE5F03"/>
    <w:rsid w:val="00AE7CBD"/>
    <w:rsid w:val="00AF2AAE"/>
    <w:rsid w:val="00B01162"/>
    <w:rsid w:val="00B04C7E"/>
    <w:rsid w:val="00B06230"/>
    <w:rsid w:val="00B243C0"/>
    <w:rsid w:val="00B32157"/>
    <w:rsid w:val="00B37AEE"/>
    <w:rsid w:val="00B40F7A"/>
    <w:rsid w:val="00B66656"/>
    <w:rsid w:val="00B67F8E"/>
    <w:rsid w:val="00B7594A"/>
    <w:rsid w:val="00B86942"/>
    <w:rsid w:val="00B9244D"/>
    <w:rsid w:val="00B96606"/>
    <w:rsid w:val="00BA2EF4"/>
    <w:rsid w:val="00BA38CD"/>
    <w:rsid w:val="00BA519B"/>
    <w:rsid w:val="00BA5BCD"/>
    <w:rsid w:val="00BB35B4"/>
    <w:rsid w:val="00BC1214"/>
    <w:rsid w:val="00BC5CDB"/>
    <w:rsid w:val="00BC5CE1"/>
    <w:rsid w:val="00BE143A"/>
    <w:rsid w:val="00BF14B4"/>
    <w:rsid w:val="00C204EE"/>
    <w:rsid w:val="00C22F5F"/>
    <w:rsid w:val="00C23F46"/>
    <w:rsid w:val="00C35DE1"/>
    <w:rsid w:val="00C53347"/>
    <w:rsid w:val="00C53389"/>
    <w:rsid w:val="00C608C6"/>
    <w:rsid w:val="00C719FA"/>
    <w:rsid w:val="00C7266C"/>
    <w:rsid w:val="00C77A67"/>
    <w:rsid w:val="00C93A16"/>
    <w:rsid w:val="00CA62C6"/>
    <w:rsid w:val="00CA789A"/>
    <w:rsid w:val="00CC6215"/>
    <w:rsid w:val="00CD2495"/>
    <w:rsid w:val="00CF1ACF"/>
    <w:rsid w:val="00CF5206"/>
    <w:rsid w:val="00D1041A"/>
    <w:rsid w:val="00D20564"/>
    <w:rsid w:val="00D21239"/>
    <w:rsid w:val="00D31282"/>
    <w:rsid w:val="00D41836"/>
    <w:rsid w:val="00D82DD7"/>
    <w:rsid w:val="00DA309F"/>
    <w:rsid w:val="00DB31CA"/>
    <w:rsid w:val="00DB31D5"/>
    <w:rsid w:val="00DB57EA"/>
    <w:rsid w:val="00DB5CC8"/>
    <w:rsid w:val="00DC11A5"/>
    <w:rsid w:val="00DC18A1"/>
    <w:rsid w:val="00DC230A"/>
    <w:rsid w:val="00DC52E2"/>
    <w:rsid w:val="00DC74B8"/>
    <w:rsid w:val="00DE444D"/>
    <w:rsid w:val="00DE4677"/>
    <w:rsid w:val="00DF46D5"/>
    <w:rsid w:val="00E06DB8"/>
    <w:rsid w:val="00E0759C"/>
    <w:rsid w:val="00E116D5"/>
    <w:rsid w:val="00E26699"/>
    <w:rsid w:val="00E34288"/>
    <w:rsid w:val="00E406AD"/>
    <w:rsid w:val="00E44126"/>
    <w:rsid w:val="00E51F17"/>
    <w:rsid w:val="00E57A3D"/>
    <w:rsid w:val="00E6595C"/>
    <w:rsid w:val="00E67140"/>
    <w:rsid w:val="00E75B57"/>
    <w:rsid w:val="00E8554B"/>
    <w:rsid w:val="00E86A97"/>
    <w:rsid w:val="00E9321A"/>
    <w:rsid w:val="00E95942"/>
    <w:rsid w:val="00EB1736"/>
    <w:rsid w:val="00EC0895"/>
    <w:rsid w:val="00ED6478"/>
    <w:rsid w:val="00ED69C8"/>
    <w:rsid w:val="00EE0931"/>
    <w:rsid w:val="00EF0D61"/>
    <w:rsid w:val="00EF33C5"/>
    <w:rsid w:val="00EF4D8F"/>
    <w:rsid w:val="00F03B49"/>
    <w:rsid w:val="00F0750A"/>
    <w:rsid w:val="00F12450"/>
    <w:rsid w:val="00F14B43"/>
    <w:rsid w:val="00F2541B"/>
    <w:rsid w:val="00F65493"/>
    <w:rsid w:val="00F73735"/>
    <w:rsid w:val="00F74243"/>
    <w:rsid w:val="00F758DE"/>
    <w:rsid w:val="00F80B8D"/>
    <w:rsid w:val="00F87B93"/>
    <w:rsid w:val="00F9219A"/>
    <w:rsid w:val="00F94E67"/>
    <w:rsid w:val="00FA0F2D"/>
    <w:rsid w:val="00FB0F58"/>
    <w:rsid w:val="00FB77B0"/>
    <w:rsid w:val="00FC52CA"/>
    <w:rsid w:val="00FE6665"/>
    <w:rsid w:val="00FF1B33"/>
    <w:rsid w:val="00FF49D1"/>
    <w:rsid w:val="00FF59D3"/>
    <w:rsid w:val="00FF5D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6A9DC0"/>
  <w15:docId w15:val="{0EEB2760-8629-F645-8CFB-4FC6B1114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A2FBA"/>
    <w:pPr>
      <w:spacing w:after="0" w:line="360" w:lineRule="auto"/>
    </w:pPr>
    <w:rPr>
      <w:rFonts w:ascii="Times New Roman" w:eastAsia="Times New Roman" w:hAnsi="Times New Roman" w:cs="Times New Roman"/>
      <w:sz w:val="24"/>
      <w:lang w:eastAsia="en-US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80" w:after="80" w:line="360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color w:val="0F4761" w:themeColor="accent1" w:themeShade="BF"/>
      <w:sz w:val="28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A10FD9"/>
    <w:pPr>
      <w:keepNext/>
      <w:keepLines/>
      <w:spacing w:before="240" w:after="80" w:line="36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color w:val="0F4761" w:themeColor="accent1" w:themeShade="BF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80" w:line="360" w:lineRule="auto"/>
      <w:outlineLvl w:val="2"/>
    </w:pPr>
    <w:rPr>
      <w:rFonts w:eastAsiaTheme="majorEastAsia" w:cstheme="majorBidi" w:ascii="Times New Roman" w:hAnsi="Times New Roman" w:eastAsia="Times New Roman"/>
      <w:b/>
      <w:color w:val="0F4761" w:themeColor="accent1" w:themeShade="BF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pPr>
      <w:spacing w:before="180" w:after="0" w:line="360" w:lineRule="auto"/>
    </w:pPr>
    <w:rPr>
      <w:rFonts w:ascii="Times New Roman" w:hAnsi="Times New Roman" w:eastAsia="Times New Roman"/>
      <w:sz w:val="24"/>
    </w:rPr>
  </w:style>
  <w:style w:type="paragraph" w:customStyle="1" w:styleId="FirstParagraph">
    <w:name w:val="First Paragraph"/>
    <w:basedOn w:val="BodyText"/>
    <w:next w:val="BodyText"/>
    <w:qFormat/>
    <w:pPr>
      <w:spacing w:after="0" w:line="360" w:lineRule="auto"/>
    </w:pPr>
    <w:rPr>
      <w:rFonts w:ascii="Times New Roman" w:hAnsi="Times New Roman" w:eastAsia="Times New Roman"/>
      <w:sz w:val="24"/>
    </w:rPr>
  </w:style>
  <w:style w:type="paragraph" w:customStyle="1" w:styleId="Compact">
    <w:name w:val="Compact"/>
    <w:basedOn w:val="BodyText"/>
    <w:qFormat/>
    <w:pPr>
      <w:spacing w:before="36" w:after="0" w:line="360" w:lineRule="auto"/>
    </w:pPr>
    <w:rPr>
      <w:rFonts w:ascii="Times New Roman" w:hAnsi="Times New Roman" w:eastAsia="Times New Roman"/>
      <w:sz w:val="24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pPr>
      <w:spacing w:after="0" w:line="360" w:lineRule="auto"/>
    </w:pPr>
    <w:rPr>
      <w:rFonts w:ascii="Times New Roman" w:hAnsi="Times New Roman" w:eastAsia="Times New Roman"/>
      <w:sz w:val="24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C719FA"/>
    <w:pPr>
      <w:tabs>
        <w:tab w:val="right" w:leader="dot" w:pos="9350"/>
      </w:tabs>
      <w:spacing w:before="120" w:line="360" w:lineRule="auto"/>
    </w:pPr>
    <w:rPr>
      <w:noProof/>
    </w:rPr>
  </w:style>
  <w:style w:type="paragraph" w:styleId="TOC2">
    <w:name w:val="toc 2"/>
    <w:basedOn w:val="Normal"/>
    <w:next w:val="Normal"/>
    <w:autoRedefine/>
    <w:uiPriority w:val="39"/>
    <w:rsid w:val="00647695"/>
    <w:pPr>
      <w:spacing w:before="120"/>
      <w:ind w:left="240"/>
    </w:pPr>
    <w:rPr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rsid w:val="00647695"/>
    <w:pPr>
      <w:ind w:left="480"/>
    </w:pPr>
    <w:rPr>
      <w:sz w:val="20"/>
      <w:szCs w:val="20"/>
    </w:rPr>
  </w:style>
  <w:style w:type="paragraph" w:styleId="Header">
    <w:name w:val="header"/>
    <w:basedOn w:val="Normal"/>
    <w:link w:val="HeaderChar"/>
    <w:rsid w:val="0025646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25646A"/>
  </w:style>
  <w:style w:type="paragraph" w:styleId="Footer">
    <w:name w:val="footer"/>
    <w:basedOn w:val="Normal"/>
    <w:link w:val="FooterChar"/>
    <w:rsid w:val="0025646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25646A"/>
  </w:style>
  <w:style w:type="paragraph" w:styleId="NoSpacing">
    <w:name w:val="No Spacing"/>
    <w:link w:val="NoSpacingChar"/>
    <w:uiPriority w:val="1"/>
    <w:qFormat/>
    <w:rsid w:val="0025646A"/>
    <w:pPr>
      <w:spacing w:after="0"/>
    </w:pPr>
    <w:rPr>
      <w:sz w:val="22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25646A"/>
    <w:rPr>
      <w:sz w:val="22"/>
      <w:szCs w:val="22"/>
    </w:rPr>
  </w:style>
  <w:style w:type="paragraph" w:styleId="TOC4">
    <w:name w:val="toc 4"/>
    <w:basedOn w:val="Normal"/>
    <w:next w:val="Normal"/>
    <w:autoRedefine/>
    <w:rsid w:val="00756BC5"/>
    <w:pPr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rsid w:val="00756BC5"/>
    <w:pPr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rsid w:val="00756BC5"/>
    <w:pPr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rsid w:val="00756BC5"/>
    <w:pPr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rsid w:val="00756BC5"/>
    <w:pPr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rsid w:val="00756BC5"/>
    <w:pPr>
      <w:ind w:left="1920"/>
    </w:pPr>
    <w:rPr>
      <w:sz w:val="20"/>
      <w:szCs w:val="20"/>
    </w:rPr>
  </w:style>
  <w:style w:type="character" w:styleId="PageNumber">
    <w:name w:val="page number"/>
    <w:basedOn w:val="DefaultParagraphFont"/>
    <w:rsid w:val="00E26699"/>
  </w:style>
  <w:style w:type="character" w:styleId="UnresolvedMention">
    <w:name w:val="Unresolved Mention"/>
    <w:basedOn w:val="DefaultParagraphFont"/>
    <w:uiPriority w:val="99"/>
    <w:semiHidden/>
    <w:unhideWhenUsed/>
    <w:rsid w:val="00B7594A"/>
    <w:rPr>
      <w:color w:val="605E5C"/>
      <w:shd w:val="clear" w:color="auto" w:fill="E1DFDD"/>
    </w:rPr>
  </w:style>
  <w:style w:type="paragraph" w:customStyle="1" w:styleId="p1">
    <w:name w:val="p1"/>
    <w:basedOn w:val="Normal"/>
    <w:rsid w:val="00B7594A"/>
    <w:rPr>
      <w:color w:val="000000"/>
      <w:sz w:val="18"/>
      <w:szCs w:val="18"/>
    </w:rPr>
  </w:style>
  <w:style w:type="character" w:customStyle="1" w:styleId="BodyTextChar">
    <w:name w:val="Body Text Char"/>
    <w:basedOn w:val="DefaultParagraphFont"/>
    <w:link w:val="BodyText"/>
    <w:rsid w:val="00AA01C9"/>
    <w:rPr>
      <w:rFonts w:ascii="Times New Roman" w:eastAsia="Times New Roman" w:hAnsi="Times New Roman" w:cs="Times New Roman"/>
      <w:lang w:eastAsia="en-US"/>
    </w:rPr>
  </w:style>
  <w:style w:type="character" w:customStyle="1" w:styleId="s1">
    <w:name w:val="s1"/>
    <w:basedOn w:val="DefaultParagraphFont"/>
    <w:rsid w:val="008914FA"/>
  </w:style>
  <w:style w:type="character" w:styleId="FollowedHyperlink">
    <w:name w:val="FollowedHyperlink"/>
    <w:basedOn w:val="DefaultParagraphFont"/>
    <w:rsid w:val="008914F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0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85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31336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89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06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8268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25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727977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18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870228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footer" Target="footer2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E7E2DD2-9CD0-824F-9A27-4E5E1B4482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17</Pages>
  <Words>2248</Words>
  <Characters>12815</Characters>
  <Application>Microsoft Office Word</Application>
  <DocSecurity>0</DocSecurity>
  <Lines>106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Cukorbetegség előrejelzése logisztikus regresszióval és faalapú gépi tanulási modellekkel</dc:title>
  <dc:creator>Medvegy Gábor</dc:creator>
  <cp:keywords/>
  <cp:lastModifiedBy>Medvegy Gábor</cp:lastModifiedBy>
  <cp:revision>27</cp:revision>
  <dcterms:created xsi:type="dcterms:W3CDTF">2026-05-21T21:30:00Z</dcterms:created>
  <dcterms:modified xsi:type="dcterms:W3CDTF">2026-05-21T21:49:00Z</dcterms:modified>
  <dc:subject>Gépi tanulási modellek összehasonlítása diabetes adatokon</dc:subject>
</cp:coreProperties>
</file>