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1298A" w14:textId="77777777" w:rsidR="00452F6E" w:rsidRDefault="00452F6E">
      <w:pPr>
        <w:pStyle w:val="BodyText"/>
        <w:spacing w:before="5"/>
        <w:rPr>
          <w:rFonts w:ascii="Arial"/>
          <w:sz w:val="22"/>
        </w:rPr>
      </w:pPr>
    </w:p>
    <w:p w14:paraId="1C138E2B" w14:textId="77777777" w:rsidR="00452F6E" w:rsidRDefault="00452F6E">
      <w:pPr>
        <w:pStyle w:val="Heading3"/>
        <w:spacing w:before="114"/>
        <w:ind w:left="1133"/>
      </w:pPr>
      <w:r>
        <w:rPr>
          <w:color w:val="636466"/>
          <w:spacing w:val="-2"/>
        </w:rPr>
        <w:t>TAC</w:t>
      </w:r>
      <w:r>
        <w:rPr>
          <w:color w:val="636466"/>
          <w:spacing w:val="-7"/>
        </w:rPr>
        <w:t xml:space="preserve"> </w:t>
      </w:r>
      <w:r>
        <w:rPr>
          <w:color w:val="636466"/>
          <w:spacing w:val="-2"/>
        </w:rPr>
        <w:t>cerebral</w:t>
      </w:r>
      <w:r>
        <w:rPr>
          <w:color w:val="636466"/>
          <w:spacing w:val="-6"/>
        </w:rPr>
        <w:t xml:space="preserve"> </w:t>
      </w:r>
      <w:r>
        <w:rPr>
          <w:color w:val="636466"/>
          <w:spacing w:val="-2"/>
        </w:rPr>
        <w:t>en</w:t>
      </w:r>
      <w:r>
        <w:rPr>
          <w:color w:val="636466"/>
          <w:spacing w:val="-6"/>
        </w:rPr>
        <w:t xml:space="preserve"> </w:t>
      </w:r>
      <w:r>
        <w:rPr>
          <w:color w:val="636466"/>
          <w:spacing w:val="-2"/>
        </w:rPr>
        <w:t>hemorragia</w:t>
      </w:r>
      <w:r>
        <w:rPr>
          <w:color w:val="636466"/>
          <w:spacing w:val="-6"/>
        </w:rPr>
        <w:t xml:space="preserve"> </w:t>
      </w:r>
      <w:r>
        <w:rPr>
          <w:color w:val="636466"/>
          <w:spacing w:val="-2"/>
        </w:rPr>
        <w:t>cerebral</w:t>
      </w:r>
    </w:p>
    <w:p w14:paraId="3541C4FD" w14:textId="77777777" w:rsidR="00452F6E" w:rsidRDefault="00452F6E">
      <w:pPr>
        <w:pStyle w:val="BodyText"/>
        <w:spacing w:before="174"/>
        <w:ind w:left="1133"/>
      </w:pPr>
      <w:r>
        <w:rPr>
          <w:color w:val="231F20"/>
        </w:rPr>
        <w:t>Según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distribución,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hemorragia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intracraneal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ser:</w:t>
      </w:r>
    </w:p>
    <w:p w14:paraId="372EEEAF" w14:textId="77777777" w:rsidR="00452F6E" w:rsidRDefault="00452F6E" w:rsidP="00452F6E">
      <w:pPr>
        <w:pStyle w:val="ListParagraph"/>
        <w:widowControl w:val="0"/>
        <w:numPr>
          <w:ilvl w:val="1"/>
          <w:numId w:val="1"/>
        </w:numPr>
        <w:tabs>
          <w:tab w:val="left" w:pos="1438"/>
        </w:tabs>
        <w:autoSpaceDE w:val="0"/>
        <w:autoSpaceDN w:val="0"/>
        <w:spacing w:before="10" w:after="0" w:line="249" w:lineRule="auto"/>
        <w:ind w:right="848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 extracerebral: hematoma epidural, hematoma subdural y he- morragia subaracnoidea</w:t>
      </w:r>
    </w:p>
    <w:p w14:paraId="1E878213" w14:textId="77777777" w:rsidR="00452F6E" w:rsidRDefault="00452F6E" w:rsidP="00452F6E">
      <w:pPr>
        <w:pStyle w:val="ListParagraph"/>
        <w:widowControl w:val="0"/>
        <w:numPr>
          <w:ilvl w:val="1"/>
          <w:numId w:val="1"/>
        </w:numPr>
        <w:tabs>
          <w:tab w:val="left" w:pos="1438"/>
        </w:tabs>
        <w:autoSpaceDE w:val="0"/>
        <w:autoSpaceDN w:val="0"/>
        <w:spacing w:before="1" w:after="0" w:line="240" w:lineRule="auto"/>
        <w:ind w:hanging="305"/>
        <w:contextualSpacing w:val="0"/>
        <w:rPr>
          <w:rFonts w:ascii="Georgia" w:hAnsi="Georgia"/>
          <w:color w:val="231F20"/>
          <w:sz w:val="20"/>
        </w:rPr>
      </w:pPr>
      <w:r>
        <w:rPr>
          <w:color w:val="231F20"/>
          <w:sz w:val="20"/>
        </w:rPr>
        <w:t>Hemorragia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intracerebral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z w:val="20"/>
        </w:rPr>
        <w:t>o</w:t>
      </w:r>
      <w:r>
        <w:rPr>
          <w:color w:val="231F20"/>
          <w:spacing w:val="12"/>
          <w:sz w:val="20"/>
        </w:rPr>
        <w:t xml:space="preserve"> </w:t>
      </w:r>
      <w:r>
        <w:rPr>
          <w:color w:val="231F20"/>
          <w:spacing w:val="-2"/>
          <w:sz w:val="20"/>
        </w:rPr>
        <w:t>intraparenquimatosa.</w:t>
      </w:r>
    </w:p>
    <w:p w14:paraId="4F95C5DA" w14:textId="77777777" w:rsidR="00452F6E" w:rsidRDefault="00452F6E">
      <w:pPr>
        <w:pStyle w:val="BodyText"/>
        <w:spacing w:before="7"/>
        <w:rPr>
          <w:sz w:val="21"/>
        </w:rPr>
      </w:pPr>
    </w:p>
    <w:p w14:paraId="3FD429D1" w14:textId="77777777" w:rsidR="00452F6E" w:rsidRDefault="00452F6E">
      <w:pPr>
        <w:pStyle w:val="Heading5"/>
        <w:ind w:left="1133"/>
      </w:pPr>
      <w:r>
        <w:rPr>
          <w:i/>
          <w:color w:val="6D6E71"/>
        </w:rPr>
        <w:t>Hematoma</w:t>
      </w:r>
      <w:r>
        <w:rPr>
          <w:i/>
          <w:color w:val="6D6E71"/>
          <w:spacing w:val="-13"/>
        </w:rPr>
        <w:t xml:space="preserve"> </w:t>
      </w:r>
      <w:r>
        <w:rPr>
          <w:i/>
          <w:color w:val="6D6E71"/>
          <w:spacing w:val="-2"/>
        </w:rPr>
        <w:t>subdural</w:t>
      </w:r>
    </w:p>
    <w:p w14:paraId="495506CD" w14:textId="77777777" w:rsidR="00452F6E" w:rsidRDefault="00452F6E">
      <w:pPr>
        <w:pStyle w:val="BodyText"/>
        <w:spacing w:before="68" w:line="249" w:lineRule="auto"/>
        <w:ind w:left="1133" w:right="848"/>
        <w:jc w:val="both"/>
      </w:pP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observa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sangre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hiperdensa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morfología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semilunar.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ubica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adyacente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 la calota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craneal.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Se evidencia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edema perilesional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 incluso fenómeno 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des- plazamiento del parénquima cerebral subyacente. Es cóncavo hacia el hemis- ferio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cruzar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suturas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craneales.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Según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tiempo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evolución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puede ser agudo (&lt;3 días), subagudo (4-15 días) o crónico (&gt;15 días) (</w:t>
      </w:r>
      <w:r>
        <w:rPr>
          <w:b/>
          <w:color w:val="231F20"/>
        </w:rPr>
        <w:t>Figura 9</w:t>
      </w:r>
      <w:r>
        <w:rPr>
          <w:color w:val="231F20"/>
        </w:rPr>
        <w:t>).</w:t>
      </w:r>
    </w:p>
    <w:p w14:paraId="5DF2B213" w14:textId="77777777" w:rsidR="00452F6E" w:rsidRDefault="00452F6E">
      <w:pPr>
        <w:pStyle w:val="BodyText"/>
        <w:spacing w:before="3"/>
        <w:rPr>
          <w:sz w:val="17"/>
        </w:rPr>
      </w:pPr>
      <w:r>
        <w:pict w14:anchorId="7F107061">
          <v:group id="docshapegroup760" o:spid="_x0000_s1050" style="position:absolute;margin-left:56.7pt;margin-top:11.15pt;width:311.85pt;height:93.7pt;z-index:-251658240;mso-wrap-distance-left:0;mso-wrap-distance-right:0;mso-position-horizontal-relative:page" coordorigin="1134,223" coordsize="6237,187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761" o:spid="_x0000_s1051" type="#_x0000_t75" style="position:absolute;left:1133;top:223;width:1538;height:1874">
              <v:imagedata r:id="rId5" o:title=""/>
            </v:shape>
            <v:shape id="docshape762" o:spid="_x0000_s1052" type="#_x0000_t75" style="position:absolute;left:2725;top:223;width:1530;height:1874">
              <v:imagedata r:id="rId6" o:title=""/>
            </v:shape>
            <v:shape id="docshape763" o:spid="_x0000_s1053" type="#_x0000_t75" style="position:absolute;left:4289;top:223;width:1538;height:1874">
              <v:imagedata r:id="rId7" o:title=""/>
            </v:shape>
            <v:shape id="docshape764" o:spid="_x0000_s1054" type="#_x0000_t75" style="position:absolute;left:5872;top:223;width:1498;height:1874">
              <v:imagedata r:id="rId8" o:title=""/>
            </v:shape>
            <v:shape id="docshape765" o:spid="_x0000_s1055" type="#_x0000_t75" style="position:absolute;left:1156;top:288;width:136;height:134">
              <v:imagedata r:id="rId9" o:title=""/>
            </v:shape>
            <v:shape id="docshape766" o:spid="_x0000_s1056" type="#_x0000_t75" style="position:absolute;left:2800;top:288;width:104;height:134">
              <v:imagedata r:id="rId10" o:title=""/>
            </v:shape>
            <v:shape id="docshape767" o:spid="_x0000_s1057" type="#_x0000_t75" style="position:absolute;left:4338;top:285;width:125;height:140">
              <v:imagedata r:id="rId11" o:title=""/>
            </v:shape>
            <v:shape id="docshape768" o:spid="_x0000_s1058" type="#_x0000_t75" style="position:absolute;left:5935;top:288;width:123;height:134">
              <v:imagedata r:id="rId12" o:title=""/>
            </v:shape>
            <v:rect id="docshape769" o:spid="_x0000_s1059" style="position:absolute;left:1310;top:932;width:425;height:188" fillcolor="#231f20" stroked="f">
              <v:fill opacity=".75"/>
            </v:rect>
            <v:line id="_x0000_s1060" style="position:absolute" from="1441,1027" to="1681,1027" strokecolor="white"/>
            <v:shape id="docshape770" o:spid="_x0000_s1061" style="position:absolute;left:1360;top:985;width:113;height:83" coordorigin="1361,986" coordsize="113,83" path="m1474,986r-113,41l1474,1068r,-82xe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71" o:spid="_x0000_s1062" type="#_x0000_t202" style="position:absolute;left:1167;top:251;width:133;height:219" filled="f" stroked="f">
              <v:textbox inset="0,0,0,0">
                <w:txbxContent>
                  <w:p w14:paraId="56F98615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1"/>
                        <w:sz w:val="16"/>
                      </w:rPr>
                      <w:t>A</w:t>
                    </w:r>
                  </w:p>
                </w:txbxContent>
              </v:textbox>
            </v:shape>
            <v:shape id="docshape772" o:spid="_x0000_s1063" type="#_x0000_t202" style="position:absolute;left:2797;top:251;width:124;height:219" filled="f" stroked="f">
              <v:textbox inset="0,0,0,0">
                <w:txbxContent>
                  <w:p w14:paraId="4B786813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08"/>
                        <w:sz w:val="16"/>
                      </w:rPr>
                      <w:t>B</w:t>
                    </w:r>
                  </w:p>
                </w:txbxContent>
              </v:textbox>
            </v:shape>
            <v:shape id="docshape773" o:spid="_x0000_s1064" type="#_x0000_t202" style="position:absolute;left:4341;top:251;width:132;height:219" filled="f" stroked="f">
              <v:textbox inset="0,0,0,0">
                <w:txbxContent>
                  <w:p w14:paraId="056EFC1C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3"/>
                        <w:sz w:val="16"/>
                      </w:rPr>
                      <w:t>C</w:t>
                    </w:r>
                  </w:p>
                </w:txbxContent>
              </v:textbox>
            </v:shape>
            <v:shape id="docshape774" o:spid="_x0000_s1065" type="#_x0000_t202" style="position:absolute;left:5932;top:251;width:143;height:219" filled="f" stroked="f">
              <v:textbox inset="0,0,0,0">
                <w:txbxContent>
                  <w:p w14:paraId="29FE0469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8"/>
                        <w:sz w:val="16"/>
                      </w:rPr>
                      <w:t>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2A6674E" w14:textId="77777777" w:rsidR="00452F6E" w:rsidRDefault="00452F6E">
      <w:pPr>
        <w:pStyle w:val="BodyText"/>
        <w:spacing w:before="10"/>
        <w:rPr>
          <w:sz w:val="8"/>
        </w:rPr>
      </w:pPr>
    </w:p>
    <w:p w14:paraId="04D60477" w14:textId="77777777" w:rsidR="00452F6E" w:rsidRDefault="00452F6E">
      <w:pPr>
        <w:spacing w:before="110"/>
        <w:ind w:left="1133"/>
        <w:rPr>
          <w:rFonts w:ascii="Arial" w:hAnsi="Arial"/>
          <w:sz w:val="16"/>
        </w:rPr>
      </w:pPr>
      <w:r>
        <w:rPr>
          <w:rFonts w:ascii="Trebuchet MS" w:hAnsi="Trebuchet MS"/>
          <w:b/>
          <w:color w:val="231F20"/>
          <w:sz w:val="16"/>
        </w:rPr>
        <w:t>Figura</w:t>
      </w:r>
      <w:r>
        <w:rPr>
          <w:rFonts w:ascii="Trebuchet MS" w:hAnsi="Trebuchet MS"/>
          <w:b/>
          <w:color w:val="231F20"/>
          <w:spacing w:val="-1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9.</w:t>
      </w:r>
      <w:r>
        <w:rPr>
          <w:rFonts w:ascii="Trebuchet MS" w:hAnsi="Trebuchet MS"/>
          <w:b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Ejemplos</w:t>
      </w:r>
      <w:r>
        <w:rPr>
          <w:rFonts w:ascii="Arial" w:hAnsi="Arial"/>
          <w:color w:val="231F20"/>
          <w:spacing w:val="4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de</w:t>
      </w:r>
      <w:r>
        <w:rPr>
          <w:rFonts w:ascii="Arial" w:hAnsi="Arial"/>
          <w:color w:val="231F20"/>
          <w:spacing w:val="4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hematoma</w:t>
      </w:r>
      <w:r>
        <w:rPr>
          <w:rFonts w:ascii="Arial" w:hAnsi="Arial"/>
          <w:color w:val="231F20"/>
          <w:spacing w:val="4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subdural.</w:t>
      </w:r>
      <w:r>
        <w:rPr>
          <w:rFonts w:ascii="Arial" w:hAnsi="Arial"/>
          <w:color w:val="231F20"/>
          <w:spacing w:val="-2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A.</w:t>
      </w:r>
      <w:r>
        <w:rPr>
          <w:rFonts w:ascii="Trebuchet MS" w:hAnsi="Trebuchet MS"/>
          <w:b/>
          <w:color w:val="231F20"/>
          <w:spacing w:val="-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Agudo.</w:t>
      </w:r>
      <w:r>
        <w:rPr>
          <w:rFonts w:ascii="Arial" w:hAnsi="Arial"/>
          <w:color w:val="231F20"/>
          <w:spacing w:val="-2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B</w:t>
      </w:r>
      <w:r>
        <w:rPr>
          <w:rFonts w:ascii="Trebuchet MS" w:hAnsi="Trebuchet MS"/>
          <w:b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y</w:t>
      </w:r>
      <w:r>
        <w:rPr>
          <w:rFonts w:ascii="Arial" w:hAnsi="Arial"/>
          <w:color w:val="231F20"/>
          <w:spacing w:val="4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 xml:space="preserve">C. </w:t>
      </w:r>
      <w:r>
        <w:rPr>
          <w:rFonts w:ascii="Arial" w:hAnsi="Arial"/>
          <w:color w:val="231F20"/>
          <w:sz w:val="16"/>
        </w:rPr>
        <w:t>Subagudo.</w:t>
      </w:r>
      <w:r>
        <w:rPr>
          <w:rFonts w:ascii="Arial" w:hAnsi="Arial"/>
          <w:color w:val="231F20"/>
          <w:spacing w:val="4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D.</w:t>
      </w:r>
      <w:r>
        <w:rPr>
          <w:rFonts w:ascii="Trebuchet MS" w:hAnsi="Trebuchet MS"/>
          <w:b/>
          <w:color w:val="231F20"/>
          <w:spacing w:val="-5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Crónico.</w:t>
      </w:r>
    </w:p>
    <w:p w14:paraId="2175F6A4" w14:textId="77777777" w:rsidR="00452F6E" w:rsidRDefault="00452F6E">
      <w:pPr>
        <w:pStyle w:val="Heading5"/>
        <w:spacing w:before="186"/>
        <w:ind w:left="1133"/>
      </w:pPr>
      <w:r>
        <w:rPr>
          <w:i/>
          <w:color w:val="6D6E71"/>
        </w:rPr>
        <w:t>Hematoma</w:t>
      </w:r>
      <w:r>
        <w:rPr>
          <w:i/>
          <w:color w:val="6D6E71"/>
          <w:spacing w:val="-13"/>
        </w:rPr>
        <w:t xml:space="preserve"> </w:t>
      </w:r>
      <w:r>
        <w:rPr>
          <w:i/>
          <w:color w:val="6D6E71"/>
          <w:spacing w:val="-2"/>
        </w:rPr>
        <w:t>epidural</w:t>
      </w:r>
    </w:p>
    <w:p w14:paraId="4583A7E7" w14:textId="77777777" w:rsidR="00452F6E" w:rsidRDefault="00452F6E">
      <w:pPr>
        <w:pStyle w:val="BodyText"/>
        <w:spacing w:before="11"/>
        <w:ind w:left="1133"/>
      </w:pPr>
      <w:r>
        <w:rPr>
          <w:color w:val="231F20"/>
        </w:rPr>
        <w:t>Tienen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forma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biconvexa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adyacente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calota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cruza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suturas.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ve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5"/>
        </w:rPr>
        <w:t>en</w:t>
      </w:r>
    </w:p>
    <w:p w14:paraId="66CD16D7" w14:textId="77777777" w:rsidR="00452F6E" w:rsidRDefault="00452F6E">
      <w:pPr>
        <w:spacing w:before="10"/>
        <w:ind w:left="1133"/>
        <w:rPr>
          <w:sz w:val="20"/>
        </w:rPr>
      </w:pPr>
      <w:r>
        <w:rPr>
          <w:color w:val="231F20"/>
          <w:sz w:val="20"/>
        </w:rPr>
        <w:t>TAC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como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imagen</w:t>
      </w:r>
      <w:r>
        <w:rPr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hiperdensa</w:t>
      </w:r>
      <w:r>
        <w:rPr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(</w:t>
      </w:r>
      <w:r>
        <w:rPr>
          <w:b/>
          <w:color w:val="231F20"/>
          <w:sz w:val="20"/>
        </w:rPr>
        <w:t xml:space="preserve">Figura </w:t>
      </w:r>
      <w:r>
        <w:rPr>
          <w:b/>
          <w:color w:val="231F20"/>
          <w:spacing w:val="-4"/>
          <w:sz w:val="20"/>
        </w:rPr>
        <w:t>10</w:t>
      </w:r>
      <w:r>
        <w:rPr>
          <w:color w:val="231F20"/>
          <w:spacing w:val="-4"/>
          <w:sz w:val="20"/>
        </w:rPr>
        <w:t>).</w:t>
      </w:r>
    </w:p>
    <w:p w14:paraId="64F232B6" w14:textId="77777777" w:rsidR="00452F6E" w:rsidRDefault="00452F6E">
      <w:pPr>
        <w:pStyle w:val="BodyText"/>
        <w:spacing w:before="9"/>
        <w:rPr>
          <w:sz w:val="17"/>
        </w:rPr>
      </w:pPr>
      <w:r>
        <w:pict w14:anchorId="34B43DCA">
          <v:group id="docshapegroup775" o:spid="_x0000_s1066" style="position:absolute;margin-left:56.7pt;margin-top:11.45pt;width:311.85pt;height:91.9pt;z-index:-251658240;mso-wrap-distance-left:0;mso-wrap-distance-right:0;mso-position-horizontal-relative:page" coordorigin="1134,229" coordsize="6237,1838">
            <v:shape id="docshape776" o:spid="_x0000_s1067" type="#_x0000_t75" style="position:absolute;left:1133;top:229;width:1424;height:1838">
              <v:imagedata r:id="rId13" o:title=""/>
            </v:shape>
            <v:shape id="docshape777" o:spid="_x0000_s1068" type="#_x0000_t75" style="position:absolute;left:2607;top:229;width:1569;height:1838">
              <v:imagedata r:id="rId14" o:title=""/>
            </v:shape>
            <v:shape id="docshape778" o:spid="_x0000_s1069" type="#_x0000_t75" style="position:absolute;left:4215;top:229;width:1547;height:1838">
              <v:imagedata r:id="rId15" o:title=""/>
            </v:shape>
            <v:shape id="docshape779" o:spid="_x0000_s1070" type="#_x0000_t75" style="position:absolute;left:5801;top:229;width:1569;height:1838">
              <v:imagedata r:id="rId16" o:title=""/>
            </v:shape>
            <v:rect id="docshape780" o:spid="_x0000_s1071" style="position:absolute;left:4618;top:822;width:425;height:188" fillcolor="#231f20" stroked="f">
              <v:fill opacity=".75"/>
            </v:rect>
            <v:line id="_x0000_s1072" style="position:absolute" from="4749,917" to="4989,917" strokecolor="white"/>
            <v:shape id="docshape781" o:spid="_x0000_s1073" style="position:absolute;left:4668;top:875;width:113;height:83" coordorigin="4668,876" coordsize="113,83" path="m4781,876r-113,41l4781,958r,-82xe" stroked="f">
              <v:path arrowok="t"/>
            </v:shape>
            <v:rect id="docshape782" o:spid="_x0000_s1074" style="position:absolute;left:4667;top:1137;width:425;height:188" fillcolor="#231f20" stroked="f">
              <v:fill opacity=".75"/>
            </v:rect>
            <v:line id="_x0000_s1075" style="position:absolute" from="4797,1231" to="5037,1231" strokecolor="white"/>
            <v:shape id="docshape783" o:spid="_x0000_s1076" style="position:absolute;left:4716;top:1190;width:113;height:83" coordorigin="4717,1190" coordsize="113,83" path="m4830,1190r-113,41l4830,1273r,-83xe" stroked="f">
              <v:path arrowok="t"/>
            </v:shape>
            <v:rect id="docshape784" o:spid="_x0000_s1077" style="position:absolute;left:4564;top:1452;width:425;height:188" fillcolor="#231f20" stroked="f">
              <v:fill opacity=".75"/>
            </v:rect>
            <v:line id="_x0000_s1078" style="position:absolute" from="4695,1546" to="4935,1546" strokecolor="white"/>
            <v:shape id="docshape785" o:spid="_x0000_s1079" style="position:absolute;left:4614;top:1505;width:113;height:83" coordorigin="4615,1505" coordsize="113,83" path="m4728,1505r-113,41l4728,1587r,-82xe" stroked="f">
              <v:path arrowok="t"/>
            </v:shape>
            <w10:wrap type="topAndBottom" anchorx="page"/>
          </v:group>
        </w:pict>
      </w:r>
    </w:p>
    <w:p w14:paraId="3A904C94" w14:textId="77777777" w:rsidR="00452F6E" w:rsidRDefault="00452F6E">
      <w:pPr>
        <w:pStyle w:val="BodyText"/>
        <w:spacing w:before="10"/>
        <w:rPr>
          <w:sz w:val="8"/>
        </w:rPr>
      </w:pPr>
    </w:p>
    <w:p w14:paraId="4CD6A926" w14:textId="77777777" w:rsidR="00452F6E" w:rsidRDefault="00452F6E">
      <w:pPr>
        <w:spacing w:before="110"/>
        <w:ind w:left="1133"/>
        <w:rPr>
          <w:rFonts w:ascii="Arial"/>
          <w:sz w:val="16"/>
        </w:rPr>
      </w:pPr>
      <w:r>
        <w:rPr>
          <w:rFonts w:ascii="Trebuchet MS"/>
          <w:b/>
          <w:color w:val="231F20"/>
          <w:sz w:val="16"/>
        </w:rPr>
        <w:t xml:space="preserve">Figura 10. </w:t>
      </w:r>
      <w:r>
        <w:rPr>
          <w:rFonts w:ascii="Arial"/>
          <w:color w:val="231F20"/>
          <w:sz w:val="16"/>
        </w:rPr>
        <w:t>Ejemplos</w:t>
      </w:r>
      <w:r>
        <w:rPr>
          <w:rFonts w:ascii="Arial"/>
          <w:color w:val="231F20"/>
          <w:spacing w:val="4"/>
          <w:sz w:val="16"/>
        </w:rPr>
        <w:t xml:space="preserve"> </w:t>
      </w:r>
      <w:r>
        <w:rPr>
          <w:rFonts w:ascii="Arial"/>
          <w:color w:val="231F20"/>
          <w:sz w:val="16"/>
        </w:rPr>
        <w:t>de</w:t>
      </w:r>
      <w:r>
        <w:rPr>
          <w:rFonts w:ascii="Arial"/>
          <w:color w:val="231F20"/>
          <w:spacing w:val="4"/>
          <w:sz w:val="16"/>
        </w:rPr>
        <w:t xml:space="preserve"> </w:t>
      </w:r>
      <w:r>
        <w:rPr>
          <w:rFonts w:ascii="Arial"/>
          <w:color w:val="231F20"/>
          <w:sz w:val="16"/>
        </w:rPr>
        <w:t>hematoma</w:t>
      </w:r>
      <w:r>
        <w:rPr>
          <w:rFonts w:ascii="Arial"/>
          <w:color w:val="231F20"/>
          <w:spacing w:val="4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epidural.</w:t>
      </w:r>
    </w:p>
    <w:p w14:paraId="6223F969" w14:textId="77777777" w:rsidR="00452F6E" w:rsidRDefault="00452F6E">
      <w:pPr>
        <w:pStyle w:val="Heading5"/>
        <w:spacing w:before="186"/>
        <w:ind w:left="1133"/>
      </w:pPr>
      <w:r>
        <w:rPr>
          <w:i/>
          <w:color w:val="6D6E71"/>
          <w:w w:val="95"/>
        </w:rPr>
        <w:t>Hemorragia</w:t>
      </w:r>
      <w:r>
        <w:rPr>
          <w:i/>
          <w:color w:val="6D6E71"/>
          <w:spacing w:val="17"/>
        </w:rPr>
        <w:t xml:space="preserve"> </w:t>
      </w:r>
      <w:r>
        <w:rPr>
          <w:i/>
          <w:color w:val="6D6E71"/>
          <w:spacing w:val="-2"/>
          <w:w w:val="95"/>
        </w:rPr>
        <w:t>subaracnoidea</w:t>
      </w:r>
    </w:p>
    <w:p w14:paraId="19240C7C" w14:textId="77777777" w:rsidR="00452F6E" w:rsidRDefault="00452F6E">
      <w:pPr>
        <w:pStyle w:val="BodyText"/>
        <w:spacing w:before="68" w:line="249" w:lineRule="auto"/>
        <w:ind w:left="1133" w:right="848"/>
        <w:jc w:val="both"/>
      </w:pPr>
      <w:r>
        <w:rPr>
          <w:color w:val="231F20"/>
        </w:rPr>
        <w:t>Se observa sangre hiperdensa en los espacios subaracnoideos en las cister-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nas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basales,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cisura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Silvio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interhemisférica.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causas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considerar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son ruptura aneurismática o malformación arteriovenosa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(</w:t>
      </w:r>
      <w:r>
        <w:rPr>
          <w:b/>
          <w:color w:val="231F20"/>
        </w:rPr>
        <w:t>Figura 11</w:t>
      </w:r>
      <w:r>
        <w:rPr>
          <w:color w:val="231F20"/>
        </w:rPr>
        <w:t>).</w:t>
      </w:r>
    </w:p>
    <w:p w14:paraId="16FFB4A3" w14:textId="77777777" w:rsidR="00452F6E" w:rsidRDefault="00452F6E">
      <w:pPr>
        <w:spacing w:line="249" w:lineRule="auto"/>
        <w:jc w:val="both"/>
        <w:sectPr w:rsidR="00452F6E" w:rsidSect="00452F6E">
          <w:pgSz w:w="8230" w:h="12190"/>
          <w:pgMar w:top="880" w:right="0" w:bottom="560" w:left="0" w:header="274" w:footer="370" w:gutter="0"/>
          <w:cols w:space="708"/>
        </w:sectPr>
      </w:pPr>
    </w:p>
    <w:p w14:paraId="6AC17E8B" w14:textId="77777777" w:rsidR="00452F6E" w:rsidRDefault="00452F6E">
      <w:pPr>
        <w:pStyle w:val="BodyText"/>
      </w:pPr>
    </w:p>
    <w:p w14:paraId="1C209694" w14:textId="77777777" w:rsidR="00452F6E" w:rsidRDefault="00452F6E">
      <w:pPr>
        <w:pStyle w:val="BodyText"/>
        <w:spacing w:before="2"/>
        <w:rPr>
          <w:sz w:val="11"/>
        </w:rPr>
      </w:pPr>
    </w:p>
    <w:p w14:paraId="293D7DD0" w14:textId="77777777" w:rsidR="00452F6E" w:rsidRDefault="00452F6E">
      <w:pPr>
        <w:pStyle w:val="BodyText"/>
        <w:ind w:left="850"/>
      </w:pPr>
      <w:r>
        <w:pict w14:anchorId="116D902D">
          <v:group id="docshapegroup786" o:spid="_x0000_s1042" style="width:311.85pt;height:93.65pt;mso-position-horizontal-relative:char;mso-position-vertical-relative:line" coordsize="6237,1873">
            <v:shape id="docshape787" o:spid="_x0000_s1043" type="#_x0000_t75" style="position:absolute;width:1605;height:1873">
              <v:imagedata r:id="rId17" o:title=""/>
            </v:shape>
            <v:shape id="docshape788" o:spid="_x0000_s1044" type="#_x0000_t75" style="position:absolute;left:1655;width:1560;height:1873">
              <v:imagedata r:id="rId18" o:title=""/>
            </v:shape>
            <v:shape id="docshape789" o:spid="_x0000_s1045" type="#_x0000_t75" style="position:absolute;left:3265;width:1412;height:1873">
              <v:imagedata r:id="rId19" o:title=""/>
            </v:shape>
            <v:shape id="docshape790" o:spid="_x0000_s1046" type="#_x0000_t75" style="position:absolute;left:4719;width:1517;height:1873">
              <v:imagedata r:id="rId20" o:title=""/>
            </v:shape>
            <w10:anchorlock/>
          </v:group>
        </w:pict>
      </w:r>
    </w:p>
    <w:p w14:paraId="37106A6E" w14:textId="77777777" w:rsidR="00452F6E" w:rsidRDefault="00452F6E">
      <w:pPr>
        <w:pStyle w:val="BodyText"/>
        <w:spacing w:before="11"/>
        <w:rPr>
          <w:sz w:val="7"/>
        </w:rPr>
      </w:pPr>
    </w:p>
    <w:p w14:paraId="0BCFDDF3" w14:textId="77777777" w:rsidR="00452F6E" w:rsidRDefault="00452F6E">
      <w:pPr>
        <w:spacing w:before="110"/>
        <w:ind w:left="850"/>
        <w:rPr>
          <w:rFonts w:ascii="Arial"/>
          <w:sz w:val="16"/>
        </w:rPr>
      </w:pPr>
      <w:r>
        <w:rPr>
          <w:rFonts w:ascii="Trebuchet MS"/>
          <w:b/>
          <w:color w:val="231F20"/>
          <w:sz w:val="16"/>
        </w:rPr>
        <w:t>Figura</w:t>
      </w:r>
      <w:r>
        <w:rPr>
          <w:rFonts w:ascii="Trebuchet MS"/>
          <w:b/>
          <w:color w:val="231F20"/>
          <w:spacing w:val="3"/>
          <w:sz w:val="16"/>
        </w:rPr>
        <w:t xml:space="preserve"> </w:t>
      </w:r>
      <w:r>
        <w:rPr>
          <w:rFonts w:ascii="Trebuchet MS"/>
          <w:b/>
          <w:color w:val="231F20"/>
          <w:sz w:val="16"/>
        </w:rPr>
        <w:t>11.</w:t>
      </w:r>
      <w:r>
        <w:rPr>
          <w:rFonts w:ascii="Trebuchet MS"/>
          <w:b/>
          <w:color w:val="231F20"/>
          <w:spacing w:val="-4"/>
          <w:sz w:val="16"/>
        </w:rPr>
        <w:t xml:space="preserve"> </w:t>
      </w:r>
      <w:r>
        <w:rPr>
          <w:rFonts w:ascii="Arial"/>
          <w:color w:val="231F20"/>
          <w:sz w:val="16"/>
        </w:rPr>
        <w:t>Ejemplos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z w:val="16"/>
        </w:rPr>
        <w:t>de</w:t>
      </w:r>
      <w:r>
        <w:rPr>
          <w:rFonts w:ascii="Arial"/>
          <w:color w:val="231F20"/>
          <w:spacing w:val="8"/>
          <w:sz w:val="16"/>
        </w:rPr>
        <w:t xml:space="preserve"> </w:t>
      </w:r>
      <w:r>
        <w:rPr>
          <w:rFonts w:ascii="Arial"/>
          <w:color w:val="231F20"/>
          <w:sz w:val="16"/>
        </w:rPr>
        <w:t>hemorragia</w:t>
      </w:r>
      <w:r>
        <w:rPr>
          <w:rFonts w:ascii="Arial"/>
          <w:color w:val="231F20"/>
          <w:spacing w:val="7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subaracnoidea.</w:t>
      </w:r>
    </w:p>
    <w:p w14:paraId="40825A8A" w14:textId="77777777" w:rsidR="00452F6E" w:rsidRDefault="00452F6E">
      <w:pPr>
        <w:pStyle w:val="Heading5"/>
        <w:spacing w:before="187"/>
        <w:ind w:left="850"/>
      </w:pPr>
      <w:r>
        <w:rPr>
          <w:i/>
          <w:color w:val="6D6E71"/>
          <w:w w:val="95"/>
        </w:rPr>
        <w:t>Hemorragia</w:t>
      </w:r>
      <w:r>
        <w:rPr>
          <w:i/>
          <w:color w:val="6D6E71"/>
          <w:spacing w:val="17"/>
        </w:rPr>
        <w:t xml:space="preserve"> </w:t>
      </w:r>
      <w:r>
        <w:rPr>
          <w:i/>
          <w:color w:val="6D6E71"/>
          <w:spacing w:val="-2"/>
        </w:rPr>
        <w:t>intraparenquimatosa</w:t>
      </w:r>
    </w:p>
    <w:p w14:paraId="63D840DD" w14:textId="77777777" w:rsidR="00452F6E" w:rsidRDefault="00452F6E">
      <w:pPr>
        <w:pStyle w:val="BodyText"/>
        <w:spacing w:before="67" w:line="249" w:lineRule="auto"/>
        <w:ind w:left="850" w:right="1129"/>
        <w:jc w:val="both"/>
      </w:pPr>
      <w:r>
        <w:rPr>
          <w:color w:val="231F20"/>
        </w:rPr>
        <w:t>Se evidencia sangre hiperdensa en el parénquima cerebral. Presenta edema perilesional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produce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efecto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masa.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Puede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ocurrir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núcleos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base,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ce- rebelo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tallo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cerebral.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ubican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nivel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ganglios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basales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 asocian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crisis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hipertensiva.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Cuando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hemorragias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múltiples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debe considerar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coagulopatías,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metástasis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cerebrales,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trombosis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sistema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venosos dural, encefalitis, endocarditis, entre otros (</w:t>
      </w:r>
      <w:r>
        <w:rPr>
          <w:b/>
          <w:color w:val="231F20"/>
        </w:rPr>
        <w:t>Figura 12</w:t>
      </w:r>
      <w:r>
        <w:rPr>
          <w:color w:val="231F20"/>
        </w:rPr>
        <w:t>).</w:t>
      </w:r>
    </w:p>
    <w:p w14:paraId="7A3D4B3A" w14:textId="77777777" w:rsidR="00452F6E" w:rsidRDefault="00452F6E">
      <w:pPr>
        <w:pStyle w:val="BodyText"/>
        <w:spacing w:before="4"/>
        <w:rPr>
          <w:sz w:val="17"/>
        </w:rPr>
      </w:pPr>
      <w:r>
        <w:pict w14:anchorId="5203F120">
          <v:group id="docshapegroup791" o:spid="_x0000_s1080" style="position:absolute;margin-left:42.5pt;margin-top:11.2pt;width:311.85pt;height:96.35pt;z-index:-251658240;mso-wrap-distance-left:0;mso-wrap-distance-right:0;mso-position-horizontal-relative:page" coordorigin="850,224" coordsize="6237,1927">
            <v:shape id="docshape792" o:spid="_x0000_s1081" type="#_x0000_t75" style="position:absolute;left:850;top:224;width:1577;height:1927">
              <v:imagedata r:id="rId21" o:title=""/>
            </v:shape>
            <v:shape id="docshape793" o:spid="_x0000_s1082" type="#_x0000_t75" style="position:absolute;left:2471;top:224;width:1543;height:1927">
              <v:imagedata r:id="rId22" o:title=""/>
            </v:shape>
            <v:shape id="docshape794" o:spid="_x0000_s1083" type="#_x0000_t75" style="position:absolute;left:4059;top:224;width:1492;height:1927">
              <v:imagedata r:id="rId23" o:title=""/>
            </v:shape>
            <v:shape id="docshape795" o:spid="_x0000_s1084" type="#_x0000_t75" style="position:absolute;left:5595;top:224;width:1492;height:1927">
              <v:imagedata r:id="rId24" o:title=""/>
            </v:shape>
            <v:shape id="docshape796" o:spid="_x0000_s1085" type="#_x0000_t75" style="position:absolute;left:895;top:286;width:136;height:134">
              <v:imagedata r:id="rId25" o:title=""/>
            </v:shape>
            <v:shape id="docshape797" o:spid="_x0000_s1086" type="#_x0000_t75" style="position:absolute;left:2539;top:286;width:104;height:134">
              <v:imagedata r:id="rId26" o:title=""/>
            </v:shape>
            <v:shape id="docshape798" o:spid="_x0000_s1087" type="#_x0000_t75" style="position:absolute;left:4117;top:283;width:125;height:140">
              <v:imagedata r:id="rId27" o:title=""/>
            </v:shape>
            <v:shape id="docshape799" o:spid="_x0000_s1088" type="#_x0000_t75" style="position:absolute;left:5714;top:286;width:123;height:134">
              <v:imagedata r:id="rId28" o:title=""/>
            </v:shape>
            <v:shape id="docshape800" o:spid="_x0000_s1089" type="#_x0000_t202" style="position:absolute;left:907;top:249;width:133;height:219" filled="f" stroked="f">
              <v:textbox inset="0,0,0,0">
                <w:txbxContent>
                  <w:p w14:paraId="2D37FB54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1"/>
                        <w:sz w:val="16"/>
                      </w:rPr>
                      <w:t>A</w:t>
                    </w:r>
                  </w:p>
                </w:txbxContent>
              </v:textbox>
            </v:shape>
            <v:shape id="docshape801" o:spid="_x0000_s1090" type="#_x0000_t202" style="position:absolute;left:2537;top:249;width:124;height:219" filled="f" stroked="f">
              <v:textbox inset="0,0,0,0">
                <w:txbxContent>
                  <w:p w14:paraId="514A199D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08"/>
                        <w:sz w:val="16"/>
                      </w:rPr>
                      <w:t>B</w:t>
                    </w:r>
                  </w:p>
                </w:txbxContent>
              </v:textbox>
            </v:shape>
            <v:shape id="docshape802" o:spid="_x0000_s1091" type="#_x0000_t202" style="position:absolute;left:4120;top:249;width:132;height:219" filled="f" stroked="f">
              <v:textbox inset="0,0,0,0">
                <w:txbxContent>
                  <w:p w14:paraId="0D0B5B42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3"/>
                        <w:sz w:val="16"/>
                      </w:rPr>
                      <w:t>C</w:t>
                    </w:r>
                  </w:p>
                </w:txbxContent>
              </v:textbox>
            </v:shape>
            <v:shape id="docshape803" o:spid="_x0000_s1092" type="#_x0000_t202" style="position:absolute;left:5712;top:249;width:143;height:219" filled="f" stroked="f">
              <v:textbox inset="0,0,0,0">
                <w:txbxContent>
                  <w:p w14:paraId="5004D6C3" w14:textId="77777777" w:rsidR="00452F6E" w:rsidRDefault="00452F6E">
                    <w:pPr>
                      <w:spacing w:before="9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color w:val="FFFFFF"/>
                        <w:w w:val="118"/>
                        <w:sz w:val="16"/>
                      </w:rPr>
                      <w:t>D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C7BF452" w14:textId="77777777" w:rsidR="00452F6E" w:rsidRDefault="00452F6E">
      <w:pPr>
        <w:pStyle w:val="BodyText"/>
        <w:spacing w:before="10"/>
        <w:rPr>
          <w:sz w:val="8"/>
        </w:rPr>
      </w:pPr>
    </w:p>
    <w:p w14:paraId="5A58B831" w14:textId="77777777" w:rsidR="00452F6E" w:rsidRDefault="00452F6E">
      <w:pPr>
        <w:spacing w:before="110" w:line="247" w:lineRule="auto"/>
        <w:ind w:left="850" w:right="1131"/>
        <w:jc w:val="both"/>
        <w:rPr>
          <w:rFonts w:ascii="Arial" w:hAnsi="Arial"/>
          <w:sz w:val="16"/>
        </w:rPr>
      </w:pPr>
      <w:r>
        <w:rPr>
          <w:rFonts w:ascii="Trebuchet MS" w:hAnsi="Trebuchet MS"/>
          <w:b/>
          <w:color w:val="231F20"/>
          <w:sz w:val="16"/>
        </w:rPr>
        <w:t>Figura 12.</w:t>
      </w:r>
      <w:r>
        <w:rPr>
          <w:rFonts w:ascii="Trebuchet MS" w:hAnsi="Trebuchet MS"/>
          <w:b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 xml:space="preserve">Ejemplos de hemorragia intraparenquimatosa. </w:t>
      </w:r>
      <w:r>
        <w:rPr>
          <w:rFonts w:ascii="Trebuchet MS" w:hAnsi="Trebuchet MS"/>
          <w:b/>
          <w:color w:val="231F20"/>
          <w:sz w:val="16"/>
        </w:rPr>
        <w:t>A.</w:t>
      </w:r>
      <w:r>
        <w:rPr>
          <w:rFonts w:ascii="Trebuchet MS" w:hAnsi="Trebuchet MS"/>
          <w:b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 xml:space="preserve">Ganglios basales (núcleo </w:t>
      </w:r>
      <w:r>
        <w:rPr>
          <w:rFonts w:ascii="Arial" w:hAnsi="Arial"/>
          <w:color w:val="231F20"/>
          <w:w w:val="105"/>
          <w:sz w:val="16"/>
        </w:rPr>
        <w:t>lenticular).</w:t>
      </w:r>
      <w:r>
        <w:rPr>
          <w:rFonts w:ascii="Arial" w:hAnsi="Arial"/>
          <w:color w:val="231F20"/>
          <w:spacing w:val="-13"/>
          <w:w w:val="105"/>
          <w:sz w:val="16"/>
        </w:rPr>
        <w:t xml:space="preserve"> </w:t>
      </w:r>
      <w:r>
        <w:rPr>
          <w:rFonts w:ascii="Trebuchet MS" w:hAnsi="Trebuchet MS"/>
          <w:b/>
          <w:color w:val="231F20"/>
          <w:w w:val="105"/>
          <w:sz w:val="16"/>
        </w:rPr>
        <w:t>B.</w:t>
      </w:r>
      <w:r>
        <w:rPr>
          <w:rFonts w:ascii="Trebuchet MS" w:hAnsi="Trebuchet MS"/>
          <w:b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Parietal</w:t>
      </w:r>
      <w:r>
        <w:rPr>
          <w:rFonts w:ascii="Arial" w:hAnsi="Arial"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izquierda.</w:t>
      </w:r>
      <w:r>
        <w:rPr>
          <w:rFonts w:ascii="Arial" w:hAnsi="Arial"/>
          <w:color w:val="231F20"/>
          <w:spacing w:val="-12"/>
          <w:w w:val="105"/>
          <w:sz w:val="16"/>
        </w:rPr>
        <w:t xml:space="preserve"> </w:t>
      </w:r>
      <w:r>
        <w:rPr>
          <w:rFonts w:ascii="Trebuchet MS" w:hAnsi="Trebuchet MS"/>
          <w:b/>
          <w:color w:val="231F20"/>
          <w:w w:val="105"/>
          <w:sz w:val="16"/>
        </w:rPr>
        <w:t>C.</w:t>
      </w:r>
      <w:r>
        <w:rPr>
          <w:rFonts w:ascii="Trebuchet MS" w:hAnsi="Trebuchet MS"/>
          <w:b/>
          <w:color w:val="231F20"/>
          <w:spacing w:val="-15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Talámica</w:t>
      </w:r>
      <w:r>
        <w:rPr>
          <w:rFonts w:ascii="Arial" w:hAnsi="Arial"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bilateral.</w:t>
      </w:r>
      <w:r>
        <w:rPr>
          <w:rFonts w:ascii="Arial" w:hAnsi="Arial"/>
          <w:color w:val="231F20"/>
          <w:spacing w:val="-11"/>
          <w:w w:val="105"/>
          <w:sz w:val="16"/>
        </w:rPr>
        <w:t xml:space="preserve"> </w:t>
      </w:r>
      <w:r>
        <w:rPr>
          <w:rFonts w:ascii="Trebuchet MS" w:hAnsi="Trebuchet MS"/>
          <w:b/>
          <w:color w:val="231F20"/>
          <w:w w:val="105"/>
          <w:sz w:val="16"/>
        </w:rPr>
        <w:t>D.</w:t>
      </w:r>
      <w:r>
        <w:rPr>
          <w:rFonts w:ascii="Trebuchet MS" w:hAnsi="Trebuchet MS"/>
          <w:b/>
          <w:color w:val="231F20"/>
          <w:spacing w:val="-13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Cerebelosa.</w:t>
      </w:r>
    </w:p>
    <w:p w14:paraId="189F17CE" w14:textId="77777777" w:rsidR="00452F6E" w:rsidRDefault="00452F6E">
      <w:pPr>
        <w:pStyle w:val="BodyText"/>
        <w:rPr>
          <w:rFonts w:ascii="Arial"/>
          <w:sz w:val="22"/>
        </w:rPr>
      </w:pPr>
    </w:p>
    <w:p w14:paraId="2A60F1CF" w14:textId="77777777" w:rsidR="00452F6E" w:rsidRDefault="00452F6E">
      <w:pPr>
        <w:pStyle w:val="Heading3"/>
        <w:ind w:left="850"/>
        <w:jc w:val="both"/>
      </w:pPr>
      <w:r>
        <w:rPr>
          <w:color w:val="636466"/>
          <w:w w:val="95"/>
        </w:rPr>
        <w:t>TAC</w:t>
      </w:r>
      <w:r>
        <w:rPr>
          <w:color w:val="636466"/>
          <w:spacing w:val="3"/>
        </w:rPr>
        <w:t xml:space="preserve"> </w:t>
      </w:r>
      <w:r>
        <w:rPr>
          <w:color w:val="636466"/>
          <w:w w:val="95"/>
        </w:rPr>
        <w:t>cerebral</w:t>
      </w:r>
      <w:r>
        <w:rPr>
          <w:color w:val="636466"/>
          <w:spacing w:val="3"/>
        </w:rPr>
        <w:t xml:space="preserve"> </w:t>
      </w:r>
      <w:r>
        <w:rPr>
          <w:color w:val="636466"/>
          <w:w w:val="95"/>
        </w:rPr>
        <w:t>en</w:t>
      </w:r>
      <w:r>
        <w:rPr>
          <w:color w:val="636466"/>
          <w:spacing w:val="4"/>
        </w:rPr>
        <w:t xml:space="preserve"> </w:t>
      </w:r>
      <w:r>
        <w:rPr>
          <w:color w:val="636466"/>
          <w:w w:val="95"/>
        </w:rPr>
        <w:t>trauma</w:t>
      </w:r>
      <w:r>
        <w:rPr>
          <w:color w:val="636466"/>
          <w:spacing w:val="3"/>
        </w:rPr>
        <w:t xml:space="preserve"> </w:t>
      </w:r>
      <w:r>
        <w:rPr>
          <w:color w:val="636466"/>
          <w:spacing w:val="-2"/>
          <w:w w:val="95"/>
        </w:rPr>
        <w:t>craneoencefálico</w:t>
      </w:r>
    </w:p>
    <w:p w14:paraId="64295FF9" w14:textId="77777777" w:rsidR="00452F6E" w:rsidRDefault="00452F6E">
      <w:pPr>
        <w:pStyle w:val="BodyText"/>
        <w:spacing w:before="9"/>
        <w:rPr>
          <w:rFonts w:ascii="Trebuchet MS"/>
          <w:b/>
          <w:sz w:val="24"/>
        </w:rPr>
      </w:pPr>
    </w:p>
    <w:p w14:paraId="2253C221" w14:textId="77777777" w:rsidR="00452F6E" w:rsidRDefault="00452F6E">
      <w:pPr>
        <w:pStyle w:val="BodyText"/>
        <w:spacing w:before="1" w:line="249" w:lineRule="auto"/>
        <w:ind w:left="850" w:right="1131"/>
        <w:jc w:val="both"/>
      </w:pPr>
      <w:r>
        <w:rPr>
          <w:color w:val="231F20"/>
        </w:rPr>
        <w:t>En la actualidad, el trauma craneoencefálico es un problema de salud pública 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nivel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mundial.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causas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frecuentes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craneoencefálico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por vehículo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automotor,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caídas,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trauma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contuso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asalto,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heridas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proyectil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 arma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fuego,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deportes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actividades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recreativas.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mecanismos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trauma cerebral que explican el daño cerebral son impacto con objeto en movimiento contra la cabeza detenida; impacto con la cabeza en movimiento contra obje- 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detenido;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impacto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movimiento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rotacional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cráneo,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causa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lesiones difusas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severas.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lesiones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traumáticas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pueden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penetrantes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 xml:space="preserve">pe- </w:t>
      </w:r>
      <w:r>
        <w:rPr>
          <w:color w:val="231F20"/>
          <w:spacing w:val="-2"/>
        </w:rPr>
        <w:t>netrantes;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primarias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secundarias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(focales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difusas).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mayoría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los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casos</w:t>
      </w:r>
    </w:p>
    <w:p w14:paraId="024B2A55" w14:textId="77777777" w:rsidR="00452F6E" w:rsidRDefault="00452F6E">
      <w:pPr>
        <w:spacing w:line="249" w:lineRule="auto"/>
        <w:jc w:val="both"/>
        <w:sectPr w:rsidR="00452F6E" w:rsidSect="00452F6E">
          <w:pgSz w:w="8230" w:h="12190"/>
          <w:pgMar w:top="880" w:right="0" w:bottom="560" w:left="0" w:header="279" w:footer="370" w:gutter="0"/>
          <w:cols w:space="708"/>
        </w:sectPr>
      </w:pPr>
    </w:p>
    <w:p w14:paraId="18A3B727" w14:textId="77777777" w:rsidR="00452F6E" w:rsidRDefault="00452F6E">
      <w:pPr>
        <w:pStyle w:val="BodyText"/>
        <w:spacing w:before="5"/>
        <w:rPr>
          <w:sz w:val="22"/>
        </w:rPr>
      </w:pPr>
    </w:p>
    <w:p w14:paraId="5BB61674" w14:textId="77777777" w:rsidR="00452F6E" w:rsidRDefault="00452F6E">
      <w:pPr>
        <w:pStyle w:val="BodyText"/>
        <w:spacing w:before="93" w:line="249" w:lineRule="auto"/>
        <w:ind w:left="1133" w:right="851"/>
        <w:jc w:val="both"/>
      </w:pPr>
      <w:r>
        <w:rPr>
          <w:color w:val="231F20"/>
        </w:rPr>
        <w:t>se evidencia edema cerebral postraumático, secundario a hiperemia cerebral, edema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su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combinación.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TAC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cerebral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evidencia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edema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 xml:space="preserve">con </w:t>
      </w:r>
      <w:r>
        <w:rPr>
          <w:color w:val="231F20"/>
          <w:spacing w:val="-2"/>
        </w:rPr>
        <w:t>áreas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hipodensas,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patrón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borramiento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surcos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corticales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 xml:space="preserve">disminución </w:t>
      </w:r>
      <w:r>
        <w:rPr>
          <w:color w:val="231F20"/>
        </w:rPr>
        <w:t>del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espacio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subaracnoideo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cisternas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base,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que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todo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 xml:space="preserve">cisterna </w:t>
      </w:r>
      <w:r>
        <w:rPr>
          <w:color w:val="231F20"/>
          <w:spacing w:val="-2"/>
        </w:rPr>
        <w:t>supraselar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y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perimesencefálica,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pérdida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diferenciación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sustancia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 xml:space="preserve">gris- </w:t>
      </w:r>
      <w:r>
        <w:rPr>
          <w:color w:val="231F20"/>
        </w:rPr>
        <w:t>blanca,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compresión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ventricular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incluso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colapso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del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sistema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ventricular.</w:t>
      </w:r>
    </w:p>
    <w:p w14:paraId="73885553" w14:textId="77777777" w:rsidR="00452F6E" w:rsidRDefault="00452F6E">
      <w:pPr>
        <w:pStyle w:val="BodyText"/>
        <w:spacing w:before="5" w:line="249" w:lineRule="auto"/>
        <w:ind w:left="1133" w:right="843" w:firstLine="226"/>
        <w:jc w:val="both"/>
      </w:pPr>
      <w:r>
        <w:rPr>
          <w:color w:val="231F20"/>
        </w:rPr>
        <w:t>En general, las indicaciones para realizar la TAC en pacientes con trauma craneoencefálico son escala de Glasgow menor de 15 puntos, signos clínicos de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fractura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base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cráneo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fracturas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deprimidas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cm,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to- das las lesiones penetrantes de cráneo, anisocoria o pupilas midriáticas, défi- cit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neurológico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focal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generalizado,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alteraciones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coagulación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pacientes con trauma, pérdida del estado de alerta por más de 5 minutos y amnesia retrograda.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hallazgos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más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frecuentes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disminución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densidad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la sustancia blanca, edema a predomino de sustancia blanca, efecto de masa con compresión ventricular e indentaciones del edema cerebral en el espesor de la sustancia gris. Se ha propuesto, un sistema de clasificación para los hallazgos tomográficos del cráneo en pacientes con trauma (</w:t>
      </w:r>
      <w:r>
        <w:rPr>
          <w:b/>
          <w:color w:val="231F20"/>
        </w:rPr>
        <w:t xml:space="preserve">Tabla 2 </w:t>
      </w:r>
      <w:r>
        <w:rPr>
          <w:color w:val="231F20"/>
        </w:rPr>
        <w:t xml:space="preserve">y </w:t>
      </w:r>
      <w:r>
        <w:rPr>
          <w:b/>
          <w:color w:val="231F20"/>
        </w:rPr>
        <w:t>3</w:t>
      </w:r>
      <w:r>
        <w:rPr>
          <w:color w:val="231F20"/>
        </w:rPr>
        <w:t>).</w:t>
      </w:r>
    </w:p>
    <w:p w14:paraId="503E54A7" w14:textId="77777777" w:rsidR="00452F6E" w:rsidRDefault="00452F6E">
      <w:pPr>
        <w:pStyle w:val="BodyText"/>
        <w:spacing w:before="7"/>
      </w:pPr>
    </w:p>
    <w:p w14:paraId="02425C1E" w14:textId="77777777" w:rsidR="00452F6E" w:rsidRDefault="00452F6E">
      <w:pPr>
        <w:spacing w:before="1" w:line="247" w:lineRule="auto"/>
        <w:ind w:left="1133" w:right="848"/>
        <w:jc w:val="both"/>
        <w:rPr>
          <w:rFonts w:ascii="Arial" w:hAnsi="Arial"/>
          <w:sz w:val="16"/>
        </w:rPr>
      </w:pPr>
      <w:r>
        <w:rPr>
          <w:rFonts w:ascii="Trebuchet MS" w:hAnsi="Trebuchet MS"/>
          <w:b/>
          <w:color w:val="231F20"/>
          <w:w w:val="105"/>
          <w:sz w:val="16"/>
        </w:rPr>
        <w:t>Tabla</w:t>
      </w:r>
      <w:r>
        <w:rPr>
          <w:rFonts w:ascii="Trebuchet MS" w:hAnsi="Trebuchet MS"/>
          <w:b/>
          <w:color w:val="231F20"/>
          <w:spacing w:val="-9"/>
          <w:w w:val="105"/>
          <w:sz w:val="16"/>
        </w:rPr>
        <w:t xml:space="preserve"> </w:t>
      </w:r>
      <w:r>
        <w:rPr>
          <w:rFonts w:ascii="Trebuchet MS" w:hAnsi="Trebuchet MS"/>
          <w:b/>
          <w:color w:val="231F20"/>
          <w:w w:val="105"/>
          <w:sz w:val="16"/>
        </w:rPr>
        <w:t>2.</w:t>
      </w:r>
      <w:r>
        <w:rPr>
          <w:rFonts w:ascii="Trebuchet MS" w:hAnsi="Trebuchet MS"/>
          <w:b/>
          <w:color w:val="231F20"/>
          <w:spacing w:val="-12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Sistema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de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clasificación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de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Marshall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para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los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hallazgos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en</w:t>
      </w:r>
      <w:r>
        <w:rPr>
          <w:rFonts w:ascii="Arial" w:hAnsi="Arial"/>
          <w:color w:val="231F20"/>
          <w:spacing w:val="-7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TAC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>por</w:t>
      </w:r>
      <w:r>
        <w:rPr>
          <w:rFonts w:ascii="Arial" w:hAnsi="Arial"/>
          <w:color w:val="231F20"/>
          <w:spacing w:val="-4"/>
          <w:w w:val="105"/>
          <w:sz w:val="16"/>
        </w:rPr>
        <w:t xml:space="preserve"> </w:t>
      </w:r>
      <w:r>
        <w:rPr>
          <w:rFonts w:ascii="Arial" w:hAnsi="Arial"/>
          <w:color w:val="231F20"/>
          <w:w w:val="105"/>
          <w:sz w:val="16"/>
        </w:rPr>
        <w:t xml:space="preserve">trauma </w:t>
      </w:r>
      <w:r>
        <w:rPr>
          <w:rFonts w:ascii="Arial" w:hAnsi="Arial"/>
          <w:color w:val="231F20"/>
          <w:spacing w:val="-2"/>
          <w:w w:val="105"/>
          <w:sz w:val="16"/>
        </w:rPr>
        <w:t>craneoencefálico</w:t>
      </w:r>
    </w:p>
    <w:p w14:paraId="46D4AF62" w14:textId="77777777" w:rsidR="00452F6E" w:rsidRDefault="00452F6E">
      <w:pPr>
        <w:pStyle w:val="BodyText"/>
        <w:spacing w:before="4"/>
        <w:rPr>
          <w:rFonts w:ascii="Arial"/>
          <w:sz w:val="18"/>
        </w:rPr>
      </w:pPr>
    </w:p>
    <w:tbl>
      <w:tblPr>
        <w:tblW w:w="0" w:type="auto"/>
        <w:tblInd w:w="1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4915"/>
      </w:tblGrid>
      <w:tr w:rsidR="00452F6E" w14:paraId="4D4CE9CD" w14:textId="77777777">
        <w:trPr>
          <w:trHeight w:val="318"/>
        </w:trPr>
        <w:tc>
          <w:tcPr>
            <w:tcW w:w="1312" w:type="dxa"/>
            <w:shd w:val="clear" w:color="auto" w:fill="00464F"/>
          </w:tcPr>
          <w:p w14:paraId="68591D31" w14:textId="77777777" w:rsidR="00452F6E" w:rsidRDefault="00452F6E">
            <w:pPr>
              <w:pStyle w:val="TableParagraph"/>
              <w:spacing w:before="89"/>
              <w:ind w:left="302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w w:val="105"/>
                <w:sz w:val="16"/>
              </w:rPr>
              <w:t>Categoría</w:t>
            </w:r>
          </w:p>
        </w:tc>
        <w:tc>
          <w:tcPr>
            <w:tcW w:w="4915" w:type="dxa"/>
            <w:shd w:val="clear" w:color="auto" w:fill="00464F"/>
          </w:tcPr>
          <w:p w14:paraId="3DC1C26F" w14:textId="77777777" w:rsidR="00452F6E" w:rsidRDefault="00452F6E">
            <w:pPr>
              <w:pStyle w:val="TableParagraph"/>
              <w:spacing w:before="89"/>
              <w:ind w:left="2078" w:right="2058"/>
              <w:jc w:val="center"/>
              <w:rPr>
                <w:rFonts w:ascii="Trebuchet MS" w:hAnsi="Trebuchet MS"/>
                <w:b/>
                <w:sz w:val="16"/>
              </w:rPr>
            </w:pPr>
            <w:r>
              <w:rPr>
                <w:rFonts w:ascii="Trebuchet MS" w:hAnsi="Trebuchet MS"/>
                <w:b/>
                <w:color w:val="FFFFFF"/>
                <w:spacing w:val="-2"/>
                <w:sz w:val="16"/>
              </w:rPr>
              <w:t>Definición</w:t>
            </w:r>
          </w:p>
        </w:tc>
      </w:tr>
      <w:tr w:rsidR="00452F6E" w14:paraId="356D28F7" w14:textId="77777777">
        <w:trPr>
          <w:trHeight w:val="318"/>
        </w:trPr>
        <w:tc>
          <w:tcPr>
            <w:tcW w:w="1312" w:type="dxa"/>
          </w:tcPr>
          <w:p w14:paraId="1AB23045" w14:textId="77777777" w:rsidR="00452F6E" w:rsidRDefault="00452F6E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z w:val="16"/>
              </w:rPr>
              <w:t>Lesión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difusa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I</w:t>
            </w:r>
          </w:p>
        </w:tc>
        <w:tc>
          <w:tcPr>
            <w:tcW w:w="4915" w:type="dxa"/>
          </w:tcPr>
          <w:p w14:paraId="40F295E4" w14:textId="77777777" w:rsidR="00452F6E" w:rsidRDefault="00452F6E">
            <w:pPr>
              <w:pStyle w:val="TableParagraph"/>
              <w:spacing w:before="89"/>
              <w:ind w:left="100"/>
              <w:rPr>
                <w:sz w:val="16"/>
              </w:rPr>
            </w:pPr>
            <w:r>
              <w:rPr>
                <w:color w:val="231F20"/>
                <w:sz w:val="16"/>
              </w:rPr>
              <w:t>Sin</w:t>
            </w:r>
            <w:r>
              <w:rPr>
                <w:color w:val="231F20"/>
                <w:spacing w:val="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evidencia</w:t>
            </w:r>
            <w:r>
              <w:rPr>
                <w:color w:val="231F20"/>
                <w:spacing w:val="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de</w:t>
            </w:r>
            <w:r>
              <w:rPr>
                <w:color w:val="231F20"/>
                <w:spacing w:val="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patología</w:t>
            </w:r>
            <w:r>
              <w:rPr>
                <w:color w:val="231F20"/>
                <w:spacing w:val="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en</w:t>
            </w:r>
            <w:r>
              <w:rPr>
                <w:color w:val="231F20"/>
                <w:spacing w:val="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la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TC</w:t>
            </w:r>
          </w:p>
        </w:tc>
      </w:tr>
      <w:tr w:rsidR="00452F6E" w14:paraId="47CB58DD" w14:textId="77777777">
        <w:trPr>
          <w:trHeight w:val="702"/>
        </w:trPr>
        <w:tc>
          <w:tcPr>
            <w:tcW w:w="1312" w:type="dxa"/>
            <w:shd w:val="clear" w:color="auto" w:fill="E3EBEB"/>
          </w:tcPr>
          <w:p w14:paraId="37C95D1A" w14:textId="77777777" w:rsidR="00452F6E" w:rsidRDefault="00452F6E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z w:val="16"/>
              </w:rPr>
              <w:t>Lesión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difusa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II</w:t>
            </w:r>
          </w:p>
        </w:tc>
        <w:tc>
          <w:tcPr>
            <w:tcW w:w="4915" w:type="dxa"/>
            <w:shd w:val="clear" w:color="auto" w:fill="E3EBEB"/>
          </w:tcPr>
          <w:p w14:paraId="43059253" w14:textId="77777777" w:rsidR="00452F6E" w:rsidRDefault="00452F6E">
            <w:pPr>
              <w:pStyle w:val="TableParagraph"/>
              <w:spacing w:before="89" w:line="249" w:lineRule="auto"/>
              <w:ind w:left="100" w:right="81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Cisternas visibles con desplazamiento de la línea media de 0-5 </w:t>
            </w:r>
            <w:r>
              <w:rPr>
                <w:color w:val="231F20"/>
                <w:w w:val="105"/>
                <w:sz w:val="16"/>
              </w:rPr>
              <w:t>mm o lesiones densas presentes; lesión hiperdensa o mixta, pero &lt;25 mL; fragmentos óseos o cuerpo extraño presente</w:t>
            </w:r>
          </w:p>
        </w:tc>
      </w:tr>
      <w:tr w:rsidR="00452F6E" w14:paraId="0F7EACBF" w14:textId="77777777">
        <w:trPr>
          <w:trHeight w:val="702"/>
        </w:trPr>
        <w:tc>
          <w:tcPr>
            <w:tcW w:w="1312" w:type="dxa"/>
          </w:tcPr>
          <w:p w14:paraId="5F1CE08A" w14:textId="77777777" w:rsidR="00452F6E" w:rsidRDefault="00452F6E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z w:val="16"/>
              </w:rPr>
              <w:t>Lesión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difusa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III</w:t>
            </w:r>
          </w:p>
        </w:tc>
        <w:tc>
          <w:tcPr>
            <w:tcW w:w="4915" w:type="dxa"/>
          </w:tcPr>
          <w:p w14:paraId="71DEE832" w14:textId="77777777" w:rsidR="00452F6E" w:rsidRDefault="00452F6E">
            <w:pPr>
              <w:pStyle w:val="TableParagraph"/>
              <w:spacing w:before="89" w:line="249" w:lineRule="auto"/>
              <w:ind w:left="100" w:right="370"/>
              <w:rPr>
                <w:sz w:val="16"/>
              </w:rPr>
            </w:pPr>
            <w:r>
              <w:rPr>
                <w:color w:val="231F20"/>
                <w:w w:val="105"/>
                <w:sz w:val="16"/>
              </w:rPr>
              <w:t>Cisternas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comprimidas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o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ausentes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con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>desplazamiento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 </w:t>
            </w:r>
            <w:r>
              <w:rPr>
                <w:color w:val="231F20"/>
                <w:w w:val="105"/>
                <w:sz w:val="16"/>
              </w:rPr>
              <w:t xml:space="preserve">de </w:t>
            </w:r>
            <w:r>
              <w:rPr>
                <w:color w:val="231F20"/>
                <w:sz w:val="16"/>
              </w:rPr>
              <w:t>la línea media de 0-5 mm,</w:t>
            </w:r>
            <w:r>
              <w:rPr>
                <w:color w:val="231F20"/>
                <w:spacing w:val="-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lesiones isodensas o mixtas en un </w:t>
            </w:r>
            <w:r>
              <w:rPr>
                <w:color w:val="231F20"/>
                <w:w w:val="105"/>
                <w:sz w:val="16"/>
              </w:rPr>
              <w:t>volumen &gt;25 mL</w:t>
            </w:r>
          </w:p>
        </w:tc>
      </w:tr>
      <w:tr w:rsidR="00452F6E" w14:paraId="1C6DCFFC" w14:textId="77777777">
        <w:trPr>
          <w:trHeight w:val="510"/>
        </w:trPr>
        <w:tc>
          <w:tcPr>
            <w:tcW w:w="1312" w:type="dxa"/>
            <w:shd w:val="clear" w:color="auto" w:fill="E3EBEB"/>
          </w:tcPr>
          <w:p w14:paraId="09B5C221" w14:textId="77777777" w:rsidR="00452F6E" w:rsidRDefault="00452F6E">
            <w:pPr>
              <w:pStyle w:val="TableParagraph"/>
              <w:spacing w:before="89"/>
              <w:ind w:left="79"/>
              <w:rPr>
                <w:sz w:val="16"/>
              </w:rPr>
            </w:pPr>
            <w:r>
              <w:rPr>
                <w:color w:val="231F20"/>
                <w:sz w:val="16"/>
              </w:rPr>
              <w:t>Lesión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difusa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5"/>
                <w:sz w:val="16"/>
              </w:rPr>
              <w:t>IV</w:t>
            </w:r>
          </w:p>
        </w:tc>
        <w:tc>
          <w:tcPr>
            <w:tcW w:w="4915" w:type="dxa"/>
            <w:shd w:val="clear" w:color="auto" w:fill="E3EBEB"/>
          </w:tcPr>
          <w:p w14:paraId="1CE51BF2" w14:textId="77777777" w:rsidR="00452F6E" w:rsidRDefault="00452F6E">
            <w:pPr>
              <w:pStyle w:val="TableParagraph"/>
              <w:spacing w:before="89" w:line="249" w:lineRule="auto"/>
              <w:ind w:left="100"/>
              <w:rPr>
                <w:sz w:val="16"/>
              </w:rPr>
            </w:pPr>
            <w:r>
              <w:rPr>
                <w:color w:val="231F20"/>
                <w:spacing w:val="-2"/>
                <w:w w:val="105"/>
                <w:sz w:val="16"/>
              </w:rPr>
              <w:t>Desplazamiento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de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la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línea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media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mayor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de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5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mm,</w:t>
            </w:r>
            <w:r>
              <w:rPr>
                <w:color w:val="231F20"/>
                <w:spacing w:val="-11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>sin</w:t>
            </w:r>
            <w:r>
              <w:rPr>
                <w:color w:val="231F20"/>
                <w:spacing w:val="-6"/>
                <w:w w:val="105"/>
                <w:sz w:val="16"/>
              </w:rPr>
              <w:t xml:space="preserve"> </w:t>
            </w:r>
            <w:r>
              <w:rPr>
                <w:color w:val="231F20"/>
                <w:spacing w:val="-2"/>
                <w:w w:val="105"/>
                <w:sz w:val="16"/>
              </w:rPr>
              <w:t xml:space="preserve">evidencia </w:t>
            </w:r>
            <w:r>
              <w:rPr>
                <w:color w:val="231F20"/>
                <w:w w:val="105"/>
                <w:sz w:val="16"/>
              </w:rPr>
              <w:t>franca de lesiones en un volumen &gt;25 mL</w:t>
            </w:r>
          </w:p>
        </w:tc>
      </w:tr>
    </w:tbl>
    <w:p w14:paraId="3BD0AB72" w14:textId="77777777" w:rsidR="00452F6E" w:rsidRDefault="00452F6E">
      <w:pPr>
        <w:pStyle w:val="BodyText"/>
        <w:rPr>
          <w:rFonts w:ascii="Arial"/>
          <w:sz w:val="18"/>
        </w:rPr>
      </w:pPr>
    </w:p>
    <w:p w14:paraId="4F4E1765" w14:textId="77777777" w:rsidR="00452F6E" w:rsidRDefault="00452F6E">
      <w:pPr>
        <w:pStyle w:val="Heading3"/>
        <w:spacing w:before="1"/>
        <w:ind w:left="1133"/>
        <w:jc w:val="both"/>
      </w:pPr>
      <w:r>
        <w:rPr>
          <w:color w:val="636466"/>
          <w:spacing w:val="-2"/>
        </w:rPr>
        <w:t>TAC</w:t>
      </w:r>
      <w:r>
        <w:rPr>
          <w:color w:val="636466"/>
          <w:spacing w:val="-15"/>
        </w:rPr>
        <w:t xml:space="preserve"> </w:t>
      </w:r>
      <w:r>
        <w:rPr>
          <w:color w:val="636466"/>
          <w:spacing w:val="-2"/>
        </w:rPr>
        <w:t>cerebral</w:t>
      </w:r>
      <w:r>
        <w:rPr>
          <w:color w:val="636466"/>
          <w:spacing w:val="-14"/>
        </w:rPr>
        <w:t xml:space="preserve"> </w:t>
      </w:r>
      <w:r>
        <w:rPr>
          <w:color w:val="636466"/>
          <w:spacing w:val="-2"/>
        </w:rPr>
        <w:t>en</w:t>
      </w:r>
      <w:r>
        <w:rPr>
          <w:color w:val="636466"/>
          <w:spacing w:val="-14"/>
        </w:rPr>
        <w:t xml:space="preserve"> </w:t>
      </w:r>
      <w:r>
        <w:rPr>
          <w:color w:val="636466"/>
          <w:spacing w:val="-2"/>
        </w:rPr>
        <w:t>neoplasias</w:t>
      </w:r>
    </w:p>
    <w:p w14:paraId="01E45583" w14:textId="77777777" w:rsidR="00452F6E" w:rsidRDefault="00452F6E">
      <w:pPr>
        <w:pStyle w:val="BodyText"/>
        <w:spacing w:before="9"/>
        <w:rPr>
          <w:rFonts w:ascii="Trebuchet MS"/>
          <w:b/>
          <w:sz w:val="24"/>
        </w:rPr>
      </w:pPr>
    </w:p>
    <w:p w14:paraId="2FB13192" w14:textId="77777777" w:rsidR="00452F6E" w:rsidRDefault="00452F6E">
      <w:pPr>
        <w:pStyle w:val="BodyText"/>
        <w:spacing w:line="249" w:lineRule="auto"/>
        <w:ind w:left="1133" w:right="843"/>
        <w:jc w:val="both"/>
      </w:pPr>
      <w:r>
        <w:rPr>
          <w:color w:val="231F20"/>
        </w:rPr>
        <w:t>La utilidad de la TAC en neoplasias cerebrales primarias o metastásicas es limitada, ya que el estudio de elección es la RM, pero es frecuente que ante</w:t>
      </w:r>
      <w:r>
        <w:rPr>
          <w:color w:val="231F20"/>
          <w:spacing w:val="80"/>
          <w:w w:val="150"/>
        </w:rPr>
        <w:t xml:space="preserve"> </w:t>
      </w:r>
      <w:r>
        <w:rPr>
          <w:color w:val="231F20"/>
        </w:rPr>
        <w:t>la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clínica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focalización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neurológica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inicie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estudio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neuroradiológico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 TAC, con hallazgos que puedan sugerir causa tumoral. Esta permite la lo- calización de la lesión (extrínseca o intrínseca), número de lesiones (única o múltiple),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efecto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masa,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edema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perilesional,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efectos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hueso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adyacente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y de reforzamiento con el material de contraste (</w:t>
      </w:r>
      <w:r>
        <w:rPr>
          <w:b/>
          <w:color w:val="231F20"/>
        </w:rPr>
        <w:t>Figura 13</w:t>
      </w:r>
      <w:r>
        <w:rPr>
          <w:color w:val="231F20"/>
        </w:rPr>
        <w:t>).</w:t>
      </w:r>
    </w:p>
    <w:p w14:paraId="3BC7839C" w14:textId="77777777" w:rsidR="00452F6E" w:rsidRDefault="00452F6E">
      <w:pPr>
        <w:spacing w:line="249" w:lineRule="auto"/>
        <w:jc w:val="both"/>
        <w:sectPr w:rsidR="00452F6E" w:rsidSect="00452F6E">
          <w:pgSz w:w="8230" w:h="12190"/>
          <w:pgMar w:top="880" w:right="0" w:bottom="560" w:left="0" w:header="274" w:footer="370" w:gutter="0"/>
          <w:cols w:space="708"/>
        </w:sectPr>
      </w:pPr>
    </w:p>
    <w:p w14:paraId="7010D2C8" w14:textId="77777777" w:rsidR="00452F6E" w:rsidRDefault="00452F6E">
      <w:pPr>
        <w:pStyle w:val="BodyText"/>
      </w:pPr>
    </w:p>
    <w:p w14:paraId="50733E10" w14:textId="77777777" w:rsidR="00452F6E" w:rsidRDefault="00452F6E">
      <w:pPr>
        <w:pStyle w:val="BodyText"/>
      </w:pPr>
    </w:p>
    <w:p w14:paraId="7020CBF1" w14:textId="77777777" w:rsidR="00452F6E" w:rsidRDefault="00452F6E">
      <w:pPr>
        <w:pStyle w:val="BodyText"/>
        <w:spacing w:before="2"/>
        <w:rPr>
          <w:sz w:val="25"/>
        </w:rPr>
      </w:pPr>
    </w:p>
    <w:p w14:paraId="353CDE7A" w14:textId="77777777" w:rsidR="00452F6E" w:rsidRDefault="00452F6E">
      <w:pPr>
        <w:spacing w:before="110"/>
        <w:ind w:left="107"/>
        <w:rPr>
          <w:rFonts w:ascii="Arial" w:hAnsi="Arial"/>
          <w:sz w:val="16"/>
        </w:rPr>
      </w:pPr>
      <w:r>
        <w:rPr>
          <w:rFonts w:ascii="Trebuchet MS" w:hAnsi="Trebuchet MS"/>
          <w:b/>
          <w:color w:val="231F20"/>
          <w:sz w:val="16"/>
        </w:rPr>
        <w:t>Tabla</w:t>
      </w:r>
      <w:r>
        <w:rPr>
          <w:rFonts w:ascii="Trebuchet MS" w:hAnsi="Trebuchet MS"/>
          <w:b/>
          <w:color w:val="231F20"/>
          <w:spacing w:val="-5"/>
          <w:sz w:val="16"/>
        </w:rPr>
        <w:t xml:space="preserve"> </w:t>
      </w:r>
      <w:r>
        <w:rPr>
          <w:rFonts w:ascii="Trebuchet MS" w:hAnsi="Trebuchet MS"/>
          <w:b/>
          <w:color w:val="231F20"/>
          <w:sz w:val="16"/>
        </w:rPr>
        <w:t>3.</w:t>
      </w:r>
      <w:r>
        <w:rPr>
          <w:rFonts w:ascii="Trebuchet MS" w:hAnsi="Trebuchet MS"/>
          <w:b/>
          <w:color w:val="231F20"/>
          <w:spacing w:val="-1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Hallazgos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tomográficos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en</w:t>
      </w:r>
      <w:r>
        <w:rPr>
          <w:rFonts w:ascii="Arial" w:hAnsi="Arial"/>
          <w:color w:val="231F20"/>
          <w:spacing w:val="-5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TCE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según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la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clasificación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de</w:t>
      </w:r>
      <w:r>
        <w:rPr>
          <w:rFonts w:ascii="Arial" w:hAnsi="Arial"/>
          <w:color w:val="231F20"/>
          <w:spacing w:val="-1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Marshall</w:t>
      </w:r>
    </w:p>
    <w:p w14:paraId="7B2FC6F5" w14:textId="77777777" w:rsidR="00452F6E" w:rsidRDefault="00452F6E">
      <w:pPr>
        <w:pStyle w:val="BodyText"/>
        <w:spacing w:before="6"/>
        <w:rPr>
          <w:rFonts w:ascii="Arial"/>
          <w:sz w:val="16"/>
        </w:rPr>
      </w:pPr>
      <w:r>
        <w:pict w14:anchorId="7C463875">
          <v:group id="docshapegroup804" o:spid="_x0000_s1093" style="position:absolute;margin-left:45.35pt;margin-top:10.75pt;width:501.95pt;height:38.95pt;z-index:-251658240;mso-wrap-distance-left:0;mso-wrap-distance-right:0;mso-position-horizontal-relative:page" coordorigin="907,215" coordsize="10039,779">
            <v:shape id="docshape805" o:spid="_x0000_s1094" style="position:absolute;left:907;top:222;width:10039;height:771" coordorigin="907,222" coordsize="10039,771" path="m10945,222r-7170,l907,222r,771l3775,993r7170,l10945,222xe" fillcolor="#e3ebeb" stroked="f">
              <v:path arrowok="t"/>
            </v:shape>
            <v:line id="_x0000_s1095" style="position:absolute" from="907,222" to="2341,222" strokecolor="#00464f"/>
            <v:line id="_x0000_s1096" style="position:absolute" from="2341,222" to="3775,222" strokecolor="#00464f"/>
            <v:line id="_x0000_s1097" style="position:absolute" from="3775,222" to="5209,222" strokecolor="#00464f"/>
            <v:line id="_x0000_s1098" style="position:absolute" from="5209,222" to="6643,222" strokecolor="#00464f"/>
            <v:line id="_x0000_s1099" style="position:absolute" from="6643,222" to="8077,222" strokecolor="#00464f"/>
            <v:line id="_x0000_s1100" style="position:absolute" from="8077,222" to="9511,222" strokecolor="#00464f"/>
            <v:line id="_x0000_s1101" style="position:absolute" from="9511,222" to="10945,222" strokecolor="#00464f"/>
            <v:shape id="docshape806" o:spid="_x0000_s1102" type="#_x0000_t202" style="position:absolute;left:1106;top:335;width:1056;height:387" filled="f" stroked="f">
              <v:textbox inset="0,0,0,0">
                <w:txbxContent>
                  <w:p w14:paraId="4A245B04" w14:textId="77777777" w:rsidR="00452F6E" w:rsidRDefault="00452F6E">
                    <w:pPr>
                      <w:spacing w:before="10"/>
                      <w:ind w:right="18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Tipo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>lesión</w:t>
                    </w:r>
                  </w:p>
                  <w:p w14:paraId="6FC4959F" w14:textId="77777777" w:rsidR="00452F6E" w:rsidRDefault="00452F6E">
                    <w:pPr>
                      <w:spacing w:before="8"/>
                      <w:ind w:right="18"/>
                      <w:jc w:val="center"/>
                      <w:rPr>
                        <w:sz w:val="16"/>
                      </w:rPr>
                    </w:pPr>
                    <w:r>
                      <w:rPr>
                        <w:color w:val="231F20"/>
                        <w:sz w:val="16"/>
                      </w:rPr>
                      <w:t>→</w:t>
                    </w:r>
                  </w:p>
                </w:txbxContent>
              </v:textbox>
            </v:shape>
            <v:shape id="docshape807" o:spid="_x0000_s1103" type="#_x0000_t202" style="position:absolute;left:2582;top:335;width:971;height:603" filled="f" stroked="f">
              <v:textbox inset="0,0,0,0">
                <w:txbxContent>
                  <w:p w14:paraId="7B3BF08C" w14:textId="77777777" w:rsidR="00452F6E" w:rsidRDefault="00452F6E">
                    <w:pPr>
                      <w:spacing w:before="10" w:line="249" w:lineRule="auto"/>
                      <w:ind w:left="289" w:right="12" w:hanging="290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Lesión</w:t>
                    </w:r>
                    <w:r>
                      <w:rPr>
                        <w:rFonts w:ascii="Arial" w:hAnsi="Arial"/>
                        <w:color w:val="231F2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difusa tipo</w:t>
                    </w:r>
                    <w:r>
                      <w:rPr>
                        <w:rFonts w:ascii="Arial" w:hAnsi="Arial"/>
                        <w:color w:val="231F2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 xml:space="preserve">I </w:t>
                    </w:r>
                    <w:r>
                      <w:rPr>
                        <w:rFonts w:ascii="Arial" w:hAnsi="Arial"/>
                        <w:color w:val="231F20"/>
                        <w:spacing w:val="-4"/>
                        <w:sz w:val="16"/>
                      </w:rPr>
                      <w:t>2,1%</w:t>
                    </w:r>
                  </w:p>
                </w:txbxContent>
              </v:textbox>
            </v:shape>
            <v:shape id="docshape808" o:spid="_x0000_s1104" type="#_x0000_t202" style="position:absolute;left:4016;top:335;width:971;height:603" filled="f" stroked="f">
              <v:textbox inset="0,0,0,0">
                <w:txbxContent>
                  <w:p w14:paraId="1527E848" w14:textId="77777777" w:rsidR="00452F6E" w:rsidRDefault="00452F6E">
                    <w:pPr>
                      <w:spacing w:before="10" w:line="249" w:lineRule="auto"/>
                      <w:ind w:left="248" w:right="12" w:hanging="249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Lesión</w:t>
                    </w:r>
                    <w:r>
                      <w:rPr>
                        <w:rFonts w:ascii="Arial" w:hAnsi="Arial"/>
                        <w:color w:val="231F2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difusa tipo</w:t>
                    </w:r>
                    <w:r>
                      <w:rPr>
                        <w:rFonts w:ascii="Arial" w:hAnsi="Arial"/>
                        <w:color w:val="231F2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 xml:space="preserve">II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37,2%</w:t>
                    </w:r>
                  </w:p>
                </w:txbxContent>
              </v:textbox>
            </v:shape>
            <v:shape id="docshape809" o:spid="_x0000_s1105" type="#_x0000_t202" style="position:absolute;left:5450;top:335;width:971;height:603" filled="f" stroked="f">
              <v:textbox inset="0,0,0,0">
                <w:txbxContent>
                  <w:p w14:paraId="1C4E2D34" w14:textId="77777777" w:rsidR="00452F6E" w:rsidRDefault="00452F6E">
                    <w:pPr>
                      <w:spacing w:before="10" w:line="249" w:lineRule="auto"/>
                      <w:ind w:left="247" w:right="12" w:hanging="248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Lesión</w:t>
                    </w:r>
                    <w:r>
                      <w:rPr>
                        <w:rFonts w:ascii="Arial" w:hAnsi="Arial"/>
                        <w:color w:val="231F2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difusa tipo</w:t>
                    </w:r>
                    <w:r>
                      <w:rPr>
                        <w:rFonts w:ascii="Arial" w:hAnsi="Arial"/>
                        <w:color w:val="231F2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 xml:space="preserve">III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20,2%</w:t>
                    </w:r>
                  </w:p>
                </w:txbxContent>
              </v:textbox>
            </v:shape>
            <v:shape id="docshape810" o:spid="_x0000_s1106" type="#_x0000_t202" style="position:absolute;left:6884;top:335;width:2492;height:603" filled="f" stroked="f">
              <v:textbox inset="0,0,0,0">
                <w:txbxContent>
                  <w:p w14:paraId="0284442D" w14:textId="77777777" w:rsidR="00452F6E" w:rsidRDefault="00452F6E">
                    <w:pPr>
                      <w:tabs>
                        <w:tab w:val="left" w:pos="1346"/>
                        <w:tab w:val="left" w:pos="1682"/>
                      </w:tabs>
                      <w:spacing w:before="10" w:line="249" w:lineRule="auto"/>
                      <w:ind w:left="241" w:right="18" w:hanging="242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sz w:val="16"/>
                      </w:rPr>
                      <w:t>Lesión</w:t>
                    </w:r>
                    <w:r>
                      <w:rPr>
                        <w:rFonts w:ascii="Arial" w:hAnsi="Arial"/>
                        <w:color w:val="231F2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difusa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ab/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Masa</w:t>
                    </w:r>
                    <w:r>
                      <w:rPr>
                        <w:rFonts w:ascii="Arial" w:hAnsi="Arial"/>
                        <w:color w:val="231F2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 xml:space="preserve">evacuada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tipo</w:t>
                    </w:r>
                    <w:r>
                      <w:rPr>
                        <w:rFonts w:ascii="Arial" w:hAnsi="Arial"/>
                        <w:color w:val="231F2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>IV</w:t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ab/>
                    </w:r>
                    <w:r>
                      <w:rPr>
                        <w:rFonts w:ascii="Arial" w:hAnsi="Arial"/>
                        <w:color w:val="231F20"/>
                        <w:sz w:val="16"/>
                      </w:rPr>
                      <w:tab/>
                    </w:r>
                    <w:r>
                      <w:rPr>
                        <w:rFonts w:ascii="Arial" w:hAnsi="Arial"/>
                        <w:color w:val="231F20"/>
                        <w:spacing w:val="-2"/>
                        <w:sz w:val="16"/>
                      </w:rPr>
                      <w:t>24,5%</w:t>
                    </w:r>
                  </w:p>
                  <w:p w14:paraId="273813D8" w14:textId="77777777" w:rsidR="00452F6E" w:rsidRDefault="00452F6E">
                    <w:pPr>
                      <w:spacing w:before="1"/>
                      <w:ind w:left="295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pacing w:val="-4"/>
                        <w:sz w:val="16"/>
                      </w:rPr>
                      <w:t>2,1%</w:t>
                    </w:r>
                  </w:p>
                </w:txbxContent>
              </v:textbox>
            </v:shape>
            <v:shape id="docshape811" o:spid="_x0000_s1107" type="#_x0000_t202" style="position:absolute;left:9877;top:335;width:721;height:603" filled="f" stroked="f">
              <v:textbox inset="0,0,0,0">
                <w:txbxContent>
                  <w:p w14:paraId="0A40D7CA" w14:textId="77777777" w:rsidR="00452F6E" w:rsidRDefault="00452F6E">
                    <w:pPr>
                      <w:spacing w:before="10" w:line="249" w:lineRule="auto"/>
                      <w:ind w:right="18"/>
                      <w:jc w:val="center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231F20"/>
                        <w:sz w:val="16"/>
                      </w:rPr>
                      <w:t>Masa</w:t>
                    </w:r>
                    <w:r>
                      <w:rPr>
                        <w:rFonts w:ascii="Arial"/>
                        <w:color w:val="231F2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231F20"/>
                        <w:sz w:val="16"/>
                      </w:rPr>
                      <w:t xml:space="preserve">no </w:t>
                    </w:r>
                    <w:r>
                      <w:rPr>
                        <w:rFonts w:ascii="Arial"/>
                        <w:color w:val="231F20"/>
                        <w:spacing w:val="-2"/>
                        <w:sz w:val="16"/>
                      </w:rPr>
                      <w:t>evacuada 13,8%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72F0A0A2" w14:textId="77777777" w:rsidR="00452F6E" w:rsidRDefault="00452F6E">
      <w:pPr>
        <w:pStyle w:val="BodyText"/>
        <w:spacing w:before="1"/>
        <w:rPr>
          <w:rFonts w:ascii="Arial"/>
          <w:sz w:val="6"/>
        </w:rPr>
      </w:pPr>
    </w:p>
    <w:p w14:paraId="144F5BF8" w14:textId="77777777" w:rsidR="00452F6E" w:rsidRDefault="00452F6E">
      <w:pPr>
        <w:rPr>
          <w:rFonts w:ascii="Arial"/>
          <w:sz w:val="6"/>
        </w:rPr>
        <w:sectPr w:rsidR="00452F6E" w:rsidSect="00452F6E">
          <w:headerReference w:type="even" r:id="rId29"/>
          <w:footerReference w:type="even" r:id="rId30"/>
          <w:pgSz w:w="12190" w:h="8230" w:orient="landscape"/>
          <w:pgMar w:top="0" w:right="1140" w:bottom="280" w:left="800" w:header="0" w:footer="0" w:gutter="0"/>
          <w:cols w:space="708"/>
        </w:sectPr>
      </w:pPr>
    </w:p>
    <w:p w14:paraId="4387E8F9" w14:textId="77777777" w:rsidR="00452F6E" w:rsidRDefault="00452F6E">
      <w:pPr>
        <w:spacing w:before="53" w:line="249" w:lineRule="auto"/>
        <w:ind w:left="375" w:right="12" w:hanging="81"/>
        <w:rPr>
          <w:rFonts w:ascii="Arial" w:hAnsi="Arial"/>
          <w:sz w:val="16"/>
        </w:rPr>
      </w:pPr>
      <w:r>
        <w:rPr>
          <w:rFonts w:ascii="Arial" w:hAnsi="Arial"/>
          <w:color w:val="231F20"/>
          <w:spacing w:val="-2"/>
          <w:w w:val="95"/>
          <w:sz w:val="16"/>
        </w:rPr>
        <w:t xml:space="preserve">Características </w:t>
      </w:r>
      <w:r>
        <w:rPr>
          <w:rFonts w:ascii="Arial" w:hAnsi="Arial"/>
          <w:color w:val="231F20"/>
          <w:spacing w:val="-2"/>
          <w:sz w:val="16"/>
        </w:rPr>
        <w:t>radiológicas</w:t>
      </w:r>
    </w:p>
    <w:p w14:paraId="500174EB" w14:textId="77777777" w:rsidR="00452F6E" w:rsidRDefault="00452F6E">
      <w:pPr>
        <w:tabs>
          <w:tab w:val="left" w:pos="1753"/>
        </w:tabs>
        <w:spacing w:before="53" w:line="249" w:lineRule="auto"/>
        <w:ind w:left="1536" w:hanging="1241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231F20"/>
          <w:sz w:val="16"/>
        </w:rPr>
        <w:t>TC</w:t>
      </w:r>
      <w:r>
        <w:rPr>
          <w:rFonts w:ascii="Arial" w:hAnsi="Arial"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normal</w:t>
      </w:r>
      <w:r>
        <w:rPr>
          <w:rFonts w:ascii="Arial" w:hAnsi="Arial"/>
          <w:color w:val="231F20"/>
          <w:sz w:val="16"/>
        </w:rPr>
        <w:tab/>
      </w:r>
      <w:r>
        <w:rPr>
          <w:rFonts w:ascii="Arial" w:hAnsi="Arial"/>
          <w:color w:val="231F20"/>
          <w:sz w:val="16"/>
        </w:rPr>
        <w:tab/>
      </w:r>
      <w:r>
        <w:rPr>
          <w:rFonts w:ascii="Arial" w:hAnsi="Arial"/>
          <w:color w:val="231F20"/>
          <w:spacing w:val="-2"/>
          <w:sz w:val="16"/>
        </w:rPr>
        <w:t xml:space="preserve">Pequeñas </w:t>
      </w:r>
      <w:r>
        <w:rPr>
          <w:rFonts w:ascii="Arial" w:hAnsi="Arial"/>
          <w:color w:val="231F20"/>
          <w:sz w:val="16"/>
        </w:rPr>
        <w:t>lesiones</w:t>
      </w:r>
      <w:r>
        <w:rPr>
          <w:rFonts w:ascii="Arial" w:hAnsi="Arial"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(línea media</w:t>
      </w:r>
      <w:r>
        <w:rPr>
          <w:rFonts w:ascii="Arial" w:hAnsi="Arial"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centrada</w:t>
      </w:r>
    </w:p>
    <w:p w14:paraId="62EF3AC1" w14:textId="77777777" w:rsidR="00452F6E" w:rsidRDefault="00452F6E">
      <w:pPr>
        <w:spacing w:before="2" w:line="249" w:lineRule="auto"/>
        <w:ind w:left="1817" w:hanging="89"/>
        <w:rPr>
          <w:rFonts w:ascii="Arial"/>
          <w:sz w:val="16"/>
        </w:rPr>
      </w:pPr>
      <w:r>
        <w:rPr>
          <w:rFonts w:ascii="Arial"/>
          <w:color w:val="231F20"/>
          <w:spacing w:val="-2"/>
          <w:sz w:val="16"/>
        </w:rPr>
        <w:t>y</w:t>
      </w:r>
      <w:r>
        <w:rPr>
          <w:rFonts w:ascii="Arial"/>
          <w:color w:val="231F20"/>
          <w:spacing w:val="-10"/>
          <w:sz w:val="16"/>
        </w:rPr>
        <w:t xml:space="preserve"> </w:t>
      </w:r>
      <w:r>
        <w:rPr>
          <w:rFonts w:ascii="Arial"/>
          <w:color w:val="231F20"/>
          <w:spacing w:val="-2"/>
          <w:sz w:val="16"/>
        </w:rPr>
        <w:t>cisternas visibles)</w:t>
      </w:r>
    </w:p>
    <w:p w14:paraId="0EADE0B9" w14:textId="77777777" w:rsidR="00452F6E" w:rsidRDefault="00452F6E">
      <w:pPr>
        <w:spacing w:before="53" w:line="249" w:lineRule="auto"/>
        <w:ind w:left="295" w:hanging="1"/>
        <w:jc w:val="center"/>
        <w:rPr>
          <w:rFonts w:ascii="Arial"/>
          <w:sz w:val="16"/>
        </w:rPr>
      </w:pPr>
      <w:r>
        <w:br w:type="column"/>
      </w:r>
      <w:r>
        <w:rPr>
          <w:rFonts w:ascii="Arial"/>
          <w:i/>
          <w:color w:val="231F20"/>
          <w:spacing w:val="-2"/>
          <w:sz w:val="16"/>
        </w:rPr>
        <w:t xml:space="preserve">Swelling </w:t>
      </w:r>
      <w:r>
        <w:rPr>
          <w:rFonts w:ascii="Arial"/>
          <w:color w:val="231F20"/>
          <w:spacing w:val="-2"/>
          <w:sz w:val="16"/>
        </w:rPr>
        <w:t xml:space="preserve">bilateral </w:t>
      </w:r>
      <w:r>
        <w:rPr>
          <w:rFonts w:ascii="Arial"/>
          <w:color w:val="231F20"/>
          <w:sz w:val="16"/>
        </w:rPr>
        <w:t>(ausencia</w:t>
      </w:r>
      <w:r>
        <w:rPr>
          <w:rFonts w:ascii="Arial"/>
          <w:color w:val="231F20"/>
          <w:spacing w:val="-6"/>
          <w:sz w:val="16"/>
        </w:rPr>
        <w:t xml:space="preserve"> </w:t>
      </w:r>
      <w:r>
        <w:rPr>
          <w:rFonts w:ascii="Arial"/>
          <w:color w:val="231F20"/>
          <w:sz w:val="16"/>
        </w:rPr>
        <w:t>de cisternas</w:t>
      </w:r>
      <w:r>
        <w:rPr>
          <w:rFonts w:ascii="Arial"/>
          <w:color w:val="231F20"/>
          <w:spacing w:val="-12"/>
          <w:sz w:val="16"/>
        </w:rPr>
        <w:t xml:space="preserve"> </w:t>
      </w:r>
      <w:r>
        <w:rPr>
          <w:rFonts w:ascii="Arial"/>
          <w:color w:val="231F20"/>
          <w:sz w:val="16"/>
        </w:rPr>
        <w:t>de</w:t>
      </w:r>
      <w:r>
        <w:rPr>
          <w:rFonts w:ascii="Arial"/>
          <w:color w:val="231F20"/>
          <w:spacing w:val="-11"/>
          <w:sz w:val="16"/>
        </w:rPr>
        <w:t xml:space="preserve"> </w:t>
      </w:r>
      <w:r>
        <w:rPr>
          <w:rFonts w:ascii="Arial"/>
          <w:color w:val="231F20"/>
          <w:sz w:val="16"/>
        </w:rPr>
        <w:t xml:space="preserve">la </w:t>
      </w:r>
      <w:r>
        <w:rPr>
          <w:rFonts w:ascii="Arial"/>
          <w:color w:val="231F20"/>
          <w:spacing w:val="-2"/>
          <w:sz w:val="16"/>
        </w:rPr>
        <w:t>base)</w:t>
      </w:r>
    </w:p>
    <w:p w14:paraId="3F92CE2F" w14:textId="77777777" w:rsidR="00452F6E" w:rsidRDefault="00452F6E">
      <w:pPr>
        <w:spacing w:before="53" w:line="249" w:lineRule="auto"/>
        <w:ind w:left="295"/>
        <w:jc w:val="center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i/>
          <w:color w:val="231F20"/>
          <w:spacing w:val="-2"/>
          <w:sz w:val="16"/>
        </w:rPr>
        <w:t xml:space="preserve">Swelling </w:t>
      </w:r>
      <w:r>
        <w:rPr>
          <w:rFonts w:ascii="Arial" w:hAnsi="Arial"/>
          <w:color w:val="231F20"/>
          <w:sz w:val="16"/>
        </w:rPr>
        <w:t>unilateral</w:t>
      </w:r>
      <w:r>
        <w:rPr>
          <w:rFonts w:ascii="Arial" w:hAnsi="Arial"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(línea media</w:t>
      </w:r>
      <w:r>
        <w:rPr>
          <w:rFonts w:ascii="Arial" w:hAnsi="Arial"/>
          <w:color w:val="231F20"/>
          <w:spacing w:val="16"/>
          <w:sz w:val="16"/>
        </w:rPr>
        <w:t xml:space="preserve"> </w:t>
      </w:r>
      <w:r>
        <w:rPr>
          <w:rFonts w:ascii="Arial" w:hAnsi="Arial"/>
          <w:color w:val="231F20"/>
          <w:spacing w:val="-2"/>
          <w:sz w:val="16"/>
        </w:rPr>
        <w:t>desviada</w:t>
      </w:r>
    </w:p>
    <w:p w14:paraId="7DFCA4A8" w14:textId="77777777" w:rsidR="00452F6E" w:rsidRDefault="00452F6E">
      <w:pPr>
        <w:spacing w:before="2"/>
        <w:ind w:left="295"/>
        <w:jc w:val="center"/>
        <w:rPr>
          <w:rFonts w:ascii="Arial"/>
          <w:sz w:val="16"/>
        </w:rPr>
      </w:pPr>
      <w:r>
        <w:rPr>
          <w:rFonts w:ascii="Arial"/>
          <w:color w:val="231F20"/>
          <w:w w:val="105"/>
          <w:sz w:val="16"/>
        </w:rPr>
        <w:t xml:space="preserve">&gt;5 </w:t>
      </w:r>
      <w:r>
        <w:rPr>
          <w:rFonts w:ascii="Arial"/>
          <w:color w:val="231F20"/>
          <w:spacing w:val="-5"/>
          <w:w w:val="105"/>
          <w:sz w:val="16"/>
        </w:rPr>
        <w:t>mm)</w:t>
      </w:r>
    </w:p>
    <w:p w14:paraId="6045BB16" w14:textId="77777777" w:rsidR="00452F6E" w:rsidRDefault="00452F6E">
      <w:pPr>
        <w:spacing w:before="53" w:line="249" w:lineRule="auto"/>
        <w:ind w:left="465" w:hanging="246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231F20"/>
          <w:sz w:val="16"/>
        </w:rPr>
        <w:t>Cualquier</w:t>
      </w:r>
      <w:r>
        <w:rPr>
          <w:rFonts w:ascii="Arial" w:hAnsi="Arial"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 xml:space="preserve">lesión </w:t>
      </w:r>
      <w:r>
        <w:rPr>
          <w:rFonts w:ascii="Arial" w:hAnsi="Arial"/>
          <w:color w:val="231F20"/>
          <w:spacing w:val="-2"/>
          <w:sz w:val="16"/>
        </w:rPr>
        <w:t>evacuada</w:t>
      </w:r>
    </w:p>
    <w:p w14:paraId="6E273725" w14:textId="77777777" w:rsidR="00452F6E" w:rsidRDefault="00452F6E">
      <w:pPr>
        <w:spacing w:before="53" w:line="249" w:lineRule="auto"/>
        <w:ind w:left="332" w:right="165" w:hanging="66"/>
        <w:rPr>
          <w:rFonts w:ascii="Arial" w:hAnsi="Arial"/>
          <w:sz w:val="16"/>
        </w:rPr>
      </w:pPr>
      <w:r>
        <w:br w:type="column"/>
      </w:r>
      <w:r>
        <w:rPr>
          <w:rFonts w:ascii="Arial" w:hAnsi="Arial"/>
          <w:color w:val="231F20"/>
          <w:sz w:val="16"/>
        </w:rPr>
        <w:t>Lesión</w:t>
      </w:r>
      <w:r>
        <w:rPr>
          <w:rFonts w:ascii="Arial" w:hAnsi="Arial"/>
          <w:color w:val="231F20"/>
          <w:spacing w:val="-12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&gt;25</w:t>
      </w:r>
      <w:r>
        <w:rPr>
          <w:rFonts w:ascii="Arial" w:hAnsi="Arial"/>
          <w:color w:val="231F20"/>
          <w:spacing w:val="-11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mL no</w:t>
      </w:r>
      <w:r>
        <w:rPr>
          <w:rFonts w:ascii="Arial" w:hAnsi="Arial"/>
          <w:color w:val="231F20"/>
          <w:spacing w:val="-6"/>
          <w:sz w:val="16"/>
        </w:rPr>
        <w:t xml:space="preserve"> </w:t>
      </w:r>
      <w:r>
        <w:rPr>
          <w:rFonts w:ascii="Arial" w:hAnsi="Arial"/>
          <w:color w:val="231F20"/>
          <w:sz w:val="16"/>
        </w:rPr>
        <w:t>evacuada</w:t>
      </w:r>
    </w:p>
    <w:p w14:paraId="717B85D1" w14:textId="77777777" w:rsidR="00452F6E" w:rsidRDefault="00452F6E">
      <w:pPr>
        <w:spacing w:line="249" w:lineRule="auto"/>
        <w:rPr>
          <w:rFonts w:ascii="Arial" w:hAnsi="Arial"/>
          <w:sz w:val="16"/>
        </w:rPr>
        <w:sectPr w:rsidR="00452F6E" w:rsidSect="00452F6E">
          <w:type w:val="continuous"/>
          <w:pgSz w:w="12190" w:h="8230" w:orient="landscape"/>
          <w:pgMar w:top="0" w:right="1140" w:bottom="280" w:left="800" w:header="0" w:footer="0" w:gutter="0"/>
          <w:cols w:num="6" w:space="708" w:equalWidth="0">
            <w:col w:w="1393" w:space="191"/>
            <w:col w:w="2681" w:space="46"/>
            <w:col w:w="1336" w:space="40"/>
            <w:col w:w="1452" w:space="39"/>
            <w:col w:w="1412" w:space="39"/>
            <w:col w:w="1621"/>
          </w:cols>
        </w:sectPr>
      </w:pPr>
    </w:p>
    <w:p w14:paraId="2AC99B0A" w14:textId="77777777" w:rsidR="00452F6E" w:rsidRDefault="00452F6E">
      <w:pPr>
        <w:pStyle w:val="BodyText"/>
        <w:spacing w:before="4"/>
        <w:rPr>
          <w:rFonts w:ascii="Arial"/>
          <w:sz w:val="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0823277" wp14:editId="3DD6C73D">
            <wp:simplePos x="0" y="0"/>
            <wp:positionH relativeFrom="page">
              <wp:posOffset>7188352</wp:posOffset>
            </wp:positionH>
            <wp:positionV relativeFrom="page">
              <wp:posOffset>0</wp:posOffset>
            </wp:positionV>
            <wp:extent cx="374396" cy="267543"/>
            <wp:effectExtent l="0" t="0" r="0" b="0"/>
            <wp:wrapNone/>
            <wp:docPr id="61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5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96" cy="267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CF0DD90">
          <v:rect id="docshape812" o:spid="_x0000_s1049" style="position:absolute;margin-left:565pt;margin-top:0;width:1pt;height:354.35pt;z-index:-251658240;mso-position-horizontal-relative:page;mso-position-vertical-relative:page" fillcolor="#00464f" stroked="f">
            <w10:wrap anchorx="page" anchory="page"/>
          </v:rect>
        </w:pict>
      </w:r>
      <w:r>
        <w:pict w14:anchorId="2F7096EF">
          <v:shape id="docshape813" o:spid="_x0000_s1047" type="#_x0000_t202" style="position:absolute;margin-left:567.05pt;margin-top:41.5pt;width:12.95pt;height:126.9pt;z-index:251658240;mso-position-horizontal-relative:page;mso-position-vertical-relative:page" filled="f" stroked="f">
            <v:textbox style="layout-flow:vertical" inset="0,0,0,0">
              <w:txbxContent>
                <w:p w14:paraId="2FEA28D6" w14:textId="77777777" w:rsidR="00452F6E" w:rsidRDefault="00452F6E">
                  <w:pPr>
                    <w:spacing w:before="30"/>
                    <w:ind w:left="20"/>
                    <w:rPr>
                      <w:rFonts w:ascii="Arial" w:hAnsi="Arial"/>
                      <w:sz w:val="16"/>
                    </w:rPr>
                  </w:pPr>
                  <w:r>
                    <w:rPr>
                      <w:rFonts w:ascii="Arial" w:hAnsi="Arial"/>
                      <w:color w:val="00464F"/>
                      <w:w w:val="105"/>
                      <w:sz w:val="16"/>
                    </w:rPr>
                    <w:t>Manual</w:t>
                  </w:r>
                  <w:r>
                    <w:rPr>
                      <w:rFonts w:ascii="Arial" w:hAnsi="Arial"/>
                      <w:color w:val="00464F"/>
                      <w:spacing w:val="-6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Arial" w:hAnsi="Arial"/>
                      <w:color w:val="00464F"/>
                      <w:w w:val="105"/>
                      <w:sz w:val="16"/>
                    </w:rPr>
                    <w:t>de</w:t>
                  </w:r>
                  <w:r>
                    <w:rPr>
                      <w:rFonts w:ascii="Arial" w:hAnsi="Arial"/>
                      <w:color w:val="00464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Arial" w:hAnsi="Arial"/>
                      <w:color w:val="00464F"/>
                      <w:w w:val="105"/>
                      <w:sz w:val="16"/>
                    </w:rPr>
                    <w:t>Medicina</w:t>
                  </w:r>
                  <w:r>
                    <w:rPr>
                      <w:rFonts w:ascii="Arial" w:hAnsi="Arial"/>
                      <w:color w:val="00464F"/>
                      <w:spacing w:val="-5"/>
                      <w:w w:val="105"/>
                      <w:sz w:val="16"/>
                    </w:rPr>
                    <w:t xml:space="preserve"> </w:t>
                  </w:r>
                  <w:r>
                    <w:rPr>
                      <w:rFonts w:ascii="Arial" w:hAnsi="Arial"/>
                      <w:color w:val="00464F"/>
                      <w:spacing w:val="-2"/>
                      <w:w w:val="105"/>
                      <w:sz w:val="16"/>
                    </w:rPr>
                    <w:t>NeurocrítiCA</w:t>
                  </w:r>
                </w:p>
              </w:txbxContent>
            </v:textbox>
            <w10:wrap anchorx="page" anchory="page"/>
          </v:shape>
        </w:pict>
      </w:r>
      <w:r>
        <w:pict w14:anchorId="0D5B1C74">
          <v:shape id="docshape814" o:spid="_x0000_s1048" type="#_x0000_t202" style="position:absolute;margin-left:16.55pt;margin-top:38.1pt;width:12.95pt;height:15.95pt;z-index:251658240;mso-position-horizontal-relative:page;mso-position-vertical-relative:page" filled="f" stroked="f">
            <v:textbox style="layout-flow:vertical" inset="0,0,0,0">
              <w:txbxContent>
                <w:p w14:paraId="791D0ACD" w14:textId="77777777" w:rsidR="00452F6E" w:rsidRDefault="00452F6E">
                  <w:pPr>
                    <w:spacing w:before="30"/>
                    <w:ind w:left="20"/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color w:val="231F20"/>
                      <w:spacing w:val="-5"/>
                      <w:w w:val="105"/>
                      <w:sz w:val="16"/>
                    </w:rPr>
                    <w:t>132</w:t>
                  </w:r>
                </w:p>
              </w:txbxContent>
            </v:textbox>
            <w10:wrap anchorx="page" anchory="page"/>
          </v:shape>
        </w:pict>
      </w:r>
    </w:p>
    <w:p w14:paraId="134D88B5" w14:textId="77777777" w:rsidR="00452F6E" w:rsidRDefault="00452F6E">
      <w:pPr>
        <w:pStyle w:val="BodyText"/>
        <w:ind w:left="99"/>
        <w:rPr>
          <w:rFonts w:ascii="Arial"/>
        </w:rPr>
      </w:pPr>
      <w:r>
        <w:rPr>
          <w:rFonts w:ascii="Arial"/>
        </w:rPr>
      </w:r>
      <w:r>
        <w:rPr>
          <w:rFonts w:ascii="Arial"/>
        </w:rPr>
        <w:pict w14:anchorId="3340C605">
          <v:group id="docshapegroup815" o:spid="_x0000_s1026" style="width:501.95pt;height:86.85pt;mso-position-horizontal-relative:char;mso-position-vertical-relative:line" coordsize="10039,1737">
            <v:shape id="docshape816" o:spid="_x0000_s1027" style="position:absolute;width:10039;height:1729" coordsize="10039,1729" path="m10038,l2868,,,,,1729r2868,l10038,1729,10038,xe" fillcolor="#e3ebeb" stroked="f">
              <v:path arrowok="t"/>
            </v:shape>
            <v:line id="_x0000_s1028" style="position:absolute" from="0,1729" to="1434,1729" strokecolor="#00464f"/>
            <v:line id="_x0000_s1029" style="position:absolute" from="1434,1729" to="2868,1729" strokecolor="#00464f"/>
            <v:line id="_x0000_s1030" style="position:absolute" from="2868,1729" to="4302,1729" strokecolor="#00464f"/>
            <v:line id="_x0000_s1031" style="position:absolute" from="4302,1729" to="5736,1729" strokecolor="#00464f"/>
            <v:line id="_x0000_s1032" style="position:absolute" from="5736,1729" to="7170,1729" strokecolor="#00464f"/>
            <v:line id="_x0000_s1033" style="position:absolute" from="7170,1729" to="8604,1729" strokecolor="#00464f"/>
            <v:line id="_x0000_s1034" style="position:absolute" from="8604,1729" to="10038,1729" strokecolor="#00464f"/>
            <v:shape id="docshape817" o:spid="_x0000_s1035" type="#_x0000_t202" style="position:absolute;width:10039;height:1737" filled="f" stroked="f">
              <v:textbox inset="0,0,0,0">
                <w:txbxContent>
                  <w:p w14:paraId="7503368A" w14:textId="77777777" w:rsidR="00452F6E" w:rsidRDefault="00452F6E">
                    <w:pPr>
                      <w:spacing w:before="89" w:line="249" w:lineRule="auto"/>
                      <w:ind w:left="177" w:right="8779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TC</w:t>
                    </w:r>
                    <w:r>
                      <w:rPr>
                        <w:rFonts w:ascii="Arial" w:hAnsi="Arial"/>
                        <w:color w:val="231F20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>ejemplo</w:t>
                    </w:r>
                    <w:r>
                      <w:rPr>
                        <w:rFonts w:ascii="Arial" w:hAnsi="Arial"/>
                        <w:color w:val="231F20"/>
                        <w:spacing w:val="-12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231F20"/>
                        <w:w w:val="105"/>
                        <w:sz w:val="16"/>
                      </w:rPr>
                      <w:t xml:space="preserve">de cada tipo de </w:t>
                    </w:r>
                    <w:r>
                      <w:rPr>
                        <w:rFonts w:ascii="Arial" w:hAnsi="Arial"/>
                        <w:color w:val="231F20"/>
                        <w:spacing w:val="-2"/>
                        <w:w w:val="105"/>
                        <w:sz w:val="16"/>
                      </w:rPr>
                      <w:t>lesión</w:t>
                    </w:r>
                  </w:p>
                </w:txbxContent>
              </v:textbox>
            </v:shape>
            <v:shape id="docshape818" o:spid="_x0000_s1036" type="#_x0000_t75" style="position:absolute;left:1509;top:79;width:1284;height:1571">
              <v:imagedata r:id="rId32" o:title=""/>
            </v:shape>
            <v:shape id="docshape819" o:spid="_x0000_s1037" type="#_x0000_t75" style="position:absolute;left:2955;top:79;width:1259;height:1571">
              <v:imagedata r:id="rId33" o:title=""/>
            </v:shape>
            <v:shape id="docshape820" o:spid="_x0000_s1038" type="#_x0000_t75" style="position:absolute;left:4389;top:79;width:1259;height:1571">
              <v:imagedata r:id="rId34" o:title=""/>
            </v:shape>
            <v:shape id="docshape821" o:spid="_x0000_s1039" type="#_x0000_t75" style="position:absolute;left:5835;top:79;width:1236;height:1571">
              <v:imagedata r:id="rId35" o:title=""/>
            </v:shape>
            <v:shape id="docshape822" o:spid="_x0000_s1040" type="#_x0000_t75" style="position:absolute;left:7263;top:79;width:1248;height:1571">
              <v:imagedata r:id="rId36" o:title=""/>
            </v:shape>
            <v:shape id="docshape823" o:spid="_x0000_s1041" type="#_x0000_t75" style="position:absolute;left:8680;top:79;width:1282;height:1571">
              <v:imagedata r:id="rId37" o:title=""/>
            </v:shape>
            <w10:anchorlock/>
          </v:group>
        </w:pict>
      </w:r>
    </w:p>
    <w:p w14:paraId="5761D3EB" w14:textId="77777777" w:rsidR="00C31EB8" w:rsidRDefault="00C31EB8"/>
    <w:sectPr w:rsidR="00C31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8F8C5" w14:textId="77777777" w:rsidR="00452F6E" w:rsidRDefault="00452F6E">
    <w:pPr>
      <w:pStyle w:val="BodyText"/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37FD" w14:textId="77777777" w:rsidR="00452F6E" w:rsidRDefault="00452F6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B30B4"/>
    <w:multiLevelType w:val="hybridMultilevel"/>
    <w:tmpl w:val="2730E634"/>
    <w:lvl w:ilvl="0" w:tplc="E2FC6CFC">
      <w:numFmt w:val="bullet"/>
      <w:lvlText w:val="•"/>
      <w:lvlJc w:val="left"/>
      <w:pPr>
        <w:ind w:left="1153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1" w:tplc="69A65CEC">
      <w:numFmt w:val="bullet"/>
      <w:lvlText w:val="•"/>
      <w:lvlJc w:val="left"/>
      <w:pPr>
        <w:ind w:left="1437" w:hanging="304"/>
      </w:pPr>
      <w:rPr>
        <w:rFonts w:ascii="Georgia" w:eastAsia="Georgia" w:hAnsi="Georgia" w:cs="Georgia" w:hint="default"/>
        <w:w w:val="169"/>
        <w:lang w:val="es-ES" w:eastAsia="en-US" w:bidi="ar-SA"/>
      </w:rPr>
    </w:lvl>
    <w:lvl w:ilvl="2" w:tplc="43A8DC0E">
      <w:start w:val="1"/>
      <w:numFmt w:val="upperRoman"/>
      <w:lvlText w:val="%3."/>
      <w:lvlJc w:val="left"/>
      <w:pPr>
        <w:ind w:left="1437" w:hanging="1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w w:val="103"/>
        <w:sz w:val="18"/>
        <w:szCs w:val="18"/>
        <w:lang w:val="es-ES" w:eastAsia="en-US" w:bidi="ar-SA"/>
      </w:rPr>
    </w:lvl>
    <w:lvl w:ilvl="3" w:tplc="AD0E93F0">
      <w:numFmt w:val="bullet"/>
      <w:lvlText w:val="•"/>
      <w:lvlJc w:val="left"/>
      <w:pPr>
        <w:ind w:left="2946" w:hanging="161"/>
      </w:pPr>
      <w:rPr>
        <w:rFonts w:hint="default"/>
        <w:lang w:val="es-ES" w:eastAsia="en-US" w:bidi="ar-SA"/>
      </w:rPr>
    </w:lvl>
    <w:lvl w:ilvl="4" w:tplc="0BC6F404">
      <w:numFmt w:val="bullet"/>
      <w:lvlText w:val="•"/>
      <w:lvlJc w:val="left"/>
      <w:pPr>
        <w:ind w:left="3700" w:hanging="161"/>
      </w:pPr>
      <w:rPr>
        <w:rFonts w:hint="default"/>
        <w:lang w:val="es-ES" w:eastAsia="en-US" w:bidi="ar-SA"/>
      </w:rPr>
    </w:lvl>
    <w:lvl w:ilvl="5" w:tplc="F5125F10">
      <w:numFmt w:val="bullet"/>
      <w:lvlText w:val="•"/>
      <w:lvlJc w:val="left"/>
      <w:pPr>
        <w:ind w:left="4453" w:hanging="161"/>
      </w:pPr>
      <w:rPr>
        <w:rFonts w:hint="default"/>
        <w:lang w:val="es-ES" w:eastAsia="en-US" w:bidi="ar-SA"/>
      </w:rPr>
    </w:lvl>
    <w:lvl w:ilvl="6" w:tplc="6F3481D2">
      <w:numFmt w:val="bullet"/>
      <w:lvlText w:val="•"/>
      <w:lvlJc w:val="left"/>
      <w:pPr>
        <w:ind w:left="5206" w:hanging="161"/>
      </w:pPr>
      <w:rPr>
        <w:rFonts w:hint="default"/>
        <w:lang w:val="es-ES" w:eastAsia="en-US" w:bidi="ar-SA"/>
      </w:rPr>
    </w:lvl>
    <w:lvl w:ilvl="7" w:tplc="B3E4E59A">
      <w:numFmt w:val="bullet"/>
      <w:lvlText w:val="•"/>
      <w:lvlJc w:val="left"/>
      <w:pPr>
        <w:ind w:left="5960" w:hanging="161"/>
      </w:pPr>
      <w:rPr>
        <w:rFonts w:hint="default"/>
        <w:lang w:val="es-ES" w:eastAsia="en-US" w:bidi="ar-SA"/>
      </w:rPr>
    </w:lvl>
    <w:lvl w:ilvl="8" w:tplc="C5EC6D2A">
      <w:numFmt w:val="bullet"/>
      <w:lvlText w:val="•"/>
      <w:lvlJc w:val="left"/>
      <w:pPr>
        <w:ind w:left="6713" w:hanging="161"/>
      </w:pPr>
      <w:rPr>
        <w:rFonts w:hint="default"/>
        <w:lang w:val="es-ES" w:eastAsia="en-US" w:bidi="ar-SA"/>
      </w:rPr>
    </w:lvl>
  </w:abstractNum>
  <w:num w:numId="1" w16cid:durableId="923225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6E"/>
    <w:rsid w:val="000368F3"/>
    <w:rsid w:val="00064DBD"/>
    <w:rsid w:val="0009479D"/>
    <w:rsid w:val="000A1A83"/>
    <w:rsid w:val="000A5BA0"/>
    <w:rsid w:val="000C63F0"/>
    <w:rsid w:val="000E5ED2"/>
    <w:rsid w:val="000E6BA9"/>
    <w:rsid w:val="000F6E97"/>
    <w:rsid w:val="00103613"/>
    <w:rsid w:val="00114F77"/>
    <w:rsid w:val="00121C8E"/>
    <w:rsid w:val="0015614A"/>
    <w:rsid w:val="001675DC"/>
    <w:rsid w:val="0017409B"/>
    <w:rsid w:val="001748DE"/>
    <w:rsid w:val="00193D3A"/>
    <w:rsid w:val="001B5D24"/>
    <w:rsid w:val="001C4C31"/>
    <w:rsid w:val="001D0DD3"/>
    <w:rsid w:val="001D2C2D"/>
    <w:rsid w:val="001E236D"/>
    <w:rsid w:val="001E5F46"/>
    <w:rsid w:val="00202C71"/>
    <w:rsid w:val="00206EDF"/>
    <w:rsid w:val="002135A6"/>
    <w:rsid w:val="00217D3A"/>
    <w:rsid w:val="00246E58"/>
    <w:rsid w:val="00260E16"/>
    <w:rsid w:val="00272696"/>
    <w:rsid w:val="0028080C"/>
    <w:rsid w:val="00281F68"/>
    <w:rsid w:val="0029265E"/>
    <w:rsid w:val="002B4F0F"/>
    <w:rsid w:val="002D310A"/>
    <w:rsid w:val="002E387C"/>
    <w:rsid w:val="002E4B37"/>
    <w:rsid w:val="002F3833"/>
    <w:rsid w:val="002F5E85"/>
    <w:rsid w:val="002F73DC"/>
    <w:rsid w:val="00300822"/>
    <w:rsid w:val="0031212D"/>
    <w:rsid w:val="00335CDD"/>
    <w:rsid w:val="00340EBD"/>
    <w:rsid w:val="00343AEE"/>
    <w:rsid w:val="00365C43"/>
    <w:rsid w:val="0037359D"/>
    <w:rsid w:val="003758DF"/>
    <w:rsid w:val="00380626"/>
    <w:rsid w:val="0039157C"/>
    <w:rsid w:val="003A0EB4"/>
    <w:rsid w:val="003B3A97"/>
    <w:rsid w:val="003B6C72"/>
    <w:rsid w:val="003C337A"/>
    <w:rsid w:val="003C3BB3"/>
    <w:rsid w:val="003D1BE1"/>
    <w:rsid w:val="003E6985"/>
    <w:rsid w:val="004028CD"/>
    <w:rsid w:val="0040633A"/>
    <w:rsid w:val="004309B5"/>
    <w:rsid w:val="00433F12"/>
    <w:rsid w:val="00450C0B"/>
    <w:rsid w:val="00452F6E"/>
    <w:rsid w:val="00463181"/>
    <w:rsid w:val="0047630A"/>
    <w:rsid w:val="00491DD8"/>
    <w:rsid w:val="004A1B72"/>
    <w:rsid w:val="004A31F2"/>
    <w:rsid w:val="004C02CA"/>
    <w:rsid w:val="004C1150"/>
    <w:rsid w:val="00504992"/>
    <w:rsid w:val="00515348"/>
    <w:rsid w:val="005437C0"/>
    <w:rsid w:val="005760A6"/>
    <w:rsid w:val="00576181"/>
    <w:rsid w:val="00591636"/>
    <w:rsid w:val="0059368A"/>
    <w:rsid w:val="005C102B"/>
    <w:rsid w:val="005D61C6"/>
    <w:rsid w:val="005F42F7"/>
    <w:rsid w:val="006116A3"/>
    <w:rsid w:val="0062422E"/>
    <w:rsid w:val="00624259"/>
    <w:rsid w:val="006260D5"/>
    <w:rsid w:val="00654067"/>
    <w:rsid w:val="00672790"/>
    <w:rsid w:val="00692C85"/>
    <w:rsid w:val="006A213D"/>
    <w:rsid w:val="006A3243"/>
    <w:rsid w:val="006A6932"/>
    <w:rsid w:val="006C1B31"/>
    <w:rsid w:val="006F5044"/>
    <w:rsid w:val="007000FF"/>
    <w:rsid w:val="007029D8"/>
    <w:rsid w:val="00734CB3"/>
    <w:rsid w:val="00736230"/>
    <w:rsid w:val="00753513"/>
    <w:rsid w:val="00761366"/>
    <w:rsid w:val="007614C2"/>
    <w:rsid w:val="007740A9"/>
    <w:rsid w:val="0079549F"/>
    <w:rsid w:val="007A58A5"/>
    <w:rsid w:val="007B2F2E"/>
    <w:rsid w:val="007B4487"/>
    <w:rsid w:val="007D0360"/>
    <w:rsid w:val="007F3474"/>
    <w:rsid w:val="008065A3"/>
    <w:rsid w:val="00813048"/>
    <w:rsid w:val="00835523"/>
    <w:rsid w:val="008369A1"/>
    <w:rsid w:val="008414BA"/>
    <w:rsid w:val="00853B1C"/>
    <w:rsid w:val="008567E4"/>
    <w:rsid w:val="00886259"/>
    <w:rsid w:val="00886F54"/>
    <w:rsid w:val="008A59BA"/>
    <w:rsid w:val="008A5B5F"/>
    <w:rsid w:val="008B0EA3"/>
    <w:rsid w:val="008D2C4E"/>
    <w:rsid w:val="008E314D"/>
    <w:rsid w:val="008F28B3"/>
    <w:rsid w:val="008F29F6"/>
    <w:rsid w:val="008F6E20"/>
    <w:rsid w:val="00902907"/>
    <w:rsid w:val="00915AAD"/>
    <w:rsid w:val="009173E1"/>
    <w:rsid w:val="00921FA2"/>
    <w:rsid w:val="00922A8D"/>
    <w:rsid w:val="00966368"/>
    <w:rsid w:val="009718FF"/>
    <w:rsid w:val="0098084A"/>
    <w:rsid w:val="00985E54"/>
    <w:rsid w:val="0099074F"/>
    <w:rsid w:val="00990882"/>
    <w:rsid w:val="009A787A"/>
    <w:rsid w:val="009C0FFA"/>
    <w:rsid w:val="009C195D"/>
    <w:rsid w:val="009D7726"/>
    <w:rsid w:val="009D7D19"/>
    <w:rsid w:val="009F28B8"/>
    <w:rsid w:val="00A125A9"/>
    <w:rsid w:val="00A2201D"/>
    <w:rsid w:val="00A22BC5"/>
    <w:rsid w:val="00A338DF"/>
    <w:rsid w:val="00A41582"/>
    <w:rsid w:val="00A45EB5"/>
    <w:rsid w:val="00A4627D"/>
    <w:rsid w:val="00A47AC0"/>
    <w:rsid w:val="00A7044D"/>
    <w:rsid w:val="00A760C4"/>
    <w:rsid w:val="00A76C8B"/>
    <w:rsid w:val="00A827EA"/>
    <w:rsid w:val="00A83DBF"/>
    <w:rsid w:val="00A87C28"/>
    <w:rsid w:val="00A92083"/>
    <w:rsid w:val="00AC1CAA"/>
    <w:rsid w:val="00AD165C"/>
    <w:rsid w:val="00AE16AC"/>
    <w:rsid w:val="00AF2E27"/>
    <w:rsid w:val="00B121EA"/>
    <w:rsid w:val="00B13A9C"/>
    <w:rsid w:val="00B171BB"/>
    <w:rsid w:val="00B205C6"/>
    <w:rsid w:val="00B44A38"/>
    <w:rsid w:val="00B53462"/>
    <w:rsid w:val="00B53EF0"/>
    <w:rsid w:val="00B6451F"/>
    <w:rsid w:val="00B75A1C"/>
    <w:rsid w:val="00BB20F5"/>
    <w:rsid w:val="00BB28C2"/>
    <w:rsid w:val="00BD386A"/>
    <w:rsid w:val="00BE2921"/>
    <w:rsid w:val="00BF42DE"/>
    <w:rsid w:val="00BF7A21"/>
    <w:rsid w:val="00C11C72"/>
    <w:rsid w:val="00C26201"/>
    <w:rsid w:val="00C27CED"/>
    <w:rsid w:val="00C30780"/>
    <w:rsid w:val="00C31EB8"/>
    <w:rsid w:val="00C32EC6"/>
    <w:rsid w:val="00C339A5"/>
    <w:rsid w:val="00C34865"/>
    <w:rsid w:val="00C54533"/>
    <w:rsid w:val="00C64A1E"/>
    <w:rsid w:val="00C8199A"/>
    <w:rsid w:val="00C94873"/>
    <w:rsid w:val="00C97B81"/>
    <w:rsid w:val="00CB5C86"/>
    <w:rsid w:val="00CC56BC"/>
    <w:rsid w:val="00D01017"/>
    <w:rsid w:val="00D11DC5"/>
    <w:rsid w:val="00D12D6A"/>
    <w:rsid w:val="00D54B3C"/>
    <w:rsid w:val="00D55DC2"/>
    <w:rsid w:val="00D63C30"/>
    <w:rsid w:val="00D86CC8"/>
    <w:rsid w:val="00D97E29"/>
    <w:rsid w:val="00DA3EE8"/>
    <w:rsid w:val="00DB146E"/>
    <w:rsid w:val="00DB6E36"/>
    <w:rsid w:val="00DB6EA5"/>
    <w:rsid w:val="00DC6C25"/>
    <w:rsid w:val="00DD7FBE"/>
    <w:rsid w:val="00E33D99"/>
    <w:rsid w:val="00E707E3"/>
    <w:rsid w:val="00E7097A"/>
    <w:rsid w:val="00EA6EAA"/>
    <w:rsid w:val="00EC05AC"/>
    <w:rsid w:val="00EE1B42"/>
    <w:rsid w:val="00EF0D99"/>
    <w:rsid w:val="00EF1945"/>
    <w:rsid w:val="00EF431F"/>
    <w:rsid w:val="00EF6298"/>
    <w:rsid w:val="00F050F2"/>
    <w:rsid w:val="00F124BC"/>
    <w:rsid w:val="00F2221D"/>
    <w:rsid w:val="00F30371"/>
    <w:rsid w:val="00F351BA"/>
    <w:rsid w:val="00F35284"/>
    <w:rsid w:val="00F71A62"/>
    <w:rsid w:val="00F82959"/>
    <w:rsid w:val="00F95C48"/>
    <w:rsid w:val="00FB0C69"/>
    <w:rsid w:val="00FC3DD4"/>
    <w:rsid w:val="00FC554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/>
    <o:shapelayout v:ext="edit">
      <o:idmap v:ext="edit" data="1"/>
    </o:shapelayout>
  </w:shapeDefaults>
  <w:decimalSymbol w:val="."/>
  <w:listSeparator w:val=","/>
  <w14:docId w14:val="6DE55819"/>
  <w15:chartTrackingRefBased/>
  <w15:docId w15:val="{1FFE4E7E-A51B-4052-B147-45A978A9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2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52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6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F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52F6E"/>
    <w:rPr>
      <w:rFonts w:ascii="Times New Roman" w:eastAsia="Times New Roman" w:hAnsi="Times New Roman" w:cs="Times New Roman"/>
      <w:kern w:val="0"/>
      <w:sz w:val="20"/>
      <w:szCs w:val="2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2F6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oter" Target="footer1.xml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833</Words>
  <Characters>4659</Characters>
  <Application>Microsoft Office Word</Application>
  <DocSecurity>0</DocSecurity>
  <Lines>125</Lines>
  <Paragraphs>43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Nicu Tata</dc:creator>
  <cp:keywords/>
  <dc:description/>
  <cp:lastModifiedBy>Nicu Tata</cp:lastModifiedBy>
  <cp:revision>1</cp:revision>
  <dcterms:created xsi:type="dcterms:W3CDTF">2026-05-04T08:21:00Z</dcterms:created>
  <dcterms:modified xsi:type="dcterms:W3CDTF">2026-05-04T08:21:00Z</dcterms:modified>
</cp:coreProperties>
</file>