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星辰数码商城以旧换新服务政策</w:t>
      </w:r>
    </w:p>
    <w:p>
      <w:pPr>
        <w:pStyle w:val="Heading1"/>
      </w:pPr>
      <w:r>
        <w:t>一、政策概述</w:t>
      </w:r>
    </w:p>
    <w:p>
      <w:r>
        <w:t>为响应绿色环保号召，星辰数码商城面向全体会员推出以旧换新服务。活动有效期为 2026 年 9 月 1 日至 2026 年 12 月 31 日，期间用户可将符合条件的旧数码产品折价抵扣新机货款。</w:t>
      </w:r>
    </w:p>
    <w:p>
      <w:pPr>
        <w:pStyle w:val="Heading1"/>
      </w:pPr>
      <w:r>
        <w:t>二、补贴标准</w:t>
      </w:r>
    </w:p>
    <w:p>
      <w:r>
        <w:t>单台旧机最高可抵扣 500 元，具体金额由旧机型号与成色评估确定。完成旧机回收后，商城额外发放 50 元环保补贴，以积分形式计入会员账户，积分有效期为 12 个月。</w:t>
      </w:r>
    </w:p>
    <w:p>
      <w:pPr>
        <w:pStyle w:val="Heading1"/>
      </w:pPr>
      <w:r>
        <w:t>三、办理流程</w:t>
      </w:r>
    </w:p>
    <w:p>
      <w:r>
        <w:t>第一步：在线估价。用户在商城官网或门店提交旧机型号与成色照片，系统在 10 分钟内给出预估价。</w:t>
      </w:r>
    </w:p>
    <w:p>
      <w:r>
        <w:t>第二步：门店检测。用户携带旧机到任意一家星辰数码商城直营门店完成检测，检测结论与预估价不一致时以检测价为准。</w:t>
      </w:r>
    </w:p>
    <w:p>
      <w:r>
        <w:t>第三步：抵扣下单。检测通过后，抵扣金额直接用于新机订单结算，环保补贴在回收完成后 3 个工作日内发放。</w:t>
      </w:r>
    </w:p>
    <w:p>
      <w:pPr>
        <w:pStyle w:val="Heading1"/>
      </w:pPr>
      <w:r>
        <w:t>四、注意事项</w:t>
      </w:r>
    </w:p>
    <w:p>
      <w:r>
        <w:t>每位会员每自然年最多享受 2 次以旧换新服务。旧机必须为可正常开机的正版数码产品，电池鼓胀或主板烧毁的设备不予回收。以旧换新抵扣金额可以与优惠券叠加使用，但环保补贴不与同类环保活动重复享受。</w:t>
      </w:r>
    </w:p>
    <w:p>
      <w:pPr>
        <w:pStyle w:val="Heading1"/>
      </w:pPr>
      <w:r>
        <w:t>五、常见问题</w:t>
      </w:r>
    </w:p>
    <w:p>
      <w:r>
        <w:t>问：没有会员资格可以参加吗？答：不可以，以旧换新服务仅面向注册会员，可在门店现场免费注册。</w:t>
      </w:r>
    </w:p>
    <w:p>
      <w:r>
        <w:t>问：旧机里的个人数据如何处理？答：门店回收时提供免费数据深度擦除服务，并出具擦除凭证。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