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IDEIAS DE EXTRA: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880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Explicar protocolo STP;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Style w:val="880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Explicar n</w:t>
      </w:r>
      <w:r>
        <w:rPr>
          <w:b w:val="0"/>
          <w:bCs w:val="0"/>
          <w:highlight w:val="none"/>
        </w:rPr>
        <w:t xml:space="preserve">úmeros bin</w:t>
      </w:r>
      <w:r>
        <w:rPr>
          <w:b w:val="0"/>
          <w:bCs w:val="0"/>
          <w:highlight w:val="none"/>
        </w:rPr>
        <w:t xml:space="preserve">ários, como soma, etc.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center"/>
        <w:rPr>
          <w:b/>
          <w:bCs/>
          <w:highlight w:val="none"/>
        </w:rPr>
      </w:pPr>
      <w:r>
        <w:rPr>
          <w:b/>
          <w:bCs/>
          <w:highlight w:val="none"/>
        </w:rPr>
        <w:t xml:space="preserve">ESTRUTURA DO PAPER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 xml:space="preserve">1.Introduç</w:t>
      </w:r>
      <w:r>
        <w:rPr>
          <w:b w:val="0"/>
          <w:bCs w:val="0"/>
          <w:strike/>
          <w:sz w:val="18"/>
          <w:szCs w:val="18"/>
          <w:highlight w:val="none"/>
        </w:rPr>
        <w:t xml:space="preserve">ão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 xml:space="preserve">1.1 Sistemas de contagem 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708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 xml:space="preserve">1.1.2</w:t>
      </w:r>
      <w:r>
        <w:rPr>
          <w:b w:val="0"/>
          <w:bCs w:val="0"/>
          <w:strike/>
          <w:sz w:val="18"/>
          <w:szCs w:val="18"/>
          <w:highlight w:val="none"/>
        </w:rPr>
        <w:t xml:space="preserve"> D</w:t>
      </w:r>
      <w:r>
        <w:rPr>
          <w:b w:val="0"/>
          <w:bCs w:val="0"/>
          <w:strike/>
          <w:sz w:val="18"/>
          <w:szCs w:val="18"/>
          <w:highlight w:val="none"/>
        </w:rPr>
        <w:t xml:space="preserve">ígitos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1416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 xml:space="preserve">1.1.3 N</w:t>
      </w:r>
      <w:r>
        <w:rPr>
          <w:b w:val="0"/>
          <w:bCs w:val="0"/>
          <w:strike/>
          <w:sz w:val="18"/>
          <w:szCs w:val="18"/>
          <w:highlight w:val="none"/>
        </w:rPr>
        <w:t xml:space="preserve">úmeros bin</w:t>
      </w:r>
      <w:r>
        <w:rPr>
          <w:b w:val="0"/>
          <w:bCs w:val="0"/>
          <w:strike/>
          <w:sz w:val="18"/>
          <w:szCs w:val="18"/>
          <w:highlight w:val="none"/>
        </w:rPr>
        <w:t xml:space="preserve">ários 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ab/>
        <w:t xml:space="preserve">1.2 Outras noç</w:t>
      </w:r>
      <w:r>
        <w:rPr>
          <w:b w:val="0"/>
          <w:bCs w:val="0"/>
          <w:strike/>
          <w:sz w:val="18"/>
          <w:szCs w:val="18"/>
          <w:highlight w:val="none"/>
        </w:rPr>
        <w:t xml:space="preserve">ões b</w:t>
      </w:r>
      <w:r>
        <w:rPr>
          <w:b w:val="0"/>
          <w:bCs w:val="0"/>
          <w:strike/>
          <w:sz w:val="18"/>
          <w:szCs w:val="18"/>
          <w:highlight w:val="none"/>
        </w:rPr>
        <w:t xml:space="preserve">ásicas de computaç</w:t>
      </w:r>
      <w:r>
        <w:rPr>
          <w:b w:val="0"/>
          <w:bCs w:val="0"/>
          <w:strike/>
          <w:sz w:val="18"/>
          <w:szCs w:val="18"/>
          <w:highlight w:val="none"/>
        </w:rPr>
        <w:t xml:space="preserve">ão 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ab/>
        <w:tab/>
      </w:r>
      <w:r>
        <w:rPr>
          <w:b w:val="0"/>
          <w:bCs w:val="0"/>
          <w:strike/>
          <w:sz w:val="18"/>
          <w:szCs w:val="18"/>
          <w:highlight w:val="none"/>
        </w:rPr>
        <w:t xml:space="preserve">1.2.1 Diferenças entre hardware e software...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 xml:space="preserve">2. M</w:t>
      </w:r>
      <w:r>
        <w:rPr>
          <w:b w:val="0"/>
          <w:bCs w:val="0"/>
          <w:strike/>
          <w:sz w:val="18"/>
          <w:szCs w:val="18"/>
          <w:highlight w:val="none"/>
        </w:rPr>
        <w:t xml:space="preserve">áquinas que precederam o computador moderno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8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 xml:space="preserve">2.1 </w:t>
      </w:r>
      <w:r>
        <w:rPr>
          <w:b w:val="0"/>
          <w:bCs w:val="0"/>
          <w:strike/>
          <w:sz w:val="18"/>
          <w:szCs w:val="18"/>
          <w:highlight w:val="none"/>
        </w:rPr>
        <w:t xml:space="preserve">Ábaco (3000 a.C adiante)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8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 xml:space="preserve">2.2 Pascaline (1642)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708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 xml:space="preserve">2.3 M</w:t>
      </w:r>
      <w:r>
        <w:rPr>
          <w:b w:val="0"/>
          <w:bCs w:val="0"/>
          <w:strike/>
          <w:sz w:val="18"/>
          <w:szCs w:val="18"/>
          <w:highlight w:val="none"/>
        </w:rPr>
        <w:t xml:space="preserve">áquina anal</w:t>
      </w:r>
      <w:r>
        <w:rPr>
          <w:b w:val="0"/>
          <w:bCs w:val="0"/>
          <w:strike/>
          <w:sz w:val="18"/>
          <w:szCs w:val="18"/>
          <w:highlight w:val="none"/>
        </w:rPr>
        <w:t xml:space="preserve">ítica de Babbage (1837)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 xml:space="preserve">2.4 M</w:t>
      </w:r>
      <w:r>
        <w:rPr>
          <w:b w:val="0"/>
          <w:bCs w:val="0"/>
          <w:strike/>
          <w:sz w:val="18"/>
          <w:szCs w:val="18"/>
          <w:highlight w:val="none"/>
        </w:rPr>
        <w:t xml:space="preserve">áquina diferencial de Charles Babbage (1822)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 xml:space="preserve">2.5 </w:t>
      </w:r>
      <w:r>
        <w:rPr>
          <w:strike/>
          <w:sz w:val="18"/>
          <w:szCs w:val="18"/>
        </w:rPr>
        <w:t xml:space="preserve">Telar Automático de Jacquard (1801)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strike/>
          <w:sz w:val="14"/>
          <w:szCs w:val="14"/>
          <w:highlight w:val="none"/>
        </w:rPr>
      </w:pPr>
      <w:r>
        <w:rPr>
          <w:b w:val="0"/>
          <w:bCs w:val="0"/>
          <w:strike/>
          <w:sz w:val="18"/>
          <w:szCs w:val="18"/>
          <w:highlight w:val="none"/>
        </w:rPr>
        <w:t xml:space="preserve">2.6 </w:t>
      </w:r>
      <w:r>
        <w:rPr>
          <w:strike/>
          <w:sz w:val="18"/>
          <w:szCs w:val="18"/>
        </w:rPr>
        <w:t xml:space="preserve">ENIAC (1946)</w:t>
      </w:r>
      <w:r>
        <w:rPr>
          <w:strike/>
          <w:sz w:val="14"/>
          <w:szCs w:val="14"/>
          <w:highlight w:val="none"/>
        </w:rPr>
      </w:r>
      <w:r>
        <w:rPr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strike/>
          <w:sz w:val="14"/>
          <w:szCs w:val="14"/>
          <w:highlight w:val="none"/>
        </w:rPr>
      </w:pPr>
      <w:r>
        <w:rPr>
          <w:strike/>
          <w:sz w:val="18"/>
          <w:szCs w:val="18"/>
          <w:highlight w:val="none"/>
        </w:rPr>
        <w:t xml:space="preserve">2.7 </w:t>
      </w:r>
      <w:r>
        <w:rPr>
          <w:strike/>
          <w:sz w:val="18"/>
          <w:szCs w:val="18"/>
        </w:rPr>
        <w:t xml:space="preserve">UNIVAC I (1951)</w:t>
      </w:r>
      <w:r>
        <w:rPr>
          <w:strike/>
          <w:sz w:val="14"/>
          <w:szCs w:val="14"/>
          <w:highlight w:val="none"/>
        </w:rPr>
      </w:r>
      <w:r>
        <w:rPr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708" w:left="0"/>
        <w:jc w:val="both"/>
        <w:rPr>
          <w:b w:val="0"/>
          <w:bCs w:val="0"/>
          <w:strike/>
          <w:sz w:val="14"/>
          <w:szCs w:val="14"/>
          <w:highlight w:val="none"/>
        </w:rPr>
      </w:pPr>
      <w:r>
        <w:rPr>
          <w:strike/>
          <w:sz w:val="18"/>
          <w:szCs w:val="18"/>
          <w:highlight w:val="none"/>
        </w:rPr>
        <w:t xml:space="preserve">2.8 </w:t>
      </w:r>
      <w:r>
        <w:rPr>
          <w:strike/>
          <w:sz w:val="18"/>
          <w:szCs w:val="18"/>
        </w:rPr>
        <w:t xml:space="preserve">IBM 701 (1952)</w:t>
      </w:r>
      <w:r>
        <w:rPr>
          <w:b w:val="0"/>
          <w:bCs w:val="0"/>
          <w:strike/>
          <w:sz w:val="14"/>
          <w:szCs w:val="14"/>
          <w:highlight w:val="none"/>
        </w:rPr>
      </w:r>
      <w:r>
        <w:rPr>
          <w:b w:val="0"/>
          <w:bCs w:val="0"/>
          <w:strike/>
          <w:sz w:val="14"/>
          <w:szCs w:val="1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18"/>
          <w:szCs w:val="18"/>
          <w:highlight w:val="none"/>
        </w:rPr>
      </w:pPr>
      <w:r>
        <w:rPr>
          <w:b w:val="0"/>
          <w:bCs w:val="0"/>
          <w:sz w:val="18"/>
          <w:szCs w:val="18"/>
          <w:highlight w:val="none"/>
        </w:rPr>
        <w:t xml:space="preserve">Coment</w:t>
      </w:r>
      <w:r>
        <w:rPr>
          <w:b w:val="0"/>
          <w:bCs w:val="0"/>
          <w:sz w:val="18"/>
          <w:szCs w:val="18"/>
          <w:highlight w:val="none"/>
        </w:rPr>
        <w:t xml:space="preserve">ários:</w:t>
      </w:r>
      <w:r>
        <w:rPr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18"/>
          <w:szCs w:val="18"/>
          <w:highlight w:val="none"/>
        </w:rPr>
      </w:pPr>
      <w:r>
        <w:rPr>
          <w:b w:val="0"/>
          <w:bCs w:val="0"/>
          <w:sz w:val="18"/>
          <w:szCs w:val="18"/>
          <w:highlight w:val="none"/>
        </w:rPr>
        <w:t xml:space="preserve">Paper com car</w:t>
      </w:r>
      <w:r>
        <w:rPr>
          <w:b w:val="0"/>
          <w:bCs w:val="0"/>
          <w:sz w:val="18"/>
          <w:szCs w:val="18"/>
          <w:highlight w:val="none"/>
        </w:rPr>
        <w:t xml:space="preserve">áter mais extensionista.</w:t>
      </w:r>
      <w:r>
        <w:rPr>
          <w:b w:val="0"/>
          <w:bCs w:val="0"/>
          <w:sz w:val="18"/>
          <w:szCs w:val="18"/>
          <w:highlight w:val="none"/>
        </w:rPr>
      </w:r>
      <w:r>
        <w:rPr>
          <w:b w:val="0"/>
          <w:bCs w:val="0"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Nomes de contribuidoras para pesquisar sobre: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Hedy Lammar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  <w:t xml:space="preserve">Mary Kenneth Keller</w:t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Livros:</w:t>
      </w:r>
      <w:r/>
    </w:p>
    <w:p>
      <w:pPr>
        <w:pStyle w:val="88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"Introdução à Ciência da Computação" por David J. Barnes e Michael Kölling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Este livro é uma introdução abrangente à ciência da computação, abordando desde os fundamentos de programação até conceitos mais avançados. Disponível gratuitamente em PDF em vários sites acadêmicos.</w:t>
      </w:r>
      <w:r/>
    </w:p>
    <w:p>
      <w:pPr>
        <w:pStyle w:val="88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yellow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"Computer Science: An Overview" por J. Glenn Brookshear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Este livro oferece uma visão geral abrangente da ciência da computação, cobrindo desde os princípios básicos até as aplicações avançadas. Há versões gratuitas disponíveis em PDF.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ACHE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I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 MAS TEM 641 P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ÁGINAS</w:t>
      </w:r>
      <w:r>
        <w:rPr>
          <w:highlight w:val="yellow"/>
        </w:rPr>
      </w:r>
      <w:r>
        <w:rPr>
          <w:highlight w:val="yellow"/>
        </w:rPr>
      </w:r>
    </w:p>
    <w:p>
      <w:pPr>
        <w:pStyle w:val="88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"Think Python: How to Think Like a Computer Scientist" por Allen B. Downey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Um excelente livro para iniciantes em programação Python, que aborda os conceitos básicos de programação de uma forma clara e acessível. O autor disponibiliza o livro gratuitamente em PDF em seu site.</w:t>
      </w:r>
      <w:r/>
    </w:p>
    <w:p>
      <w:pPr>
        <w:pStyle w:val="88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"Introduction to Algorithms" por Thomas H. Cormen, Charles E. Leiserson, Ronald L. Rivest e Clifford Stein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Este é um livro mais avançado, mas é uma referência fundamental para estudantes de ciência da computação. Há uma versão gratuita disponível em PDF, conhecida como "CLRS", que é amplamente usada em cursos de algoritmos.</w:t>
      </w:r>
      <w:r/>
    </w:p>
    <w:p>
      <w:pPr>
        <w:pStyle w:val="880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"Computer Networks" por Andrew S. Tanenbaum e David J. Wetherall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Este livro é uma introdução abrangente às redes de computadores, cobrindo desde os fundamentos até os tópicos mais avançados. Há uma versão gratuita disponível em PDF. 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TEM 962 P</w:t>
      </w:r>
      <w:r>
        <w:rPr>
          <w:rFonts w:ascii="Times New Roman" w:hAnsi="Times New Roman" w:eastAsia="Times New Roman" w:cs="Times New Roman"/>
          <w:color w:val="000000"/>
          <w:sz w:val="24"/>
          <w:highlight w:val="yellow"/>
        </w:rPr>
        <w:t xml:space="preserve">ÁGINAS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Lembre-se de verificar a licença de cada livro para garantir que seu download e uso estejam em conformidade com os direitos autorais.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>
          <w:b w:val="0"/>
          <w:bCs w:val="0"/>
          <w:sz w:val="22"/>
          <w:szCs w:val="22"/>
          <w:highlight w:val="none"/>
        </w:rPr>
      </w:pP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  <w:r>
        <w:rPr>
          <w:b w:val="0"/>
          <w:bCs w:val="0"/>
          <w:sz w:val="22"/>
          <w:szCs w:val="22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spacing/>
        <w:ind w:hanging="360" w:left="1417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849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2281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785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3289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793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4297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801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5377"/>
      </w:pPr>
      <w:rPr/>
      <w:start w:val="1"/>
      <w:suff w:val="tab"/>
    </w:lvl>
  </w:abstractNum>
  <w:abstractNum w:abstractNumId="2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0">
    <w:name w:val="Heading 1"/>
    <w:basedOn w:val="876"/>
    <w:next w:val="876"/>
    <w:link w:val="7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01">
    <w:name w:val="Heading 1 Char"/>
    <w:link w:val="70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02">
    <w:name w:val="Heading 2"/>
    <w:basedOn w:val="876"/>
    <w:next w:val="876"/>
    <w:link w:val="703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03">
    <w:name w:val="Heading 2 Char"/>
    <w:link w:val="702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04">
    <w:name w:val="Heading 3"/>
    <w:basedOn w:val="876"/>
    <w:next w:val="876"/>
    <w:link w:val="705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05">
    <w:name w:val="Heading 3 Char"/>
    <w:link w:val="704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06">
    <w:name w:val="Heading 4"/>
    <w:basedOn w:val="876"/>
    <w:next w:val="876"/>
    <w:link w:val="707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7">
    <w:name w:val="Heading 4 Char"/>
    <w:link w:val="706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08">
    <w:name w:val="Heading 5"/>
    <w:basedOn w:val="876"/>
    <w:next w:val="876"/>
    <w:link w:val="709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09">
    <w:name w:val="Heading 5 Char"/>
    <w:link w:val="708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10">
    <w:name w:val="Heading 6"/>
    <w:basedOn w:val="876"/>
    <w:next w:val="876"/>
    <w:link w:val="711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1">
    <w:name w:val="Heading 6 Char"/>
    <w:link w:val="710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12">
    <w:name w:val="Heading 7"/>
    <w:basedOn w:val="876"/>
    <w:next w:val="876"/>
    <w:link w:val="713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3">
    <w:name w:val="Heading 7 Char"/>
    <w:link w:val="712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14">
    <w:name w:val="Heading 8"/>
    <w:basedOn w:val="876"/>
    <w:next w:val="876"/>
    <w:link w:val="715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5">
    <w:name w:val="Heading 8 Char"/>
    <w:link w:val="714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16">
    <w:name w:val="Heading 9"/>
    <w:basedOn w:val="876"/>
    <w:next w:val="876"/>
    <w:link w:val="717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7">
    <w:name w:val="Heading 9 Char"/>
    <w:link w:val="716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18">
    <w:name w:val="Title"/>
    <w:basedOn w:val="876"/>
    <w:next w:val="876"/>
    <w:link w:val="71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19">
    <w:name w:val="Title Char"/>
    <w:link w:val="718"/>
    <w:uiPriority w:val="10"/>
    <w:pPr>
      <w:pBdr/>
      <w:spacing/>
      <w:ind/>
    </w:pPr>
    <w:rPr>
      <w:sz w:val="48"/>
      <w:szCs w:val="48"/>
    </w:rPr>
  </w:style>
  <w:style w:type="paragraph" w:styleId="720">
    <w:name w:val="Subtitle"/>
    <w:basedOn w:val="876"/>
    <w:next w:val="876"/>
    <w:link w:val="72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21">
    <w:name w:val="Subtitle Char"/>
    <w:link w:val="720"/>
    <w:uiPriority w:val="11"/>
    <w:pPr>
      <w:pBdr/>
      <w:spacing/>
      <w:ind/>
    </w:pPr>
    <w:rPr>
      <w:sz w:val="24"/>
      <w:szCs w:val="24"/>
    </w:rPr>
  </w:style>
  <w:style w:type="paragraph" w:styleId="722">
    <w:name w:val="Quote"/>
    <w:basedOn w:val="876"/>
    <w:next w:val="876"/>
    <w:link w:val="723"/>
    <w:uiPriority w:val="29"/>
    <w:qFormat/>
    <w:pPr>
      <w:pBdr/>
      <w:spacing/>
      <w:ind w:right="720" w:left="720"/>
    </w:pPr>
    <w:rPr>
      <w:i/>
    </w:rPr>
  </w:style>
  <w:style w:type="character" w:styleId="723">
    <w:name w:val="Quote Char"/>
    <w:link w:val="722"/>
    <w:uiPriority w:val="29"/>
    <w:pPr>
      <w:pBdr/>
      <w:spacing/>
      <w:ind/>
    </w:pPr>
    <w:rPr>
      <w:i/>
    </w:rPr>
  </w:style>
  <w:style w:type="paragraph" w:styleId="724">
    <w:name w:val="Intense Quote"/>
    <w:basedOn w:val="876"/>
    <w:next w:val="876"/>
    <w:link w:val="72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25">
    <w:name w:val="Intense Quote Char"/>
    <w:link w:val="724"/>
    <w:uiPriority w:val="30"/>
    <w:pPr>
      <w:pBdr/>
      <w:spacing/>
      <w:ind/>
    </w:pPr>
    <w:rPr>
      <w:i/>
    </w:rPr>
  </w:style>
  <w:style w:type="paragraph" w:styleId="726">
    <w:name w:val="Header"/>
    <w:basedOn w:val="876"/>
    <w:link w:val="72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7">
    <w:name w:val="Header Char"/>
    <w:link w:val="726"/>
    <w:uiPriority w:val="99"/>
    <w:pPr>
      <w:pBdr/>
      <w:spacing/>
      <w:ind/>
    </w:pPr>
  </w:style>
  <w:style w:type="paragraph" w:styleId="728">
    <w:name w:val="Footer"/>
    <w:basedOn w:val="876"/>
    <w:link w:val="73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29">
    <w:name w:val="Footer Char"/>
    <w:link w:val="728"/>
    <w:uiPriority w:val="99"/>
    <w:pPr>
      <w:pBdr/>
      <w:spacing/>
      <w:ind/>
    </w:pPr>
  </w:style>
  <w:style w:type="paragraph" w:styleId="730">
    <w:name w:val="Caption"/>
    <w:basedOn w:val="876"/>
    <w:next w:val="87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31">
    <w:name w:val="Caption Char"/>
    <w:basedOn w:val="730"/>
    <w:link w:val="728"/>
    <w:uiPriority w:val="99"/>
    <w:pPr>
      <w:pBdr/>
      <w:spacing/>
      <w:ind/>
    </w:pPr>
  </w:style>
  <w:style w:type="table" w:styleId="732">
    <w:name w:val="Table Grid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Table Grid Light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Plain Table 1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2"/>
    <w:basedOn w:val="87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 - Accent 1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2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3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4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5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6"/>
    <w:basedOn w:val="87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1 Light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5 Dark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6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7 Colorful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Bordered &amp; Lined - Accent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 1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2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3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4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5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6"/>
    <w:basedOn w:val="87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- Accent 1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2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3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4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5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6"/>
    <w:basedOn w:val="87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58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60">
    <w:name w:val="Footnote Text Char"/>
    <w:link w:val="859"/>
    <w:uiPriority w:val="99"/>
    <w:pPr>
      <w:pBdr/>
      <w:spacing/>
      <w:ind/>
    </w:pPr>
    <w:rPr>
      <w:sz w:val="18"/>
    </w:rPr>
  </w:style>
  <w:style w:type="character" w:styleId="861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63">
    <w:name w:val="Endnote Text Char"/>
    <w:link w:val="862"/>
    <w:uiPriority w:val="99"/>
    <w:pPr>
      <w:pBdr/>
      <w:spacing/>
      <w:ind/>
    </w:pPr>
    <w:rPr>
      <w:sz w:val="20"/>
    </w:rPr>
  </w:style>
  <w:style w:type="character" w:styleId="864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pBdr/>
      <w:spacing w:after="57"/>
      <w:ind w:right="0" w:firstLine="0" w:left="0"/>
    </w:pPr>
  </w:style>
  <w:style w:type="paragraph" w:styleId="866">
    <w:name w:val="toc 2"/>
    <w:basedOn w:val="876"/>
    <w:next w:val="876"/>
    <w:uiPriority w:val="39"/>
    <w:unhideWhenUsed/>
    <w:pPr>
      <w:pBdr/>
      <w:spacing w:after="57"/>
      <w:ind w:right="0" w:firstLine="0" w:left="283"/>
    </w:pPr>
  </w:style>
  <w:style w:type="paragraph" w:styleId="867">
    <w:name w:val="toc 3"/>
    <w:basedOn w:val="876"/>
    <w:next w:val="876"/>
    <w:uiPriority w:val="39"/>
    <w:unhideWhenUsed/>
    <w:pPr>
      <w:pBdr/>
      <w:spacing w:after="57"/>
      <w:ind w:right="0" w:firstLine="0" w:left="567"/>
    </w:pPr>
  </w:style>
  <w:style w:type="paragraph" w:styleId="868">
    <w:name w:val="toc 4"/>
    <w:basedOn w:val="876"/>
    <w:next w:val="876"/>
    <w:uiPriority w:val="39"/>
    <w:unhideWhenUsed/>
    <w:pPr>
      <w:pBdr/>
      <w:spacing w:after="57"/>
      <w:ind w:right="0" w:firstLine="0" w:left="850"/>
    </w:pPr>
  </w:style>
  <w:style w:type="paragraph" w:styleId="869">
    <w:name w:val="toc 5"/>
    <w:basedOn w:val="876"/>
    <w:next w:val="876"/>
    <w:uiPriority w:val="39"/>
    <w:unhideWhenUsed/>
    <w:pPr>
      <w:pBdr/>
      <w:spacing w:after="57"/>
      <w:ind w:right="0" w:firstLine="0" w:left="1134"/>
    </w:pPr>
  </w:style>
  <w:style w:type="paragraph" w:styleId="870">
    <w:name w:val="toc 6"/>
    <w:basedOn w:val="876"/>
    <w:next w:val="876"/>
    <w:uiPriority w:val="39"/>
    <w:unhideWhenUsed/>
    <w:pPr>
      <w:pBdr/>
      <w:spacing w:after="57"/>
      <w:ind w:right="0" w:firstLine="0" w:left="1417"/>
    </w:pPr>
  </w:style>
  <w:style w:type="paragraph" w:styleId="871">
    <w:name w:val="toc 7"/>
    <w:basedOn w:val="876"/>
    <w:next w:val="876"/>
    <w:uiPriority w:val="39"/>
    <w:unhideWhenUsed/>
    <w:pPr>
      <w:pBdr/>
      <w:spacing w:after="57"/>
      <w:ind w:right="0" w:firstLine="0" w:left="1701"/>
    </w:pPr>
  </w:style>
  <w:style w:type="paragraph" w:styleId="872">
    <w:name w:val="toc 8"/>
    <w:basedOn w:val="876"/>
    <w:next w:val="876"/>
    <w:uiPriority w:val="39"/>
    <w:unhideWhenUsed/>
    <w:pPr>
      <w:pBdr/>
      <w:spacing w:after="57"/>
      <w:ind w:right="0" w:firstLine="0" w:left="1984"/>
    </w:pPr>
  </w:style>
  <w:style w:type="paragraph" w:styleId="873">
    <w:name w:val="toc 9"/>
    <w:basedOn w:val="876"/>
    <w:next w:val="876"/>
    <w:uiPriority w:val="39"/>
    <w:unhideWhenUsed/>
    <w:pPr>
      <w:pBdr/>
      <w:spacing w:after="57"/>
      <w:ind w:right="0" w:firstLine="0" w:left="2268"/>
    </w:pPr>
  </w:style>
  <w:style w:type="paragraph" w:styleId="874">
    <w:name w:val="TOC Heading"/>
    <w:uiPriority w:val="39"/>
    <w:unhideWhenUsed/>
    <w:pPr>
      <w:pBdr/>
      <w:spacing/>
      <w:ind/>
    </w:pPr>
  </w:style>
  <w:style w:type="paragraph" w:styleId="875">
    <w:name w:val="table of figures"/>
    <w:basedOn w:val="876"/>
    <w:next w:val="876"/>
    <w:uiPriority w:val="99"/>
    <w:unhideWhenUsed/>
    <w:pPr>
      <w:pBdr/>
      <w:spacing w:after="0" w:afterAutospacing="0"/>
      <w:ind/>
    </w:pPr>
  </w:style>
  <w:style w:type="paragraph" w:styleId="876" w:default="1">
    <w:name w:val="Normal"/>
    <w:qFormat/>
    <w:pPr>
      <w:pBdr/>
      <w:spacing/>
      <w:ind/>
    </w:pPr>
  </w:style>
  <w:style w:type="table" w:styleId="87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78" w:default="1">
    <w:name w:val="No List"/>
    <w:uiPriority w:val="99"/>
    <w:semiHidden/>
    <w:unhideWhenUsed/>
    <w:pPr>
      <w:pBdr/>
      <w:spacing/>
      <w:ind/>
    </w:pPr>
  </w:style>
  <w:style w:type="paragraph" w:styleId="879">
    <w:name w:val="No Spacing"/>
    <w:basedOn w:val="876"/>
    <w:uiPriority w:val="1"/>
    <w:qFormat/>
    <w:pPr>
      <w:pBdr/>
      <w:spacing w:after="0" w:line="240" w:lineRule="auto"/>
      <w:ind/>
    </w:pPr>
  </w:style>
  <w:style w:type="paragraph" w:styleId="880">
    <w:name w:val="List Paragraph"/>
    <w:basedOn w:val="876"/>
    <w:uiPriority w:val="34"/>
    <w:qFormat/>
    <w:pPr>
      <w:pBdr/>
      <w:spacing/>
      <w:ind w:left="720"/>
      <w:contextualSpacing w:val="true"/>
    </w:pPr>
  </w:style>
  <w:style w:type="character" w:styleId="881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9</cp:revision>
  <dcterms:modified xsi:type="dcterms:W3CDTF">2024-06-17T17:09:10Z</dcterms:modified>
</cp:coreProperties>
</file>