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de cálculo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xz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Asientos bajo el terraplén [cm]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5.00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15.00 m</w:t>
      </w:r>
    </w:p>
    <w:p>
      <w:pPr>
        <w:pStyle w:val="ListBullet"/>
      </w:pPr>
      <w:r>
        <w:t>incremento en z= 0.20 m</w:t>
      </w:r>
    </w:p>
    <w:p>
      <w:pPr>
        <w:pStyle w:val="Heading1"/>
      </w:pPr>
      <w:r>
        <w:t xml:space="preserve">Datos del terreno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Espesor [m]</w:t>
            </w:r>
          </w:p>
        </w:tc>
        <w:tc>
          <w:tcPr>
            <w:tcW w:type="dxa" w:w="1440"/>
          </w:tcPr>
          <w:p>
            <w:r>
              <w:t>nivel freático [m]</w:t>
            </w:r>
          </w:p>
        </w:tc>
        <w:tc>
          <w:tcPr>
            <w:tcW w:type="dxa" w:w="1440"/>
          </w:tcPr>
          <w:p>
            <w:r>
              <w:t>p_seco [kN/m3]</w:t>
            </w:r>
          </w:p>
        </w:tc>
        <w:tc>
          <w:tcPr>
            <w:tcW w:type="dxa" w:w="1440"/>
          </w:tcPr>
          <w:p>
            <w:r>
              <w:t>p_saturado [kN/m3]</w:t>
            </w:r>
          </w:p>
        </w:tc>
        <w:tc>
          <w:tcPr>
            <w:tcW w:type="dxa" w:w="1440"/>
          </w:tcPr>
          <w:p>
            <w:r>
              <w:t>E (kPa)</w:t>
            </w:r>
          </w:p>
        </w:tc>
        <w:tc>
          <w:tcPr>
            <w:tcW w:type="dxa" w:w="1440"/>
          </w:tcPr>
          <w:p>
            <w:r>
              <w:t>poisson</w:t>
            </w:r>
          </w:p>
        </w:tc>
      </w:tr>
      <w:tr>
        <w:tc>
          <w:tcPr>
            <w:tcW w:type="dxa" w:w="1440"/>
          </w:tcPr>
          <w:p>
            <w:r>
              <w:t>UG-01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UG-02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UG-03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Cal_Resistencia_cortecontinua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_Resistencia_corte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Cal_Resistencia_corteisolinea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_Resistencia_corte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