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HCM Academy Assessments</w:t>
      </w:r>
    </w:p>
    <w:p>
      <w:pPr>
        <w:rPr>
          <w:color w:val="555555"/>
        </w:rPr>
      </w:pPr>
      <w:r>
        <w:rPr>
          <w:rFonts w:ascii="Calibri" w:cs="Calibri" w:eastAsia="Calibri" w:hAnsi="Calibri"/>
          <w:color w:val="555555"/>
        </w:rPr>
        <w:t xml:space="preserve">Pre-assessment and final assessment questions. Draft for review, October 2026.</w:t>
      </w:r>
    </w:p>
    <w:p>
      <w:pPr>
        <w:pStyle w:val="Heading2"/>
      </w:pPr>
      <w:r>
        <w:t xml:space="preserve">How to review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question shows the correct answer in green with a check mark.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Questions marked DRAFT cover topics whose courses are not built yet. The subject matter expert (SME) should confirm them before they are used.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other questions come from the 17 finished courses. None repeat a course knowledge check word for word.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Under each question, click a box to mark Approve, Edit, or Remove, and click in the Notes box to type. Return the file to pcb@vanderbilt.edu.</w:t>
      </w:r>
    </w:p>
    <w:p>
      <w:pPr>
        <w:pStyle w:val="Heading2"/>
      </w:pPr>
      <w:r>
        <w:t xml:space="preserve">Decisions needed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Draft questions (Leave, Student &amp; Faculty, and the non-worker question): keep as placeholders, or have the SMEs write them once those courses are built?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Final length: 20 questions means one miss passes and two misses fail. Increase to 30 to allow 3 misses?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Retakes: show the same questions, or draw from a larger pool so retakes can't be memorized?</w:t>
      </w:r>
    </w:p>
    <w:p>
      <w:pPr>
        <w:pStyle w:val="Heading1"/>
        <w:pageBreakBefore/>
      </w:pPr>
      <w:r>
        <w:t xml:space="preserve">Pre-assessment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16 questions, not graded. Two per topic. Missing either question in a topic recommends that topic to the learner.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What is the HCM role?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Oracle system that runs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People in the business who own the people transactions for their area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central HR team that approves all hires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start most Oracle transactions for an employee?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Our Workforce &gt; Quick Actions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The UKG main menu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payroll calendar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What must you have before a position can be posted?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signed offer letter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compensation memo from Compensation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costing string from finance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Who normally adds a sign-on bonus?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The recruiter, on the offer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Payroll, after the first paycheck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employee, in Oracle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Who runs the payroll cycle?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HCM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Payroll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employee's manager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You enter hours on a time card in an open pay period. What do you click?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Submit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Approve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After you submit a termination, do you need to send payroll a separate request to stop pay?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the termination stops pay and payroll is notified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file an off-cycle request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resigns. Which action do you choose?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Voluntary separation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Involuntary termination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Change salary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Where is exempt (monthly) employee time off managed?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UKG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paper form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Does pay frequency (monthly vs. biweekly) change how you process a leave?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Yes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No, it's always the same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for faculty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An assignment has no costing. What happens?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 fails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Salary charges to the work unit's default account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 isn't paid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Who gives you the account (COA or POET) string to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Your finance partner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What does FERPA protect?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Student education records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Employee salary data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Faculty research grants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Can a staff supplement be used for a student worker?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staff supplements are not for students, faculty, post-docs, or temps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over the summer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Where does a signed retention letter belong?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In an email to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On the employee's file in Oracle, as a document record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In your department's shared drive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What is a document record?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report of all employees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 file plus details about it: type, name, and the dates it covers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payroll transaction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Final 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20 questions. 18 correct (90%) is required to pass.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You submitted a salary change. How do you see where it is in approval?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notifications bell at the top of 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Wait for the next paycheck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Every transaction's status shows under the notifications bell.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confirm this month's payroll cutoff date?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Always the 18th, no need to 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payroll calendar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the employee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Cutoff is usually the 15th to 18th, and earlier in December. The calendar is the source of truth.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A hiring manager wants a new role posted on Monday, and you don't have a compensation memo yet.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Post it and get the memo later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Request the memo from vu.compensation@vanderbilt.edu. The position can't post without it.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Use the memo from a similar job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A visiting researcher needs Oracle access but won't be paid. How do you set them up?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As a staff employee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As a non-worker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 a student worker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An employee should take home exactly $500 from a one-time stipend. Which field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Amount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Net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Either one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Net is take-home and Oracle grosses it up. Amount is gross.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On Nov 20 you enter a one-time payment the employee wanted on the November check. What start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Nov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Nov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Dec 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November's cutoff has passed, so date it for the next payroll month.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 salary change failed in Oracle and the employee was underpaid. What does payroll need from you to pay them before the next payroll?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off-cycle form only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Oracle transaction resubmitted plus the off-cycle request form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An email to payroll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has punches on Tuesday and needs 4 hours of sick time that day. How do you enter it?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Type the pay code over the punch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Add a new row on Tuesday, Browse to the sick pay code, enter 4 hours, and 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You can't enter PTO on a day with punches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An employee emails a resignation on Mar 3 with a last day of Mar 17.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Notification date Mar 3, termination date Mar 17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Both Mar 3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Mar 17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An employee is notified of a reduction in force on Oct 20 with non-working notice.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Termination Oct 20, last working day Dec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Termination Dec 20, last working day Oct 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Oct 20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You must terminate someone for misconduct today. What do you do first?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Terminate Employment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Revoke their access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Agree on access timing and the rehire field with your PCB consultant and leadership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An FMLA approval letter is approved for Jan 5 to Mar 31. How do you file it?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Leave and Accommodation Documentation, with From Date Jan 5 and To Date Mar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Compensation Letters, with no dates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Performance Review, with From Date Jan 5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An employee is approved for FMLA to attend weekly treatment appointments. Which type is this?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Continuous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Intermittent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Personal leave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Another area pays 20% of an employee's salary. What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One line for 20% and let the rest default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Two lines, 80% and 20%, totaling 100%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Nothing, finance handles it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Vanderbilt won't let a remainder fall to a default.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Grant funding ends May 31 and the department default should take over. Which action and search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End Date, searching on May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Update, searching on May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Delete Record, searching on June 1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A staff member's bonus should charge a different account than their salary.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Change the costing on the whole assignment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Cost the bonus element, with Account 5120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Leave Account blank on the element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17. </w:t>
      </w:r>
      <w:r>
        <w:rPr>
          <w:rFonts w:ascii="Calibri" w:cs="Calibri" w:eastAsia="Calibri" w:hAnsi="Calibri"/>
          <w:b/>
          <w:bCs/>
        </w:rPr>
        <w:t xml:space="preserve">A faculty member is acting in an interim administrative role. Do you use a staff supplement?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Administrative Supplement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faculty have their own supplements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Temporary Supplement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18. </w:t>
      </w:r>
      <w:r>
        <w:rPr>
          <w:rFonts w:ascii="Calibri" w:cs="Calibri" w:eastAsia="Calibri" w:hAnsi="Calibri"/>
          <w:b/>
          <w:bCs/>
        </w:rPr>
        <w:t xml:space="preserve">What Account goes on element costing for a faculty member?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5110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5120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5130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19. </w:t>
      </w:r>
      <w:r>
        <w:rPr>
          <w:rFonts w:ascii="Calibri" w:cs="Calibri" w:eastAsia="Calibri" w:hAnsi="Calibri"/>
          <w:b/>
          <w:bCs/>
        </w:rPr>
        <w:t xml:space="preserve">A written discipline is issued Jan 10, 2026. What are the dates?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Issued On Jan 10, To Date Jan 10, 2026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Issued On Jan 10, From Date Jan 10, To Date Jan 10, 2027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Issued On the upload date, with no To Date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20. </w:t>
      </w:r>
      <w:r>
        <w:rPr>
          <w:rFonts w:ascii="Calibri" w:cs="Calibri" w:eastAsia="Calibri" w:hAnsi="Calibri"/>
          <w:b/>
          <w:bCs/>
        </w:rPr>
        <w:t xml:space="preserve">Before the HCM Transaction Cutoff, how do you check costing for your whole unit at once?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every employee one by one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Run the HCM Assignment Cost Allocation Plan report from the Departmental Playbook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payroll for a list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HCM Academy Assessments, draft  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Georgia" w:cs="Georgia" w:eastAsia="Georgia" w:hAnsi="Georgia"/>
      <w:color w:val="1C1C1C"/>
      <w:sz w:val="48"/>
      <w:szCs w:val="48"/>
    </w:rPr>
  </w:style>
  <w:style w:type="paragraph" w:styleId="Heading1">
    <w:name w:val="Heading 1"/>
    <w:basedOn w:val="Normal"/>
    <w:next w:val="Normal"/>
    <w:qFormat/>
    <w:pPr>
      <w:pBdr>
        <w:bottom w:val="single" w:color="CFAE70" w:sz="12" w:space="4"/>
      </w:pBdr>
      <w:spacing w:after="80" w:before="0"/>
      <w:outlineLvl w:val="0"/>
    </w:pPr>
    <w:rPr>
      <w:rFonts w:ascii="Georgia" w:cs="Georgia" w:eastAsia="Georgia" w:hAnsi="Georgia"/>
      <w:color w:val="1C1C1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60" w:before="280"/>
      <w:outlineLvl w:val="1"/>
    </w:pPr>
    <w:rPr>
      <w:rFonts w:ascii="Calibri" w:cs="Calibri" w:eastAsia="Calibri" w:hAnsi="Calibri"/>
      <w:b/>
      <w:bCs/>
      <w:color w:val="946E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2026-10-21T13:19:09.582Z</dcterms:created>
  <dcterms:modified xsi:type="dcterms:W3CDTF">2026-10-21T13:19:09.583Z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