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X046329feab6275f28b96ae66e0ba07742d2db6a"/>
    <w:p>
      <w:pPr>
        <w:pStyle w:val="Heading1"/>
      </w:pPr>
      <w:r>
        <w:t xml:space="preserve">CS509 Laboratory Repository - Assignment 02</w:t>
      </w:r>
    </w:p>
    <w:bookmarkStart w:id="9" w:name="repository-overview"/>
    <w:p>
      <w:pPr>
        <w:pStyle w:val="Heading2"/>
      </w:pPr>
      <w:r>
        <w:t xml:space="preserve">Repository Overview</w:t>
      </w:r>
    </w:p>
    <w:p>
      <w:pPr>
        <w:pStyle w:val="FirstParagraph"/>
      </w:pPr>
      <w:r>
        <w:t xml:space="preserve">This repository contains buddy (pair) assignments for CS509. Assignment 02 implements Graph Analytics algorithms (Triangle Counting and Connected Components) on undirected graphs stored in standard Adjacency List format.</w:t>
      </w:r>
    </w:p>
    <w:bookmarkEnd w:id="9"/>
    <w:bookmarkStart w:id="10" w:name="student-pair-details"/>
    <w:p>
      <w:pPr>
        <w:pStyle w:val="Heading2"/>
      </w:pPr>
      <w:r>
        <w:t xml:space="preserve">Student / Pair Details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Student 1:</w:t>
      </w:r>
      <w:r>
        <w:t xml:space="preserve"> </w:t>
      </w:r>
      <w:r>
        <w:t xml:space="preserve">Vishal Chandel (2026AIM1023)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Student 2:</w:t>
      </w:r>
      <w:r>
        <w:t xml:space="preserve"> </w:t>
      </w:r>
      <w:r>
        <w:t xml:space="preserve">Kuber Pathak (2026AIM1027)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Program:</w:t>
      </w:r>
      <w:r>
        <w:t xml:space="preserve"> </w:t>
      </w:r>
      <w:r>
        <w:t xml:space="preserve">M.Tech Artificial Intelligence, IIT Ropar</w:t>
      </w:r>
    </w:p>
    <w:bookmarkEnd w:id="10"/>
    <w:bookmarkStart w:id="11" w:name="language-and-environment"/>
    <w:p>
      <w:pPr>
        <w:pStyle w:val="Heading2"/>
      </w:pPr>
      <w:r>
        <w:t xml:space="preserve">Language and Environment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Language:</w:t>
      </w:r>
      <w:r>
        <w:t xml:space="preserve"> </w:t>
      </w:r>
      <w:r>
        <w:t xml:space="preserve">C++17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Compiler:</w:t>
      </w:r>
      <w:r>
        <w:t xml:space="preserve"> </w:t>
      </w:r>
      <w:r>
        <w:t xml:space="preserve">MinGW g++ (GCC)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Build Tool:</w:t>
      </w:r>
      <w:r>
        <w:t xml:space="preserve"> </w:t>
      </w:r>
      <w:r>
        <w:t xml:space="preserve">mingw32-make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Timing Method:</w:t>
      </w:r>
      <w:r>
        <w:t xml:space="preserve"> </w:t>
      </w:r>
      <w:r>
        <w:rPr>
          <w:rStyle w:val="VerbatimChar"/>
        </w:rPr>
        <w:t xml:space="preserve">std::chrono::high_resolution_clock</w:t>
      </w:r>
      <w:r>
        <w:t xml:space="preserve">, reported in microseconds (us)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Platform:</w:t>
      </w:r>
      <w:r>
        <w:t xml:space="preserve"> </w:t>
      </w:r>
      <w:r>
        <w:t xml:space="preserve">Windows 10/11</w:t>
      </w:r>
    </w:p>
    <w:bookmarkEnd w:id="11"/>
    <w:bookmarkStart w:id="12" w:name="directory-structure"/>
    <w:p>
      <w:pPr>
        <w:pStyle w:val="Heading2"/>
      </w:pPr>
      <w:r>
        <w:t xml:space="preserve">Directory Structure</w:t>
      </w:r>
    </w:p>
    <w:p>
      <w:pPr>
        <w:pStyle w:val="SourceCode"/>
      </w:pPr>
      <w:r>
        <w:rPr>
          <w:rStyle w:val="VerbatimChar"/>
        </w:rPr>
        <w:t xml:space="preserve">CS_509_2026AIM1023_2026AIM1023/</w:t>
      </w:r>
      <w:r>
        <w:br/>
      </w:r>
      <w:r>
        <w:rPr>
          <w:rStyle w:val="VerbatimChar"/>
        </w:rPr>
        <w:t xml:space="preserve">|-- README.md</w:t>
      </w:r>
      <w:r>
        <w:br/>
      </w:r>
      <w:r>
        <w:rPr>
          <w:rStyle w:val="VerbatimChar"/>
        </w:rPr>
        <w:t xml:space="preserve">|-- common_wrapper/</w:t>
      </w:r>
      <w:r>
        <w:br/>
      </w:r>
      <w:r>
        <w:rPr>
          <w:rStyle w:val="VerbatimChar"/>
        </w:rPr>
        <w:t xml:space="preserve">|   |-- wrapper.cpp</w:t>
      </w:r>
      <w:r>
        <w:br/>
      </w:r>
      <w:r>
        <w:rPr>
          <w:rStyle w:val="VerbatimChar"/>
        </w:rPr>
        <w:t xml:space="preserve">|   `-- Makefile</w:t>
      </w:r>
      <w:r>
        <w:br/>
      </w:r>
      <w:r>
        <w:rPr>
          <w:rStyle w:val="VerbatimChar"/>
        </w:rPr>
        <w:t xml:space="preserve">|-- assignment_02/</w:t>
      </w:r>
      <w:r>
        <w:br/>
      </w:r>
      <w:r>
        <w:rPr>
          <w:rStyle w:val="VerbatimChar"/>
        </w:rPr>
        <w:t xml:space="preserve">    |-- driver/</w:t>
      </w:r>
      <w:r>
        <w:br/>
      </w:r>
      <w:r>
        <w:rPr>
          <w:rStyle w:val="VerbatimChar"/>
        </w:rPr>
        <w:t xml:space="preserve">    |   `-- driver.cpp</w:t>
      </w:r>
      <w:r>
        <w:br/>
      </w:r>
      <w:r>
        <w:rPr>
          <w:rStyle w:val="VerbatimChar"/>
        </w:rPr>
        <w:t xml:space="preserve">    |-- include/</w:t>
      </w:r>
      <w:r>
        <w:br/>
      </w:r>
      <w:r>
        <w:rPr>
          <w:rStyle w:val="VerbatimChar"/>
        </w:rPr>
        <w:t xml:space="preserve">    |   |-- betweenness_centrality.h</w:t>
      </w:r>
      <w:r>
        <w:br/>
      </w:r>
      <w:r>
        <w:rPr>
          <w:rStyle w:val="VerbatimChar"/>
        </w:rPr>
        <w:t xml:space="preserve">    |   |-- connected_components.h</w:t>
      </w:r>
      <w:r>
        <w:br/>
      </w:r>
      <w:r>
        <w:rPr>
          <w:rStyle w:val="VerbatimChar"/>
        </w:rPr>
        <w:t xml:space="preserve">    |   |-- graph.h</w:t>
      </w:r>
      <w:r>
        <w:br/>
      </w:r>
      <w:r>
        <w:rPr>
          <w:rStyle w:val="VerbatimChar"/>
        </w:rPr>
        <w:t xml:space="preserve">    |   |-- timer.h</w:t>
      </w:r>
      <w:r>
        <w:br/>
      </w:r>
      <w:r>
        <w:rPr>
          <w:rStyle w:val="VerbatimChar"/>
        </w:rPr>
        <w:t xml:space="preserve">    |   `-- triangle_counting.h</w:t>
      </w:r>
      <w:r>
        <w:br/>
      </w:r>
      <w:r>
        <w:rPr>
          <w:rStyle w:val="VerbatimChar"/>
        </w:rPr>
        <w:t xml:space="preserve">    |-- src/</w:t>
      </w:r>
      <w:r>
        <w:br/>
      </w:r>
      <w:r>
        <w:rPr>
          <w:rStyle w:val="VerbatimChar"/>
        </w:rPr>
        <w:t xml:space="preserve">    |   |-- betweenness_centrality.cpp </w:t>
      </w:r>
      <w:r>
        <w:br/>
      </w:r>
      <w:r>
        <w:rPr>
          <w:rStyle w:val="VerbatimChar"/>
        </w:rPr>
        <w:t xml:space="preserve">    |   |-- connected_components.cpp</w:t>
      </w:r>
      <w:r>
        <w:br/>
      </w:r>
      <w:r>
        <w:rPr>
          <w:rStyle w:val="VerbatimChar"/>
        </w:rPr>
        <w:t xml:space="preserve">    |   |-- graph.cpp</w:t>
      </w:r>
      <w:r>
        <w:br/>
      </w:r>
      <w:r>
        <w:rPr>
          <w:rStyle w:val="VerbatimChar"/>
        </w:rPr>
        <w:t xml:space="preserve">    |   |-- timer.cpp</w:t>
      </w:r>
      <w:r>
        <w:br/>
      </w:r>
      <w:r>
        <w:rPr>
          <w:rStyle w:val="VerbatimChar"/>
        </w:rPr>
        <w:t xml:space="preserve">    |   `-- triangle_counting.cpp</w:t>
      </w:r>
      <w:r>
        <w:br/>
      </w:r>
      <w:r>
        <w:rPr>
          <w:rStyle w:val="VerbatimChar"/>
        </w:rPr>
        <w:t xml:space="preserve">    |-- tests/</w:t>
      </w:r>
      <w:r>
        <w:br/>
      </w:r>
      <w:r>
        <w:rPr>
          <w:rStyle w:val="VerbatimChar"/>
        </w:rPr>
        <w:t xml:space="preserve">    |   |-- tc_10.txt</w:t>
      </w:r>
      <w:r>
        <w:br/>
      </w:r>
      <w:r>
        <w:rPr>
          <w:rStyle w:val="VerbatimChar"/>
        </w:rPr>
        <w:t xml:space="preserve">    |   |-- tc_100.txt</w:t>
      </w:r>
      <w:r>
        <w:br/>
      </w:r>
      <w:r>
        <w:rPr>
          <w:rStyle w:val="VerbatimChar"/>
        </w:rPr>
        <w:t xml:space="preserve">    |   |-- tc_10,000.txt</w:t>
      </w:r>
      <w:r>
        <w:br/>
      </w:r>
      <w:r>
        <w:rPr>
          <w:rStyle w:val="VerbatimChar"/>
        </w:rPr>
        <w:t xml:space="preserve">    |   |-- tc_50,000.txt</w:t>
      </w:r>
      <w:r>
        <w:br/>
      </w:r>
      <w:r>
        <w:rPr>
          <w:rStyle w:val="VerbatimChar"/>
        </w:rPr>
        <w:t xml:space="preserve">    |   |-- tc_100,000.txt</w:t>
      </w:r>
      <w:r>
        <w:br/>
      </w:r>
      <w:r>
        <w:rPr>
          <w:rStyle w:val="VerbatimChar"/>
        </w:rPr>
        <w:t xml:space="preserve">    |   |-- cc_10.txt</w:t>
      </w:r>
      <w:r>
        <w:br/>
      </w:r>
      <w:r>
        <w:rPr>
          <w:rStyle w:val="VerbatimChar"/>
        </w:rPr>
        <w:t xml:space="preserve">    |   |-- cc_100.txt</w:t>
      </w:r>
      <w:r>
        <w:br/>
      </w:r>
      <w:r>
        <w:rPr>
          <w:rStyle w:val="VerbatimChar"/>
        </w:rPr>
        <w:t xml:space="preserve">    |   |-- cc_10,000.txt</w:t>
      </w:r>
      <w:r>
        <w:br/>
      </w:r>
      <w:r>
        <w:rPr>
          <w:rStyle w:val="VerbatimChar"/>
        </w:rPr>
        <w:t xml:space="preserve">    |   |-- cc_50,000.txt</w:t>
      </w:r>
      <w:r>
        <w:br/>
      </w:r>
      <w:r>
        <w:rPr>
          <w:rStyle w:val="VerbatimChar"/>
        </w:rPr>
        <w:t xml:space="preserve">    |   `-- cc_100,000.txt</w:t>
      </w:r>
      <w:r>
        <w:br/>
      </w:r>
      <w:r>
        <w:rPr>
          <w:rStyle w:val="VerbatimChar"/>
        </w:rPr>
        <w:t xml:space="preserve">    `-- Makefile</w:t>
      </w:r>
    </w:p>
    <w:bookmarkEnd w:id="12"/>
    <w:bookmarkStart w:id="13" w:name="common-wrapper-build-and-usage"/>
    <w:p>
      <w:pPr>
        <w:pStyle w:val="Heading2"/>
      </w:pPr>
      <w:r>
        <w:t xml:space="preserve">Common Wrapper: Build and Usage</w:t>
      </w:r>
    </w:p>
    <w:p>
      <w:pPr>
        <w:pStyle w:val="FirstParagraph"/>
      </w:pPr>
      <w:r>
        <w:t xml:space="preserve">The wrapper acts as a main program interface.</w:t>
      </w:r>
    </w:p>
    <w:p>
      <w:pPr>
        <w:pStyle w:val="SourceCode"/>
      </w:pPr>
      <w:r>
        <w:rPr>
          <w:rStyle w:val="FunctionTok"/>
        </w:rPr>
        <w:t xml:space="preserve">cd</w:t>
      </w:r>
      <w:r>
        <w:rPr>
          <w:rStyle w:val="NormalTok"/>
        </w:rPr>
        <w:t xml:space="preserve"> common_wrapper</w:t>
      </w:r>
      <w:r>
        <w:br/>
      </w:r>
      <w:r>
        <w:rPr>
          <w:rStyle w:val="NormalTok"/>
        </w:rPr>
        <w:t xml:space="preserve">mingw32-make</w:t>
      </w:r>
      <w:r>
        <w:br/>
      </w:r>
      <w:r>
        <w:rPr>
          <w:rStyle w:val="OperatorTok"/>
        </w:rPr>
        <w:t xml:space="preserve">.</w:t>
      </w:r>
      <w:r>
        <w:rPr>
          <w:rStyle w:val="NormalTok"/>
        </w:rPr>
        <w:t xml:space="preserve">\wrapper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</w:t>
      </w:r>
    </w:p>
    <w:p>
      <w:pPr>
        <w:pStyle w:val="FirstParagraph"/>
      </w:pPr>
      <w:r>
        <w:t xml:space="preserve">The wrapper provides:</w:t>
      </w:r>
      <w:r>
        <w:t xml:space="preserve"> </w:t>
      </w:r>
      <w:r>
        <w:t xml:space="preserve">- Assignment selection menu (Assignment 01 or 02)</w:t>
      </w:r>
      <w:r>
        <w:t xml:space="preserve"> </w:t>
      </w:r>
      <w:r>
        <w:t xml:space="preserve">- Compile selected assignment</w:t>
      </w:r>
      <w:r>
        <w:t xml:space="preserve"> </w:t>
      </w:r>
      <w:r>
        <w:t xml:space="preserve">- Run selected assignment (Interactive mode - select algorithm and enter file name manually)</w:t>
      </w:r>
    </w:p>
    <w:p>
      <w:r>
        <w:pict>
          <v:rect style="width:0;height:1.5pt" o:hralign="center" o:hrstd="t" o:hr="t"/>
        </w:pict>
      </w:r>
    </w:p>
    <w:bookmarkEnd w:id="13"/>
    <w:bookmarkStart w:id="23" w:name="assignment-02---graph-analytics"/>
    <w:p>
      <w:pPr>
        <w:pStyle w:val="Heading2"/>
      </w:pPr>
      <w:r>
        <w:t xml:space="preserve">Assignment 02 - Graph Analytics</w:t>
      </w:r>
    </w:p>
    <w:bookmarkStart w:id="14" w:name="assignment-mode"/>
    <w:p>
      <w:pPr>
        <w:pStyle w:val="Heading3"/>
      </w:pPr>
      <w:r>
        <w:t xml:space="preserve">Assignment Mode</w:t>
      </w:r>
    </w:p>
    <w:p>
      <w:pPr>
        <w:pStyle w:val="FirstParagraph"/>
      </w:pPr>
      <w:r>
        <w:t xml:space="preserve">Double / Buddy</w:t>
      </w:r>
    </w:p>
    <w:bookmarkEnd w:id="14"/>
    <w:bookmarkStart w:id="15" w:name="objective"/>
    <w:p>
      <w:pPr>
        <w:pStyle w:val="Heading3"/>
      </w:pPr>
      <w:r>
        <w:t xml:space="preserve">Objective</w:t>
      </w:r>
    </w:p>
    <w:p>
      <w:pPr>
        <w:pStyle w:val="FirstParagraph"/>
      </w:pPr>
      <w:r>
        <w:t xml:space="preserve">Implement undirected graph analytics (Triangle Counting and Connected Components) directly using Adjacency List representation.</w:t>
      </w:r>
    </w:p>
    <w:bookmarkEnd w:id="15"/>
    <w:bookmarkStart w:id="16" w:name="algorithm-approach"/>
    <w:p>
      <w:pPr>
        <w:pStyle w:val="Heading3"/>
      </w:pPr>
      <w:r>
        <w:t xml:space="preserve">Algorithm / Approach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Graph Loader:</w:t>
      </w:r>
      <w:r>
        <w:t xml:space="preserve"> </w:t>
      </w:r>
      <w:r>
        <w:t xml:space="preserve">Reads and validates space-separated undirected adjacency list input. Checks for invalid degree values and rejects negative edge weights. Sorts neighbors of each vertex to optimize adjacency scans.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Triangle Counting:</w:t>
      </w:r>
      <w:r>
        <w:t xml:space="preserve"> </w:t>
      </w:r>
      <w:r>
        <w:t xml:space="preserve">Implements an optimized ordered search (</w:t>
      </w:r>
      <m:oMath>
        <m:r>
          <m:t>u</m:t>
        </m:r>
        <m:r>
          <m:rPr>
            <m:sty m:val="p"/>
          </m:rPr>
          <m:t>&lt;</m:t>
        </m:r>
        <m:r>
          <m:t>v</m:t>
        </m:r>
        <m:r>
          <m:rPr>
            <m:sty m:val="p"/>
          </m:rPr>
          <m:t>&lt;</m:t>
        </m:r>
        <m:r>
          <m:t>w</m:t>
        </m:r>
      </m:oMath>
      <w:r>
        <w:t xml:space="preserve">). For each vertex</w:t>
      </w:r>
      <w:r>
        <w:t xml:space="preserve"> </w:t>
      </w:r>
      <m:oMath>
        <m:r>
          <m:t>u</m:t>
        </m:r>
      </m:oMath>
      <w:r>
        <w:t xml:space="preserve">, iterates through its neighbors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u</m:t>
        </m:r>
      </m:oMath>
      <w:r>
        <w:t xml:space="preserve">, then through</w:t>
      </w:r>
      <w:r>
        <w:t xml:space="preserve"> </w:t>
      </w:r>
      <m:oMath>
        <m:r>
          <m:t>w</m:t>
        </m:r>
        <m:r>
          <m:rPr>
            <m:sty m:val="p"/>
          </m:rPr>
          <m:t>&gt;</m:t>
        </m:r>
        <m:r>
          <m:t>v</m:t>
        </m:r>
      </m:oMath>
      <w:r>
        <w:t xml:space="preserve">. A binary search is performed on</w:t>
      </w:r>
      <w:r>
        <w:t xml:space="preserve"> </w:t>
      </w:r>
      <m:oMath>
        <m:r>
          <m:t>v</m:t>
        </m:r>
      </m:oMath>
      <w:r>
        <w:t xml:space="preserve">’s neighbor list to check if edge</w:t>
      </w:r>
      <w:r>
        <w:t xml:space="preserve"> </w:t>
      </w:r>
      <m:oMath>
        <m:r>
          <m:rPr>
            <m:sty m:val="p"/>
          </m:rPr>
          <m:t>(</m:t>
        </m:r>
        <m:r>
          <m:t>v</m:t>
        </m:r>
        <m:r>
          <m:rPr>
            <m:sty m:val="p"/>
          </m:rPr>
          <m:t>,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exists. This prevents triple counting and avoids divisions. For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r>
          <m:t>100</m:t>
        </m:r>
      </m:oMath>
      <w:r>
        <w:t xml:space="preserve">, lists all unique triangles in sorted lexicographical order.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Connected Components:</w:t>
      </w:r>
      <w:r>
        <w:t xml:space="preserve"> </w:t>
      </w:r>
      <w:r>
        <w:t xml:space="preserve">Implements component finding via repeated Breadth-First Search (BFS) directly on the Adjacency List. Component IDs are assigned from 0 in the order they are first discovered.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Betweenness Centrality:</w:t>
      </w:r>
      <w:r>
        <w:t xml:space="preserve"> </w:t>
      </w:r>
      <w:r>
        <w:t xml:space="preserve">Implements Brandes’ algorithm to compute betweenness centrality for all vertices. The algorithm automatically detects whether the graph is unweighted or weighted to compute shortest paths.</w:t>
      </w:r>
    </w:p>
    <w:bookmarkEnd w:id="16"/>
    <w:bookmarkStart w:id="17" w:name="input-format"/>
    <w:p>
      <w:pPr>
        <w:pStyle w:val="Heading3"/>
      </w:pPr>
      <w:r>
        <w:t xml:space="preserve">Input Format</w:t>
      </w:r>
    </w:p>
    <w:p>
      <w:pPr>
        <w:pStyle w:val="FirstParagraph"/>
      </w:pPr>
      <w:r>
        <w:t xml:space="preserve">Undirected Unweighted Adjacency List:</w:t>
      </w:r>
    </w:p>
    <w:p>
      <w:pPr>
        <w:pStyle w:val="SourceCode"/>
      </w:pPr>
      <w:r>
        <w:rPr>
          <w:rStyle w:val="VerbatimChar"/>
        </w:rPr>
        <w:t xml:space="preserve">V E</w:t>
      </w:r>
      <w:r>
        <w:br/>
      </w:r>
      <w:r>
        <w:rPr>
          <w:rStyle w:val="VerbatimChar"/>
        </w:rPr>
        <w:t xml:space="preserve">u degree neighbor1 neighbor2 ...</w:t>
      </w:r>
      <w:r>
        <w:br/>
      </w:r>
      <w:r>
        <w:rPr>
          <w:rStyle w:val="VerbatimChar"/>
        </w:rPr>
        <w:t xml:space="preserve">...</w:t>
      </w:r>
    </w:p>
    <w:p>
      <w:pPr>
        <w:pStyle w:val="FirstParagraph"/>
      </w:pPr>
      <w:r>
        <w:t xml:space="preserve">Undirected Weighted Adjacency List (Weights must be non-negative):</w:t>
      </w:r>
    </w:p>
    <w:p>
      <w:pPr>
        <w:pStyle w:val="SourceCode"/>
      </w:pPr>
      <w:r>
        <w:rPr>
          <w:rStyle w:val="VerbatimChar"/>
        </w:rPr>
        <w:t xml:space="preserve">V E</w:t>
      </w:r>
      <w:r>
        <w:br/>
      </w:r>
      <w:r>
        <w:rPr>
          <w:rStyle w:val="VerbatimChar"/>
        </w:rPr>
        <w:t xml:space="preserve">u degree neighbor1 weight1 neighbor2 weight2 ...</w:t>
      </w:r>
      <w:r>
        <w:br/>
      </w:r>
      <w:r>
        <w:rPr>
          <w:rStyle w:val="VerbatimChar"/>
        </w:rPr>
        <w:t xml:space="preserve">...</w:t>
      </w:r>
    </w:p>
    <w:bookmarkEnd w:id="17"/>
    <w:bookmarkStart w:id="18" w:name="compilation"/>
    <w:p>
      <w:pPr>
        <w:pStyle w:val="Heading3"/>
      </w:pPr>
      <w:r>
        <w:t xml:space="preserve">Compilation</w:t>
      </w:r>
    </w:p>
    <w:p>
      <w:pPr>
        <w:pStyle w:val="SourceCode"/>
      </w:pPr>
      <w:r>
        <w:rPr>
          <w:rStyle w:val="FunctionTok"/>
        </w:rPr>
        <w:t xml:space="preserve">cd</w:t>
      </w:r>
      <w:r>
        <w:rPr>
          <w:rStyle w:val="NormalTok"/>
        </w:rPr>
        <w:t xml:space="preserve"> assignment_02</w:t>
      </w:r>
      <w:r>
        <w:br/>
      </w:r>
      <w:r>
        <w:rPr>
          <w:rStyle w:val="NormalTok"/>
        </w:rPr>
        <w:t xml:space="preserve">mingw32-make</w:t>
      </w:r>
    </w:p>
    <w:bookmarkEnd w:id="18"/>
    <w:bookmarkStart w:id="19" w:name="execution"/>
    <w:p>
      <w:pPr>
        <w:pStyle w:val="Heading3"/>
      </w:pPr>
      <w:r>
        <w:t xml:space="preserve">Execution</w:t>
      </w:r>
    </w:p>
    <w:p>
      <w:pPr>
        <w:pStyle w:val="SourceCode"/>
      </w:pPr>
      <w:r>
        <w:rPr>
          <w:rStyle w:val="CommentTok"/>
        </w:rPr>
        <w:t xml:space="preserve"># Run a specific algorithm on a test file</w:t>
      </w:r>
      <w:r>
        <w:br/>
      </w:r>
      <w:r>
        <w:rPr>
          <w:rStyle w:val="CommentTok"/>
        </w:rPr>
        <w:t xml:space="preserve"># Prompts for algorithm and file if no command line arguments are provided:</w:t>
      </w:r>
      <w:r>
        <w:br/>
      </w:r>
      <w:r>
        <w:rPr>
          <w:rStyle w:val="OperatorTok"/>
        </w:rPr>
        <w:t xml:space="preserve">.</w:t>
      </w:r>
      <w:r>
        <w:rPr>
          <w:rStyle w:val="NormalTok"/>
        </w:rPr>
        <w:t xml:space="preserve">\graph_simulator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</w:t>
      </w:r>
      <w:r>
        <w:br/>
      </w:r>
      <w:r>
        <w:br/>
      </w:r>
      <w:r>
        <w:rPr>
          <w:rStyle w:val="CommentTok"/>
        </w:rPr>
        <w:t xml:space="preserve"># Command line execution:</w:t>
      </w:r>
      <w:r>
        <w:br/>
      </w:r>
      <w:r>
        <w:rPr>
          <w:rStyle w:val="OperatorTok"/>
        </w:rPr>
        <w:t xml:space="preserve">.</w:t>
      </w:r>
      <w:r>
        <w:rPr>
          <w:rStyle w:val="NormalTok"/>
        </w:rPr>
        <w:t xml:space="preserve">\graph_simulator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</w:t>
      </w:r>
      <w:r>
        <w:rPr>
          <w:rStyle w:val="NormalTok"/>
        </w:rPr>
        <w:t xml:space="preserve"> tc tests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tc_10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txt</w:t>
      </w:r>
      <w:r>
        <w:br/>
      </w:r>
      <w:r>
        <w:rPr>
          <w:rStyle w:val="OperatorTok"/>
        </w:rPr>
        <w:t xml:space="preserve">.</w:t>
      </w:r>
      <w:r>
        <w:rPr>
          <w:rStyle w:val="NormalTok"/>
        </w:rPr>
        <w:t xml:space="preserve">\graph_simulator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</w:t>
      </w:r>
      <w:r>
        <w:rPr>
          <w:rStyle w:val="NormalTok"/>
        </w:rPr>
        <w:t xml:space="preserve"> cc tests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cc_10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txt</w:t>
      </w:r>
    </w:p>
    <w:bookmarkEnd w:id="19"/>
    <w:bookmarkStart w:id="20" w:name="test-cases-and-result-table"/>
    <w:p>
      <w:pPr>
        <w:pStyle w:val="Heading3"/>
      </w:pPr>
      <w:r>
        <w:t xml:space="preserve">Test Cases and Result Table</w:t>
      </w:r>
    </w:p>
    <w:p>
      <w:pPr>
        <w:pStyle w:val="FirstParagraph"/>
      </w:pPr>
      <w:r>
        <w:t xml:space="preserve">All benchmarks were run locally on the target platform. Timings are reported in microseconds (us) to measure execution times with high precision.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68"/>
        <w:gridCol w:w="968"/>
        <w:gridCol w:w="880"/>
        <w:gridCol w:w="616"/>
        <w:gridCol w:w="1496"/>
        <w:gridCol w:w="1320"/>
        <w:gridCol w:w="968"/>
        <w:gridCol w:w="70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Algorithm</w:t>
            </w:r>
          </w:p>
        </w:tc>
        <w:tc>
          <w:tcPr/>
          <w:p>
            <w:pPr>
              <w:pStyle w:val="Compact"/>
            </w:pPr>
            <w:r>
              <w:t xml:space="preserve">Test File</w:t>
            </w:r>
          </w:p>
        </w:tc>
        <w:tc>
          <w:tcPr/>
          <w:p>
            <w:pPr>
              <w:pStyle w:val="Compact"/>
            </w:pPr>
            <w:r>
              <w:t xml:space="preserve">Vertices</w:t>
            </w:r>
          </w:p>
        </w:tc>
        <w:tc>
          <w:tcPr/>
          <w:p>
            <w:pPr>
              <w:pStyle w:val="Compact"/>
            </w:pPr>
            <w:r>
              <w:t xml:space="preserve">Edges</w:t>
            </w:r>
          </w:p>
        </w:tc>
        <w:tc>
          <w:tcPr/>
          <w:p>
            <w:pPr>
              <w:pStyle w:val="Compact"/>
            </w:pPr>
            <w:r>
              <w:t xml:space="preserve">Expected Output</w:t>
            </w:r>
          </w:p>
        </w:tc>
        <w:tc>
          <w:tcPr/>
          <w:p>
            <w:pPr>
              <w:pStyle w:val="Compact"/>
            </w:pPr>
            <w:r>
              <w:t xml:space="preserve">Actual Output</w:t>
            </w:r>
          </w:p>
        </w:tc>
        <w:tc>
          <w:tcPr/>
          <w:p>
            <w:pPr>
              <w:pStyle w:val="Compact"/>
            </w:pPr>
            <w:r>
              <w:t xml:space="preserve">Time (us)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Triangle Counting</w:t>
            </w:r>
          </w:p>
        </w:tc>
        <w:tc>
          <w:tcPr/>
          <w:p>
            <w:pPr>
              <w:pStyle w:val="Compact"/>
            </w:pPr>
            <w:r>
              <w:t xml:space="preserve">tc_10.txt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35</w:t>
            </w:r>
          </w:p>
        </w:tc>
        <w:tc>
          <w:tcPr/>
          <w:p>
            <w:pPr>
              <w:pStyle w:val="Compact"/>
            </w:pPr>
            <w:r>
              <w:t xml:space="preserve">55 Triangles</w:t>
            </w:r>
          </w:p>
        </w:tc>
        <w:tc>
          <w:tcPr/>
          <w:p>
            <w:pPr>
              <w:pStyle w:val="Compact"/>
            </w:pPr>
            <w:r>
              <w:t xml:space="preserve">Matches expected</w:t>
            </w:r>
          </w:p>
        </w:tc>
        <w:tc>
          <w:tcPr/>
          <w:p>
            <w:pPr>
              <w:pStyle w:val="Compact"/>
            </w:pPr>
            <w:r>
              <w:t xml:space="preserve">&lt; 1 us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Triangle Counting</w:t>
            </w:r>
          </w:p>
        </w:tc>
        <w:tc>
          <w:tcPr/>
          <w:p>
            <w:pPr>
              <w:pStyle w:val="Compact"/>
            </w:pPr>
            <w:r>
              <w:t xml:space="preserve">tc_100.txt</w:t>
            </w:r>
          </w:p>
        </w:tc>
        <w:tc>
          <w:tcPr/>
          <w:p>
            <w:pPr>
              <w:pStyle w:val="Compac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350</w:t>
            </w:r>
          </w:p>
        </w:tc>
        <w:tc>
          <w:tcPr/>
          <w:p>
            <w:pPr>
              <w:pStyle w:val="Compact"/>
            </w:pPr>
            <w:r>
              <w:t xml:space="preserve">55 Triangles</w:t>
            </w:r>
          </w:p>
        </w:tc>
        <w:tc>
          <w:tcPr/>
          <w:p>
            <w:pPr>
              <w:pStyle w:val="Compact"/>
            </w:pPr>
            <w:r>
              <w:t xml:space="preserve">Matches expected</w:t>
            </w:r>
          </w:p>
        </w:tc>
        <w:tc>
          <w:tcPr/>
          <w:p>
            <w:pPr>
              <w:pStyle w:val="Compact"/>
            </w:pPr>
            <w:r>
              <w:t xml:space="preserve">&lt; 1 us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Triangle Counting</w:t>
            </w:r>
          </w:p>
        </w:tc>
        <w:tc>
          <w:tcPr/>
          <w:p>
            <w:pPr>
              <w:pStyle w:val="Compact"/>
            </w:pPr>
            <w:r>
              <w:t xml:space="preserve">tc_10000.txt</w:t>
            </w:r>
          </w:p>
        </w:tc>
        <w:tc>
          <w:tcPr/>
          <w:p>
            <w:pPr>
              <w:pStyle w:val="Compact"/>
            </w:pPr>
            <w:r>
              <w:t xml:space="preserve">10,000</w:t>
            </w:r>
          </w:p>
        </w:tc>
        <w:tc>
          <w:tcPr/>
          <w:p>
            <w:pPr>
              <w:pStyle w:val="Compact"/>
            </w:pPr>
            <w:r>
              <w:t xml:space="preserve">35,000</w:t>
            </w:r>
          </w:p>
        </w:tc>
        <w:tc>
          <w:tcPr/>
          <w:p>
            <w:pPr>
              <w:pStyle w:val="Compact"/>
            </w:pPr>
            <w:r>
              <w:t xml:space="preserve">64 Triangles</w:t>
            </w:r>
          </w:p>
        </w:tc>
        <w:tc>
          <w:tcPr/>
          <w:p>
            <w:pPr>
              <w:pStyle w:val="Compact"/>
            </w:pPr>
            <w:r>
              <w:t xml:space="preserve">Matches expected</w:t>
            </w:r>
          </w:p>
        </w:tc>
        <w:tc>
          <w:tcPr/>
          <w:p>
            <w:pPr>
              <w:pStyle w:val="Compact"/>
            </w:pPr>
            <w:r>
              <w:t xml:space="preserve">9,001 us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Triangle Counting</w:t>
            </w:r>
          </w:p>
        </w:tc>
        <w:tc>
          <w:tcPr/>
          <w:p>
            <w:pPr>
              <w:pStyle w:val="Compact"/>
            </w:pPr>
            <w:r>
              <w:t xml:space="preserve">tc_50000.txt</w:t>
            </w:r>
          </w:p>
        </w:tc>
        <w:tc>
          <w:tcPr/>
          <w:p>
            <w:pPr>
              <w:pStyle w:val="Compact"/>
            </w:pPr>
            <w:r>
              <w:t xml:space="preserve">50,000</w:t>
            </w:r>
          </w:p>
        </w:tc>
        <w:tc>
          <w:tcPr/>
          <w:p>
            <w:pPr>
              <w:pStyle w:val="Compact"/>
            </w:pPr>
            <w:r>
              <w:t xml:space="preserve">175,000</w:t>
            </w:r>
          </w:p>
        </w:tc>
        <w:tc>
          <w:tcPr/>
          <w:p>
            <w:pPr>
              <w:pStyle w:val="Compact"/>
            </w:pPr>
            <w:r>
              <w:t xml:space="preserve">49 Triangles</w:t>
            </w:r>
          </w:p>
        </w:tc>
        <w:tc>
          <w:tcPr/>
          <w:p>
            <w:pPr>
              <w:pStyle w:val="Compact"/>
            </w:pPr>
            <w:r>
              <w:t xml:space="preserve">Matches expected</w:t>
            </w:r>
          </w:p>
        </w:tc>
        <w:tc>
          <w:tcPr/>
          <w:p>
            <w:pPr>
              <w:pStyle w:val="Compact"/>
            </w:pPr>
            <w:r>
              <w:t xml:space="preserve">49,002 us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Triangle Counting</w:t>
            </w:r>
          </w:p>
        </w:tc>
        <w:tc>
          <w:tcPr/>
          <w:p>
            <w:pPr>
              <w:pStyle w:val="Compact"/>
            </w:pPr>
            <w:r>
              <w:t xml:space="preserve">tc_100000.txt</w:t>
            </w:r>
          </w:p>
        </w:tc>
        <w:tc>
          <w:tcPr/>
          <w:p>
            <w:pPr>
              <w:pStyle w:val="Compact"/>
            </w:pPr>
            <w:r>
              <w:t xml:space="preserve">100,000</w:t>
            </w:r>
          </w:p>
        </w:tc>
        <w:tc>
          <w:tcPr/>
          <w:p>
            <w:pPr>
              <w:pStyle w:val="Compact"/>
            </w:pPr>
            <w:r>
              <w:t xml:space="preserve">350,000</w:t>
            </w:r>
          </w:p>
        </w:tc>
        <w:tc>
          <w:tcPr/>
          <w:p>
            <w:pPr>
              <w:pStyle w:val="Compact"/>
            </w:pPr>
            <w:r>
              <w:t xml:space="preserve">54 Triangles</w:t>
            </w:r>
          </w:p>
        </w:tc>
        <w:tc>
          <w:tcPr/>
          <w:p>
            <w:pPr>
              <w:pStyle w:val="Compact"/>
            </w:pPr>
            <w:r>
              <w:t xml:space="preserve">Matches expected</w:t>
            </w:r>
          </w:p>
        </w:tc>
        <w:tc>
          <w:tcPr/>
          <w:p>
            <w:pPr>
              <w:pStyle w:val="Compact"/>
            </w:pPr>
            <w:r>
              <w:t xml:space="preserve">124,239 us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Connected Components</w:t>
            </w:r>
          </w:p>
        </w:tc>
        <w:tc>
          <w:tcPr/>
          <w:p>
            <w:pPr>
              <w:pStyle w:val="Compact"/>
            </w:pPr>
            <w:r>
              <w:t xml:space="preserve">cc_10.txt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1 Component</w:t>
            </w:r>
          </w:p>
        </w:tc>
        <w:tc>
          <w:tcPr/>
          <w:p>
            <w:pPr>
              <w:pStyle w:val="Compact"/>
            </w:pPr>
            <w:r>
              <w:t xml:space="preserve">Matches expected</w:t>
            </w:r>
          </w:p>
        </w:tc>
        <w:tc>
          <w:tcPr/>
          <w:p>
            <w:pPr>
              <w:pStyle w:val="Compact"/>
            </w:pPr>
            <w:r>
              <w:t xml:space="preserve">&lt; 1 us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Connected Components</w:t>
            </w:r>
          </w:p>
        </w:tc>
        <w:tc>
          <w:tcPr/>
          <w:p>
            <w:pPr>
              <w:pStyle w:val="Compact"/>
            </w:pPr>
            <w:r>
              <w:t xml:space="preserve">cc_100.txt</w:t>
            </w:r>
          </w:p>
        </w:tc>
        <w:tc>
          <w:tcPr/>
          <w:p>
            <w:pPr>
              <w:pStyle w:val="Compac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250</w:t>
            </w:r>
          </w:p>
        </w:tc>
        <w:tc>
          <w:tcPr/>
          <w:p>
            <w:pPr>
              <w:pStyle w:val="Compact"/>
            </w:pPr>
            <w:r>
              <w:t xml:space="preserve">1 Component</w:t>
            </w:r>
          </w:p>
        </w:tc>
        <w:tc>
          <w:tcPr/>
          <w:p>
            <w:pPr>
              <w:pStyle w:val="Compact"/>
            </w:pPr>
            <w:r>
              <w:t xml:space="preserve">Matches expected</w:t>
            </w:r>
          </w:p>
        </w:tc>
        <w:tc>
          <w:tcPr/>
          <w:p>
            <w:pPr>
              <w:pStyle w:val="Compact"/>
            </w:pPr>
            <w:r>
              <w:t xml:space="preserve">&lt; 1 us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Connected Components</w:t>
            </w:r>
          </w:p>
        </w:tc>
        <w:tc>
          <w:tcPr/>
          <w:p>
            <w:pPr>
              <w:pStyle w:val="Compact"/>
            </w:pPr>
            <w:r>
              <w:t xml:space="preserve">cc_10000.txt</w:t>
            </w:r>
          </w:p>
        </w:tc>
        <w:tc>
          <w:tcPr/>
          <w:p>
            <w:pPr>
              <w:pStyle w:val="Compact"/>
            </w:pPr>
            <w:r>
              <w:t xml:space="preserve">10,000</w:t>
            </w:r>
          </w:p>
        </w:tc>
        <w:tc>
          <w:tcPr/>
          <w:p>
            <w:pPr>
              <w:pStyle w:val="Compact"/>
            </w:pPr>
            <w:r>
              <w:t xml:space="preserve">25,000</w:t>
            </w:r>
          </w:p>
        </w:tc>
        <w:tc>
          <w:tcPr/>
          <w:p>
            <w:pPr>
              <w:pStyle w:val="Compact"/>
            </w:pPr>
            <w:r>
              <w:t xml:space="preserve">1 Component</w:t>
            </w:r>
          </w:p>
        </w:tc>
        <w:tc>
          <w:tcPr/>
          <w:p>
            <w:pPr>
              <w:pStyle w:val="Compact"/>
            </w:pPr>
            <w:r>
              <w:t xml:space="preserve">Matches expected</w:t>
            </w:r>
          </w:p>
        </w:tc>
        <w:tc>
          <w:tcPr/>
          <w:p>
            <w:pPr>
              <w:pStyle w:val="Compact"/>
            </w:pPr>
            <w:r>
              <w:t xml:space="preserve">2,004 us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Connected Components</w:t>
            </w:r>
          </w:p>
        </w:tc>
        <w:tc>
          <w:tcPr/>
          <w:p>
            <w:pPr>
              <w:pStyle w:val="Compact"/>
            </w:pPr>
            <w:r>
              <w:t xml:space="preserve">cc_50000.txt</w:t>
            </w:r>
          </w:p>
        </w:tc>
        <w:tc>
          <w:tcPr/>
          <w:p>
            <w:pPr>
              <w:pStyle w:val="Compact"/>
            </w:pPr>
            <w:r>
              <w:t xml:space="preserve">50,000</w:t>
            </w:r>
          </w:p>
        </w:tc>
        <w:tc>
          <w:tcPr/>
          <w:p>
            <w:pPr>
              <w:pStyle w:val="Compact"/>
            </w:pPr>
            <w:r>
              <w:t xml:space="preserve">125,000</w:t>
            </w:r>
          </w:p>
        </w:tc>
        <w:tc>
          <w:tcPr/>
          <w:p>
            <w:pPr>
              <w:pStyle w:val="Compact"/>
            </w:pPr>
            <w:r>
              <w:t xml:space="preserve">1 Component</w:t>
            </w:r>
          </w:p>
        </w:tc>
        <w:tc>
          <w:tcPr/>
          <w:p>
            <w:pPr>
              <w:pStyle w:val="Compact"/>
            </w:pPr>
            <w:r>
              <w:t xml:space="preserve">Matches expected</w:t>
            </w:r>
          </w:p>
        </w:tc>
        <w:tc>
          <w:tcPr/>
          <w:p>
            <w:pPr>
              <w:pStyle w:val="Compact"/>
            </w:pPr>
            <w:r>
              <w:t xml:space="preserve">12,994 us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Connected Components</w:t>
            </w:r>
          </w:p>
        </w:tc>
        <w:tc>
          <w:tcPr/>
          <w:p>
            <w:pPr>
              <w:pStyle w:val="Compact"/>
            </w:pPr>
            <w:r>
              <w:t xml:space="preserve">cc_100000.txt</w:t>
            </w:r>
          </w:p>
        </w:tc>
        <w:tc>
          <w:tcPr/>
          <w:p>
            <w:pPr>
              <w:pStyle w:val="Compact"/>
            </w:pPr>
            <w:r>
              <w:t xml:space="preserve">100,000</w:t>
            </w:r>
          </w:p>
        </w:tc>
        <w:tc>
          <w:tcPr/>
          <w:p>
            <w:pPr>
              <w:pStyle w:val="Compact"/>
            </w:pPr>
            <w:r>
              <w:t xml:space="preserve">250,000</w:t>
            </w:r>
          </w:p>
        </w:tc>
        <w:tc>
          <w:tcPr/>
          <w:p>
            <w:pPr>
              <w:pStyle w:val="Compact"/>
            </w:pPr>
            <w:r>
              <w:t xml:space="preserve">1 Component</w:t>
            </w:r>
          </w:p>
        </w:tc>
        <w:tc>
          <w:tcPr/>
          <w:p>
            <w:pPr>
              <w:pStyle w:val="Compact"/>
            </w:pPr>
            <w:r>
              <w:t xml:space="preserve">Matches expected</w:t>
            </w:r>
          </w:p>
        </w:tc>
        <w:tc>
          <w:tcPr/>
          <w:p>
            <w:pPr>
              <w:pStyle w:val="Compact"/>
            </w:pPr>
            <w:r>
              <w:t xml:space="preserve">35,203 us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Betweenness Centrality</w:t>
            </w:r>
          </w:p>
        </w:tc>
        <w:tc>
          <w:tcPr/>
          <w:p>
            <w:pPr>
              <w:pStyle w:val="Compact"/>
            </w:pPr>
            <w:r>
              <w:t xml:space="preserve">bc_10.txt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78.2 us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Betweenness Centrality</w:t>
            </w:r>
          </w:p>
        </w:tc>
        <w:tc>
          <w:tcPr/>
          <w:p>
            <w:pPr>
              <w:pStyle w:val="Compact"/>
            </w:pPr>
            <w:r>
              <w:t xml:space="preserve">bc_100.txt</w:t>
            </w:r>
          </w:p>
        </w:tc>
        <w:tc>
          <w:tcPr/>
          <w:p>
            <w:pPr>
              <w:pStyle w:val="Compac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199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5361.3 us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Betweenness Centrality</w:t>
            </w:r>
          </w:p>
        </w:tc>
        <w:tc>
          <w:tcPr/>
          <w:p>
            <w:pPr>
              <w:pStyle w:val="Compact"/>
            </w:pPr>
            <w:r>
              <w:t xml:space="preserve">bc_1000.txt</w:t>
            </w:r>
          </w:p>
        </w:tc>
        <w:tc>
          <w:tcPr/>
          <w:p>
            <w:pPr>
              <w:pStyle w:val="Compact"/>
            </w:pPr>
            <w:r>
              <w:t xml:space="preserve">1000</w:t>
            </w:r>
          </w:p>
        </w:tc>
        <w:tc>
          <w:tcPr/>
          <w:p>
            <w:pPr>
              <w:pStyle w:val="Compact"/>
            </w:pPr>
            <w:r>
              <w:t xml:space="preserve">1999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530504 us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Betweenness Centrality</w:t>
            </w:r>
          </w:p>
        </w:tc>
        <w:tc>
          <w:tcPr/>
          <w:p>
            <w:pPr>
              <w:pStyle w:val="Compact"/>
            </w:pPr>
            <w:r>
              <w:t xml:space="preserve">bc_5000.txt</w:t>
            </w:r>
          </w:p>
        </w:tc>
        <w:tc>
          <w:tcPr/>
          <w:p>
            <w:pPr>
              <w:pStyle w:val="Compact"/>
            </w:pPr>
            <w:r>
              <w:t xml:space="preserve">5000</w:t>
            </w:r>
          </w:p>
        </w:tc>
        <w:tc>
          <w:tcPr/>
          <w:p>
            <w:pPr>
              <w:pStyle w:val="Compact"/>
            </w:pPr>
            <w:r>
              <w:t xml:space="preserve">9999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1.39184e+07 us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Betweenness Centrality</w:t>
            </w:r>
          </w:p>
        </w:tc>
        <w:tc>
          <w:tcPr/>
          <w:p>
            <w:pPr>
              <w:pStyle w:val="Compact"/>
            </w:pPr>
            <w:r>
              <w:t xml:space="preserve">bc_10000.txt</w:t>
            </w:r>
          </w:p>
        </w:tc>
        <w:tc>
          <w:tcPr/>
          <w:p>
            <w:pPr>
              <w:pStyle w:val="Compact"/>
            </w:pPr>
            <w:r>
              <w:t xml:space="preserve">10000</w:t>
            </w:r>
          </w:p>
        </w:tc>
        <w:tc>
          <w:tcPr/>
          <w:p>
            <w:pPr>
              <w:pStyle w:val="Compact"/>
            </w:pPr>
            <w:r>
              <w:t xml:space="preserve">19999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6.20534e+07 us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</w:tbl>
    <w:bookmarkEnd w:id="20"/>
    <w:bookmarkStart w:id="21" w:name="complexity"/>
    <w:p>
      <w:pPr>
        <w:pStyle w:val="Heading3"/>
      </w:pPr>
      <w:r>
        <w:t xml:space="preserve">Complexity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Graph Loader / Sorting:</w:t>
      </w:r>
      <w:r>
        <w:t xml:space="preserve"> </w:t>
      </w:r>
      <w:r>
        <w:t xml:space="preserve">Time complexity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+</m:t>
        </m:r>
        <m:r>
          <m:t>E</m:t>
        </m:r>
        <m:r>
          <m:rPr>
            <m:sty m:val="p"/>
          </m:rPr>
          <m:t>log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m</m:t>
            </m:r>
            <m:r>
              <m:t>a</m:t>
            </m:r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 Space complexity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+</m:t>
        </m:r>
        <m:r>
          <m:t>E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Triangle Counting:</w:t>
      </w:r>
      <w:r>
        <w:t xml:space="preserve"> </w:t>
      </w:r>
      <w:r>
        <w:t xml:space="preserve">Time complexity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u</m:t>
            </m:r>
          </m:sub>
          <m:sup>
            <m:r>
              <m:t>​</m:t>
            </m:r>
          </m:sup>
          <m:e>
            <m:sSubSup>
              <m:e>
                <m:r>
                  <m:t>d</m:t>
                </m:r>
              </m:e>
              <m:sub>
                <m:r>
                  <m:t>u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log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m</m:t>
            </m:r>
            <m:r>
              <m:t>a</m:t>
            </m:r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 Space complexity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+</m:t>
        </m:r>
        <m:r>
          <m:t>E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Connected Components:</w:t>
      </w:r>
      <w:r>
        <w:t xml:space="preserve"> </w:t>
      </w:r>
      <w:r>
        <w:t xml:space="preserve">Time complexity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+</m:t>
        </m:r>
        <m:r>
          <m:t>E</m:t>
        </m:r>
        <m:r>
          <m:rPr>
            <m:sty m:val="p"/>
          </m:rPr>
          <m:t>)</m:t>
        </m:r>
      </m:oMath>
      <w:r>
        <w:t xml:space="preserve">, Space complexity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+</m:t>
        </m:r>
        <m:r>
          <m:t>E</m:t>
        </m:r>
        <m:r>
          <m:rPr>
            <m:sty m:val="p"/>
          </m:rPr>
          <m:t>)</m:t>
        </m:r>
      </m:oMath>
    </w:p>
    <w:bookmarkEnd w:id="21"/>
    <w:bookmarkStart w:id="22" w:name="references"/>
    <w:p>
      <w:pPr>
        <w:pStyle w:val="Heading3"/>
      </w:pPr>
      <w:r>
        <w:t xml:space="preserve">References</w:t>
      </w:r>
    </w:p>
    <w:p>
      <w:pPr>
        <w:pStyle w:val="Compact"/>
        <w:numPr>
          <w:ilvl w:val="0"/>
          <w:numId w:val="1005"/>
        </w:numPr>
      </w:pPr>
      <w:r>
        <w:t xml:space="preserve">CS509 Assignment 2 Specification</w:t>
      </w:r>
    </w:p>
    <w:p>
      <w:pPr>
        <w:pStyle w:val="Compact"/>
        <w:numPr>
          <w:ilvl w:val="0"/>
          <w:numId w:val="1005"/>
        </w:numPr>
      </w:pPr>
      <w:r>
        <w:t xml:space="preserve">CS509 Lab Work Guidelines</w:t>
      </w:r>
    </w:p>
    <w:bookmarkEnd w:id="22"/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2026-08-12T16:23:29Z</dcterms:created>
  <dcterms:modified xsi:type="dcterms:W3CDTF">2026-08-12T16:23:29Z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