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25F7B9" w14:textId="023427F8" w:rsidR="003C37AD" w:rsidRDefault="003C37AD" w:rsidP="003C37AD">
      <w:pPr>
        <w:jc w:val="center"/>
        <w:rPr>
          <w:b/>
          <w:bCs/>
          <w:sz w:val="32"/>
          <w:szCs w:val="32"/>
        </w:rPr>
      </w:pPr>
      <w:r w:rsidRPr="003C37AD">
        <w:rPr>
          <w:b/>
          <w:bCs/>
          <w:sz w:val="32"/>
          <w:szCs w:val="32"/>
        </w:rPr>
        <w:t>E-justice and Cyber Security: Balancing between Openness of the Courts and Data Protection in Kyrgyzstan</w:t>
      </w:r>
    </w:p>
    <w:p w14:paraId="23B9C68B" w14:textId="255976AA" w:rsidR="003C37AD" w:rsidRPr="003C37AD" w:rsidRDefault="003C37AD" w:rsidP="003C37AD">
      <w:pPr>
        <w:jc w:val="right"/>
        <w:rPr>
          <w:b/>
          <w:bCs/>
          <w:sz w:val="28"/>
          <w:szCs w:val="28"/>
        </w:rPr>
      </w:pPr>
      <w:r w:rsidRPr="003C37AD">
        <w:rPr>
          <w:b/>
          <w:bCs/>
          <w:sz w:val="28"/>
          <w:szCs w:val="28"/>
        </w:rPr>
        <w:t xml:space="preserve">~ </w:t>
      </w:r>
      <w:r w:rsidRPr="003C37AD">
        <w:rPr>
          <w:b/>
          <w:bCs/>
          <w:sz w:val="28"/>
          <w:szCs w:val="28"/>
        </w:rPr>
        <w:t>Aliia Maralbaeva1</w:t>
      </w:r>
    </w:p>
    <w:p w14:paraId="288727B4" w14:textId="13D0BA3B" w:rsidR="003C37AD" w:rsidRPr="003C37AD" w:rsidRDefault="003C37AD" w:rsidP="003C37AD">
      <w:pPr>
        <w:rPr>
          <w:b/>
          <w:bCs/>
          <w:sz w:val="28"/>
          <w:szCs w:val="28"/>
        </w:rPr>
      </w:pPr>
      <w:r w:rsidRPr="003C37AD">
        <w:rPr>
          <w:b/>
          <w:bCs/>
          <w:sz w:val="28"/>
          <w:szCs w:val="28"/>
        </w:rPr>
        <w:t>Publications</w:t>
      </w:r>
    </w:p>
    <w:p w14:paraId="14005951" w14:textId="42F617E5" w:rsidR="003C37AD" w:rsidRPr="003C37AD" w:rsidRDefault="003C37AD" w:rsidP="003C37AD">
      <w:pPr>
        <w:jc w:val="both"/>
      </w:pPr>
      <w:r w:rsidRPr="003C37AD">
        <w:t xml:space="preserve">UNDP (United Nations Development Programme) (2022) "E-justice: digital transform </w:t>
      </w:r>
      <w:proofErr w:type="spellStart"/>
      <w:r w:rsidRPr="003C37AD">
        <w:t>ation</w:t>
      </w:r>
      <w:proofErr w:type="spellEnd"/>
      <w:r w:rsidRPr="003C37AD">
        <w:t xml:space="preserve"> to close the justice gap.” https://www.undp.org/publications/e-justice-digital-tr </w:t>
      </w:r>
      <w:proofErr w:type="spellStart"/>
      <w:r w:rsidRPr="003C37AD">
        <w:t>ansformation</w:t>
      </w:r>
      <w:proofErr w:type="spellEnd"/>
      <w:r w:rsidRPr="003C37AD">
        <w:t>-close-justice-gap.</w:t>
      </w:r>
    </w:p>
    <w:p w14:paraId="2181E93D" w14:textId="5B55B5A2" w:rsidR="003C37AD" w:rsidRPr="003C37AD" w:rsidRDefault="003C37AD" w:rsidP="003C37AD">
      <w:pPr>
        <w:jc w:val="both"/>
        <w:rPr>
          <w:sz w:val="28"/>
          <w:szCs w:val="28"/>
        </w:rPr>
      </w:pPr>
      <w:r w:rsidRPr="003C37AD">
        <w:rPr>
          <w:b/>
          <w:bCs/>
          <w:sz w:val="28"/>
          <w:szCs w:val="28"/>
        </w:rPr>
        <w:t>1. Problem Statement(s) presented/attempted in the paper:</w:t>
      </w:r>
    </w:p>
    <w:p w14:paraId="0FDD85C8" w14:textId="77777777" w:rsidR="003C37AD" w:rsidRPr="003C37AD" w:rsidRDefault="003C37AD" w:rsidP="003C37AD">
      <w:pPr>
        <w:jc w:val="both"/>
      </w:pPr>
      <w:r w:rsidRPr="003C37AD">
        <w:t>The paper addresses the balance between openness of courts and data protection in Kyrgyzstan’s e-justice systems. It highlights the challenges posed by digital transformation, including data storage, privacy, and confidentiality risks while ensuring transparency and accessibility through e-justice initiatives. The focus is on ensuring the principle of openness does not compromise the security and privacy of individuals involved in judicial proceedings.</w:t>
      </w:r>
    </w:p>
    <w:p w14:paraId="4061FB1C" w14:textId="3D5E4960" w:rsidR="003C37AD" w:rsidRPr="003C37AD" w:rsidRDefault="003C37AD" w:rsidP="003C37AD">
      <w:pPr>
        <w:jc w:val="both"/>
      </w:pPr>
    </w:p>
    <w:p w14:paraId="09EB3685" w14:textId="77777777" w:rsidR="003C37AD" w:rsidRPr="003C37AD" w:rsidRDefault="003C37AD" w:rsidP="003C37AD">
      <w:pPr>
        <w:jc w:val="both"/>
        <w:rPr>
          <w:sz w:val="28"/>
          <w:szCs w:val="28"/>
        </w:rPr>
      </w:pPr>
      <w:r w:rsidRPr="003C37AD">
        <w:rPr>
          <w:b/>
          <w:bCs/>
          <w:sz w:val="28"/>
          <w:szCs w:val="28"/>
        </w:rPr>
        <w:t>2. Related work presented in the paper:</w:t>
      </w:r>
    </w:p>
    <w:p w14:paraId="1F973B86" w14:textId="77777777" w:rsidR="003C37AD" w:rsidRPr="003C37AD" w:rsidRDefault="003C37AD" w:rsidP="003C37AD">
      <w:pPr>
        <w:jc w:val="both"/>
      </w:pPr>
      <w:r w:rsidRPr="003C37AD">
        <w:t>The paper reviews previous studies and legal provisions. Key contributions include:</w:t>
      </w:r>
    </w:p>
    <w:p w14:paraId="07D347CB" w14:textId="77777777" w:rsidR="003C37AD" w:rsidRPr="003C37AD" w:rsidRDefault="003C37AD" w:rsidP="003C37AD">
      <w:pPr>
        <w:numPr>
          <w:ilvl w:val="0"/>
          <w:numId w:val="1"/>
        </w:numPr>
        <w:jc w:val="both"/>
      </w:pPr>
      <w:r w:rsidRPr="003C37AD">
        <w:rPr>
          <w:b/>
          <w:bCs/>
        </w:rPr>
        <w:t>Bodnár (2016):</w:t>
      </w:r>
      <w:r w:rsidRPr="003C37AD">
        <w:t xml:space="preserve"> Openness and transparency support legal certainty and judicial predictability.</w:t>
      </w:r>
    </w:p>
    <w:p w14:paraId="4F75EE7E" w14:textId="77777777" w:rsidR="003C37AD" w:rsidRPr="003C37AD" w:rsidRDefault="003C37AD" w:rsidP="003C37AD">
      <w:pPr>
        <w:numPr>
          <w:ilvl w:val="0"/>
          <w:numId w:val="1"/>
        </w:numPr>
        <w:jc w:val="both"/>
      </w:pPr>
      <w:r w:rsidRPr="003C37AD">
        <w:rPr>
          <w:b/>
          <w:bCs/>
        </w:rPr>
        <w:t>Winn (2004):</w:t>
      </w:r>
      <w:r w:rsidRPr="003C37AD">
        <w:t xml:space="preserve"> Balancing judicial openness and individual privacy is critical to maintaining public trust and encouraging participation.</w:t>
      </w:r>
    </w:p>
    <w:p w14:paraId="7A4B3701" w14:textId="77777777" w:rsidR="003C37AD" w:rsidRPr="003C37AD" w:rsidRDefault="003C37AD" w:rsidP="003C37AD">
      <w:pPr>
        <w:numPr>
          <w:ilvl w:val="0"/>
          <w:numId w:val="1"/>
        </w:numPr>
        <w:jc w:val="both"/>
      </w:pPr>
      <w:r w:rsidRPr="003C37AD">
        <w:rPr>
          <w:b/>
          <w:bCs/>
        </w:rPr>
        <w:t>Faik et al. (2019):</w:t>
      </w:r>
      <w:r w:rsidRPr="003C37AD">
        <w:t xml:space="preserve"> ICTs can both enhance and constrain openness in judicial systems.</w:t>
      </w:r>
    </w:p>
    <w:p w14:paraId="328A1C66" w14:textId="6531C5AF" w:rsidR="003C37AD" w:rsidRPr="003C37AD" w:rsidRDefault="003C37AD" w:rsidP="003C37AD">
      <w:pPr>
        <w:jc w:val="both"/>
      </w:pPr>
    </w:p>
    <w:p w14:paraId="7770326B" w14:textId="77777777" w:rsidR="003C37AD" w:rsidRPr="003C37AD" w:rsidRDefault="003C37AD" w:rsidP="003C37AD">
      <w:pPr>
        <w:jc w:val="both"/>
        <w:rPr>
          <w:sz w:val="28"/>
          <w:szCs w:val="28"/>
        </w:rPr>
      </w:pPr>
      <w:r w:rsidRPr="003C37AD">
        <w:rPr>
          <w:b/>
          <w:bCs/>
          <w:sz w:val="28"/>
          <w:szCs w:val="28"/>
        </w:rPr>
        <w:t>3. Proposed solution presented in the paper:</w:t>
      </w:r>
    </w:p>
    <w:p w14:paraId="264B2A02" w14:textId="77777777" w:rsidR="003C37AD" w:rsidRPr="003C37AD" w:rsidRDefault="003C37AD" w:rsidP="003C37AD">
      <w:pPr>
        <w:jc w:val="both"/>
      </w:pPr>
      <w:r w:rsidRPr="003C37AD">
        <w:t>The paper proposes improving national legislation to maintain a balance between judicial transparency and data protection. Recommendations include:</w:t>
      </w:r>
    </w:p>
    <w:p w14:paraId="2C976160" w14:textId="77777777" w:rsidR="003C37AD" w:rsidRPr="003C37AD" w:rsidRDefault="003C37AD" w:rsidP="003C37AD">
      <w:pPr>
        <w:numPr>
          <w:ilvl w:val="0"/>
          <w:numId w:val="2"/>
        </w:numPr>
        <w:jc w:val="both"/>
      </w:pPr>
      <w:r w:rsidRPr="003C37AD">
        <w:t>Ensuring consistent depersonalization of sensitive data in online court judgments.</w:t>
      </w:r>
    </w:p>
    <w:p w14:paraId="467F60C3" w14:textId="77777777" w:rsidR="003C37AD" w:rsidRPr="003C37AD" w:rsidRDefault="003C37AD" w:rsidP="003C37AD">
      <w:pPr>
        <w:numPr>
          <w:ilvl w:val="0"/>
          <w:numId w:val="2"/>
        </w:numPr>
        <w:jc w:val="both"/>
      </w:pPr>
      <w:r w:rsidRPr="003C37AD">
        <w:t>Recognizing distinctions between paper and digital records regarding privacy.</w:t>
      </w:r>
    </w:p>
    <w:p w14:paraId="1FAFFE38" w14:textId="77777777" w:rsidR="003C37AD" w:rsidRPr="003C37AD" w:rsidRDefault="003C37AD" w:rsidP="003C37AD">
      <w:pPr>
        <w:numPr>
          <w:ilvl w:val="0"/>
          <w:numId w:val="2"/>
        </w:numPr>
        <w:jc w:val="both"/>
      </w:pPr>
      <w:r w:rsidRPr="003C37AD">
        <w:lastRenderedPageBreak/>
        <w:t>Implementing stricter cyber security measures and updating laws to address gaps caused by rapid ICT advancements.</w:t>
      </w:r>
    </w:p>
    <w:p w14:paraId="3DB87AF8" w14:textId="4179B44C" w:rsidR="003C37AD" w:rsidRPr="003C37AD" w:rsidRDefault="003C37AD" w:rsidP="003C37AD">
      <w:pPr>
        <w:jc w:val="both"/>
      </w:pPr>
    </w:p>
    <w:p w14:paraId="695240A7" w14:textId="77777777" w:rsidR="003C37AD" w:rsidRPr="003C37AD" w:rsidRDefault="003C37AD" w:rsidP="003C37AD">
      <w:pPr>
        <w:jc w:val="both"/>
        <w:rPr>
          <w:sz w:val="28"/>
          <w:szCs w:val="28"/>
        </w:rPr>
      </w:pPr>
      <w:r w:rsidRPr="003C37AD">
        <w:rPr>
          <w:b/>
          <w:bCs/>
          <w:sz w:val="28"/>
          <w:szCs w:val="28"/>
        </w:rPr>
        <w:t>4. Implementation Details and Results:</w:t>
      </w:r>
    </w:p>
    <w:p w14:paraId="1387283A" w14:textId="77777777" w:rsidR="003C37AD" w:rsidRPr="003C37AD" w:rsidRDefault="003C37AD" w:rsidP="003C37AD">
      <w:pPr>
        <w:jc w:val="both"/>
      </w:pPr>
      <w:r w:rsidRPr="003C37AD">
        <w:t>The study examines 280 court judgments on domestic violence (2019–2021) to evaluate the impact of online publication:</w:t>
      </w:r>
    </w:p>
    <w:p w14:paraId="431EFF94" w14:textId="77777777" w:rsidR="003C37AD" w:rsidRPr="003C37AD" w:rsidRDefault="003C37AD" w:rsidP="003C37AD">
      <w:pPr>
        <w:numPr>
          <w:ilvl w:val="0"/>
          <w:numId w:val="3"/>
        </w:numPr>
        <w:jc w:val="both"/>
      </w:pPr>
      <w:r w:rsidRPr="003C37AD">
        <w:rPr>
          <w:b/>
          <w:bCs/>
        </w:rPr>
        <w:t>Data handling:</w:t>
      </w:r>
      <w:r w:rsidRPr="003C37AD">
        <w:t xml:space="preserve"> Mixed practices in depersonalizing participant information.</w:t>
      </w:r>
    </w:p>
    <w:p w14:paraId="173FA7AF" w14:textId="77777777" w:rsidR="003C37AD" w:rsidRPr="003C37AD" w:rsidRDefault="003C37AD" w:rsidP="003C37AD">
      <w:pPr>
        <w:numPr>
          <w:ilvl w:val="0"/>
          <w:numId w:val="3"/>
        </w:numPr>
        <w:jc w:val="both"/>
      </w:pPr>
      <w:r w:rsidRPr="003C37AD">
        <w:rPr>
          <w:b/>
          <w:bCs/>
        </w:rPr>
        <w:t>Judgment outcomes:</w:t>
      </w:r>
      <w:r w:rsidRPr="003C37AD">
        <w:t xml:space="preserve"> 82% of cases dismissed due to reconciliation, 17.6% convictions.</w:t>
      </w:r>
    </w:p>
    <w:p w14:paraId="0010B307" w14:textId="77777777" w:rsidR="003C37AD" w:rsidRPr="003C37AD" w:rsidRDefault="003C37AD" w:rsidP="003C37AD">
      <w:pPr>
        <w:numPr>
          <w:ilvl w:val="0"/>
          <w:numId w:val="3"/>
        </w:numPr>
        <w:jc w:val="both"/>
      </w:pPr>
      <w:r w:rsidRPr="003C37AD">
        <w:t>Cyber security strategies in Kyrgyzstan include the “Digital Justice” e-portal and other e-justice systems. The paper also evaluates Kyrgyzstan’s progress in cyber security preparedness through the National Cyber Security Index.</w:t>
      </w:r>
    </w:p>
    <w:p w14:paraId="1BB0CDD7" w14:textId="7506ACC2" w:rsidR="003C37AD" w:rsidRPr="003C37AD" w:rsidRDefault="003C37AD" w:rsidP="003C37AD">
      <w:pPr>
        <w:jc w:val="both"/>
      </w:pPr>
    </w:p>
    <w:p w14:paraId="68D570B8" w14:textId="77777777" w:rsidR="003C37AD" w:rsidRPr="003C37AD" w:rsidRDefault="003C37AD" w:rsidP="003C37AD">
      <w:pPr>
        <w:jc w:val="both"/>
        <w:rPr>
          <w:sz w:val="28"/>
          <w:szCs w:val="28"/>
        </w:rPr>
      </w:pPr>
      <w:r w:rsidRPr="003C37AD">
        <w:rPr>
          <w:b/>
          <w:bCs/>
          <w:sz w:val="28"/>
          <w:szCs w:val="28"/>
        </w:rPr>
        <w:t>5. Strength of the paper:</w:t>
      </w:r>
    </w:p>
    <w:p w14:paraId="5F52327C" w14:textId="77777777" w:rsidR="003C37AD" w:rsidRPr="003C37AD" w:rsidRDefault="003C37AD" w:rsidP="003C37AD">
      <w:pPr>
        <w:numPr>
          <w:ilvl w:val="0"/>
          <w:numId w:val="4"/>
        </w:numPr>
        <w:jc w:val="both"/>
      </w:pPr>
      <w:r w:rsidRPr="003C37AD">
        <w:t>Comprehensive examination of Kyrgyzstan's legal and technological landscape in judicial systems.</w:t>
      </w:r>
    </w:p>
    <w:p w14:paraId="6F67B19C" w14:textId="77777777" w:rsidR="003C37AD" w:rsidRPr="003C37AD" w:rsidRDefault="003C37AD" w:rsidP="003C37AD">
      <w:pPr>
        <w:numPr>
          <w:ilvl w:val="0"/>
          <w:numId w:val="4"/>
        </w:numPr>
        <w:jc w:val="both"/>
      </w:pPr>
      <w:r w:rsidRPr="003C37AD">
        <w:t>Practical analysis of domestic violence cases to assess transparency and data protection.</w:t>
      </w:r>
    </w:p>
    <w:p w14:paraId="7815A375" w14:textId="77777777" w:rsidR="003C37AD" w:rsidRPr="003C37AD" w:rsidRDefault="003C37AD" w:rsidP="003C37AD">
      <w:pPr>
        <w:numPr>
          <w:ilvl w:val="0"/>
          <w:numId w:val="4"/>
        </w:numPr>
        <w:jc w:val="both"/>
      </w:pPr>
      <w:r w:rsidRPr="003C37AD">
        <w:t>Insightful recommendations for improving legislation and cyber security strategies.</w:t>
      </w:r>
    </w:p>
    <w:p w14:paraId="712CAE05" w14:textId="1C1E96EC" w:rsidR="003C37AD" w:rsidRPr="003C37AD" w:rsidRDefault="003C37AD" w:rsidP="003C37AD">
      <w:pPr>
        <w:jc w:val="both"/>
      </w:pPr>
    </w:p>
    <w:p w14:paraId="5A1CF305" w14:textId="77777777" w:rsidR="003C37AD" w:rsidRPr="003C37AD" w:rsidRDefault="003C37AD" w:rsidP="003C37AD">
      <w:pPr>
        <w:jc w:val="both"/>
        <w:rPr>
          <w:sz w:val="28"/>
          <w:szCs w:val="28"/>
        </w:rPr>
      </w:pPr>
      <w:r w:rsidRPr="003C37AD">
        <w:rPr>
          <w:b/>
          <w:bCs/>
          <w:sz w:val="28"/>
          <w:szCs w:val="28"/>
        </w:rPr>
        <w:t>6. Weakness of the paper:</w:t>
      </w:r>
    </w:p>
    <w:p w14:paraId="23A3F4BD" w14:textId="77777777" w:rsidR="003C37AD" w:rsidRPr="003C37AD" w:rsidRDefault="003C37AD" w:rsidP="003C37AD">
      <w:pPr>
        <w:numPr>
          <w:ilvl w:val="0"/>
          <w:numId w:val="5"/>
        </w:numPr>
        <w:jc w:val="both"/>
      </w:pPr>
      <w:r w:rsidRPr="003C37AD">
        <w:t>Limited focus on the broader societal implications of e-justice reforms beyond Kyrgyzstan.</w:t>
      </w:r>
    </w:p>
    <w:p w14:paraId="63F0BC0B" w14:textId="77777777" w:rsidR="003C37AD" w:rsidRPr="003C37AD" w:rsidRDefault="003C37AD" w:rsidP="003C37AD">
      <w:pPr>
        <w:numPr>
          <w:ilvl w:val="0"/>
          <w:numId w:val="5"/>
        </w:numPr>
        <w:jc w:val="both"/>
      </w:pPr>
      <w:r w:rsidRPr="003C37AD">
        <w:t>Lack of in-depth discussion on practical enforcement challenges for data protection measures.</w:t>
      </w:r>
    </w:p>
    <w:p w14:paraId="256AD37B" w14:textId="77777777" w:rsidR="003C37AD" w:rsidRPr="003C37AD" w:rsidRDefault="003C37AD" w:rsidP="003C37AD">
      <w:pPr>
        <w:numPr>
          <w:ilvl w:val="0"/>
          <w:numId w:val="5"/>
        </w:numPr>
        <w:jc w:val="both"/>
      </w:pPr>
      <w:r w:rsidRPr="003C37AD">
        <w:t>The study relies heavily on theoretical frameworks without extensive empirical validation outside domestic violence cases.</w:t>
      </w:r>
    </w:p>
    <w:p w14:paraId="3937DBBD" w14:textId="77777777" w:rsidR="00182CDD" w:rsidRDefault="00182CDD" w:rsidP="003C37AD">
      <w:pPr>
        <w:jc w:val="both"/>
      </w:pPr>
    </w:p>
    <w:sectPr w:rsidR="00182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6440F7"/>
    <w:multiLevelType w:val="multilevel"/>
    <w:tmpl w:val="0098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96866"/>
    <w:multiLevelType w:val="multilevel"/>
    <w:tmpl w:val="D5C6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9535E0"/>
    <w:multiLevelType w:val="multilevel"/>
    <w:tmpl w:val="3192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964CC2"/>
    <w:multiLevelType w:val="multilevel"/>
    <w:tmpl w:val="FFC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F57353"/>
    <w:multiLevelType w:val="multilevel"/>
    <w:tmpl w:val="155E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201683">
    <w:abstractNumId w:val="1"/>
  </w:num>
  <w:num w:numId="2" w16cid:durableId="1234730471">
    <w:abstractNumId w:val="2"/>
  </w:num>
  <w:num w:numId="3" w16cid:durableId="964651701">
    <w:abstractNumId w:val="4"/>
  </w:num>
  <w:num w:numId="4" w16cid:durableId="1347361736">
    <w:abstractNumId w:val="3"/>
  </w:num>
  <w:num w:numId="5" w16cid:durableId="875967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7AD"/>
    <w:rsid w:val="001137DB"/>
    <w:rsid w:val="00182CDD"/>
    <w:rsid w:val="001B4D5D"/>
    <w:rsid w:val="003C3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F4C84"/>
  <w15:chartTrackingRefBased/>
  <w15:docId w15:val="{FE8A058C-1CE9-4922-9CB5-995571EB0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7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814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439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Jain</dc:creator>
  <cp:keywords/>
  <dc:description/>
  <cp:lastModifiedBy>Akshat Jain</cp:lastModifiedBy>
  <cp:revision>1</cp:revision>
  <dcterms:created xsi:type="dcterms:W3CDTF">2024-11-25T07:08:00Z</dcterms:created>
  <dcterms:modified xsi:type="dcterms:W3CDTF">2024-11-25T07:16:00Z</dcterms:modified>
</cp:coreProperties>
</file>