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A23BB0" w14:textId="2372ABF5" w:rsidR="00F170A4" w:rsidRPr="00F170A4" w:rsidRDefault="00F170A4">
      <w:pPr>
        <w:rPr>
          <w:b/>
          <w:bCs/>
          <w:sz w:val="32"/>
          <w:szCs w:val="32"/>
        </w:rPr>
      </w:pPr>
      <w:r w:rsidRPr="00F170A4">
        <w:rPr>
          <w:b/>
          <w:bCs/>
          <w:sz w:val="32"/>
          <w:szCs w:val="32"/>
        </w:rPr>
        <w:t>Paper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4018" w14:paraId="11E572CC" w14:textId="77777777" w:rsidTr="00067610">
        <w:tc>
          <w:tcPr>
            <w:tcW w:w="4320" w:type="dxa"/>
          </w:tcPr>
          <w:p w14:paraId="0607C7A9" w14:textId="77777777" w:rsidR="00774018" w:rsidRDefault="00774018" w:rsidP="00067610">
            <w:r>
              <w:t>Section</w:t>
            </w:r>
          </w:p>
        </w:tc>
        <w:tc>
          <w:tcPr>
            <w:tcW w:w="4320" w:type="dxa"/>
          </w:tcPr>
          <w:p w14:paraId="73835F21" w14:textId="77777777" w:rsidR="00774018" w:rsidRDefault="00774018" w:rsidP="00067610">
            <w:r>
              <w:t>Details</w:t>
            </w:r>
          </w:p>
        </w:tc>
      </w:tr>
      <w:tr w:rsidR="00774018" w14:paraId="5B5630F5" w14:textId="77777777" w:rsidTr="00067610">
        <w:tc>
          <w:tcPr>
            <w:tcW w:w="4320" w:type="dxa"/>
          </w:tcPr>
          <w:p w14:paraId="2A71AEB0" w14:textId="77777777" w:rsidR="00774018" w:rsidRDefault="00774018" w:rsidP="00067610">
            <w:r>
              <w:t>Authors</w:t>
            </w:r>
          </w:p>
        </w:tc>
        <w:tc>
          <w:tcPr>
            <w:tcW w:w="4320" w:type="dxa"/>
          </w:tcPr>
          <w:p w14:paraId="664760B7" w14:textId="77777777" w:rsidR="00774018" w:rsidRDefault="00774018" w:rsidP="00067610">
            <w:proofErr w:type="spellStart"/>
            <w:r>
              <w:t>Benzar</w:t>
            </w:r>
            <w:proofErr w:type="spellEnd"/>
            <w:r>
              <w:t xml:space="preserve"> Glen S. </w:t>
            </w:r>
            <w:proofErr w:type="spellStart"/>
            <w:r>
              <w:t>Grepon</w:t>
            </w:r>
            <w:proofErr w:type="spellEnd"/>
          </w:p>
        </w:tc>
      </w:tr>
      <w:tr w:rsidR="00774018" w14:paraId="2EB687FF" w14:textId="77777777" w:rsidTr="00067610">
        <w:tc>
          <w:tcPr>
            <w:tcW w:w="4320" w:type="dxa"/>
          </w:tcPr>
          <w:p w14:paraId="14A11719" w14:textId="77777777" w:rsidR="00774018" w:rsidRDefault="00774018" w:rsidP="00067610">
            <w:r>
              <w:t>Year</w:t>
            </w:r>
          </w:p>
        </w:tc>
        <w:tc>
          <w:tcPr>
            <w:tcW w:w="4320" w:type="dxa"/>
          </w:tcPr>
          <w:p w14:paraId="02FFE9BC" w14:textId="77777777" w:rsidR="00774018" w:rsidRDefault="00774018" w:rsidP="00067610">
            <w:r>
              <w:t>2020</w:t>
            </w:r>
          </w:p>
        </w:tc>
      </w:tr>
      <w:tr w:rsidR="00774018" w14:paraId="1FEE747C" w14:textId="77777777" w:rsidTr="00067610">
        <w:tc>
          <w:tcPr>
            <w:tcW w:w="4320" w:type="dxa"/>
          </w:tcPr>
          <w:p w14:paraId="2B8C0C0B" w14:textId="77777777" w:rsidR="00774018" w:rsidRDefault="00774018" w:rsidP="00067610">
            <w:r>
              <w:t>Title</w:t>
            </w:r>
          </w:p>
        </w:tc>
        <w:tc>
          <w:tcPr>
            <w:tcW w:w="4320" w:type="dxa"/>
          </w:tcPr>
          <w:p w14:paraId="36B6DAA3" w14:textId="77777777" w:rsidR="00774018" w:rsidRDefault="00774018" w:rsidP="00067610">
            <w:r>
              <w:t>Designing and Implementing E-Justice Systems: An Information Systems Approach to Regional Trial Court Case Docket Management in Northern Mindanao, Philippines</w:t>
            </w:r>
          </w:p>
        </w:tc>
      </w:tr>
      <w:tr w:rsidR="00774018" w14:paraId="69C36C81" w14:textId="77777777" w:rsidTr="00067610">
        <w:tc>
          <w:tcPr>
            <w:tcW w:w="4320" w:type="dxa"/>
          </w:tcPr>
          <w:p w14:paraId="19F787A6" w14:textId="77777777" w:rsidR="00774018" w:rsidRDefault="00774018" w:rsidP="00067610">
            <w:r>
              <w:t>Key Findings/Contributions</w:t>
            </w:r>
          </w:p>
        </w:tc>
        <w:tc>
          <w:tcPr>
            <w:tcW w:w="4320" w:type="dxa"/>
          </w:tcPr>
          <w:p w14:paraId="481BB389" w14:textId="77777777" w:rsidR="00774018" w:rsidRDefault="00774018" w:rsidP="00067610">
            <w:r>
              <w:t>1. Developed the Web-based Case Docket Information System (WCDIS) for Northern Mindanao’s RTC Branch 23.</w:t>
            </w:r>
            <w:r>
              <w:br/>
              <w:t>2. Enhanced efficiency and reliability in case docketing and court operations.</w:t>
            </w:r>
            <w:r>
              <w:br/>
              <w:t>3. The system includes functionalities like case management, report generation, and secure data storage using cloud technology.</w:t>
            </w:r>
            <w:r>
              <w:br/>
              <w:t>4. Adoption of System Development Life Cycle (SDLC) methodology to streamline system development and deployment.</w:t>
            </w:r>
          </w:p>
        </w:tc>
      </w:tr>
      <w:tr w:rsidR="00774018" w14:paraId="44CC7131" w14:textId="77777777" w:rsidTr="00067610">
        <w:tc>
          <w:tcPr>
            <w:tcW w:w="4320" w:type="dxa"/>
          </w:tcPr>
          <w:p w14:paraId="0926739F" w14:textId="77777777" w:rsidR="00774018" w:rsidRDefault="00774018" w:rsidP="00067610">
            <w:r>
              <w:t>Limitations</w:t>
            </w:r>
          </w:p>
        </w:tc>
        <w:tc>
          <w:tcPr>
            <w:tcW w:w="4320" w:type="dxa"/>
          </w:tcPr>
          <w:p w14:paraId="232E5DAD" w14:textId="77777777" w:rsidR="00774018" w:rsidRDefault="00774018" w:rsidP="00067610">
            <w:r>
              <w:t>1. Dependence on internet connectivity for system access.</w:t>
            </w:r>
            <w:r>
              <w:br/>
              <w:t>2. Limited initial adoption in other court branches.</w:t>
            </w:r>
          </w:p>
        </w:tc>
      </w:tr>
      <w:tr w:rsidR="00774018" w14:paraId="6E2A07A9" w14:textId="77777777" w:rsidTr="00067610">
        <w:tc>
          <w:tcPr>
            <w:tcW w:w="4320" w:type="dxa"/>
          </w:tcPr>
          <w:p w14:paraId="721F393E" w14:textId="77777777" w:rsidR="00774018" w:rsidRDefault="00774018" w:rsidP="00067610">
            <w:r>
              <w:t>Methodology/Approach</w:t>
            </w:r>
          </w:p>
        </w:tc>
        <w:tc>
          <w:tcPr>
            <w:tcW w:w="4320" w:type="dxa"/>
          </w:tcPr>
          <w:p w14:paraId="32E3F490" w14:textId="77777777" w:rsidR="00774018" w:rsidRDefault="00774018" w:rsidP="00067610">
            <w:r>
              <w:t>1. Requirement gathering through analysis of existing documents and interviews.</w:t>
            </w:r>
            <w:r>
              <w:br/>
              <w:t>2. System designed using Data Flow Diagram (DFD) and Entity Relational Diagram (ERD).</w:t>
            </w:r>
            <w:r>
              <w:br/>
              <w:t>3. Developed with PHP, HTML, CSS, and JavaScript.</w:t>
            </w:r>
            <w:r>
              <w:br/>
              <w:t>4. User Acceptance Testing (UAT) performed with court personnel.</w:t>
            </w:r>
            <w:r>
              <w:br/>
              <w:t>5. Deployed using web hosting services with cloud storage capabilities.</w:t>
            </w:r>
          </w:p>
        </w:tc>
      </w:tr>
      <w:tr w:rsidR="00774018" w14:paraId="579CF1B7" w14:textId="77777777" w:rsidTr="00067610">
        <w:tc>
          <w:tcPr>
            <w:tcW w:w="4320" w:type="dxa"/>
          </w:tcPr>
          <w:p w14:paraId="5D74C5F2" w14:textId="77777777" w:rsidR="00774018" w:rsidRDefault="00774018" w:rsidP="00067610">
            <w:r>
              <w:t>Dataset</w:t>
            </w:r>
          </w:p>
        </w:tc>
        <w:tc>
          <w:tcPr>
            <w:tcW w:w="4320" w:type="dxa"/>
          </w:tcPr>
          <w:p w14:paraId="63DAAFF3" w14:textId="77777777" w:rsidR="00774018" w:rsidRDefault="00774018" w:rsidP="00067610">
            <w:r>
              <w:t>Case dockets and court reports from RTC Branch 23, Northern Mindanao.</w:t>
            </w:r>
          </w:p>
        </w:tc>
      </w:tr>
    </w:tbl>
    <w:p w14:paraId="5BF7FE3C" w14:textId="77777777" w:rsidR="006E4933" w:rsidRDefault="006E4933" w:rsidP="00774018">
      <w:pPr>
        <w:rPr>
          <w:b/>
          <w:bCs/>
          <w:sz w:val="32"/>
          <w:szCs w:val="32"/>
        </w:rPr>
      </w:pPr>
    </w:p>
    <w:p w14:paraId="63ED93B9" w14:textId="42158756" w:rsidR="00F170A4" w:rsidRPr="00F170A4" w:rsidRDefault="00F170A4" w:rsidP="00774018">
      <w:pPr>
        <w:rPr>
          <w:b/>
          <w:bCs/>
          <w:sz w:val="32"/>
          <w:szCs w:val="32"/>
        </w:rPr>
      </w:pPr>
      <w:r w:rsidRPr="00F170A4">
        <w:rPr>
          <w:b/>
          <w:bCs/>
          <w:sz w:val="32"/>
          <w:szCs w:val="32"/>
        </w:rPr>
        <w:lastRenderedPageBreak/>
        <w:t>Paper 2</w:t>
      </w:r>
    </w:p>
    <w:p w14:paraId="0B1FBCD2" w14:textId="77777777" w:rsidR="00F170A4" w:rsidRDefault="00F170A4" w:rsidP="00774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70A4" w:rsidRPr="00F170A4" w14:paraId="3FAAB74D" w14:textId="77777777" w:rsidTr="00F170A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2A232" w14:textId="77777777" w:rsidR="00F170A4" w:rsidRPr="00F170A4" w:rsidRDefault="00F170A4" w:rsidP="00F170A4">
            <w:r w:rsidRPr="00F170A4">
              <w:t>Section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53839" w14:textId="77777777" w:rsidR="00F170A4" w:rsidRPr="00F170A4" w:rsidRDefault="00F170A4" w:rsidP="00F170A4">
            <w:r w:rsidRPr="00F170A4">
              <w:t>Details</w:t>
            </w:r>
          </w:p>
        </w:tc>
      </w:tr>
      <w:tr w:rsidR="00F170A4" w:rsidRPr="00F170A4" w14:paraId="08565C25" w14:textId="77777777" w:rsidTr="00F170A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E196" w14:textId="77777777" w:rsidR="00F170A4" w:rsidRPr="00F170A4" w:rsidRDefault="00F170A4" w:rsidP="00F170A4">
            <w:r w:rsidRPr="00F170A4">
              <w:t>Authors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FE74" w14:textId="77777777" w:rsidR="00F170A4" w:rsidRPr="00F170A4" w:rsidRDefault="00F170A4" w:rsidP="00F170A4">
            <w:proofErr w:type="spellStart"/>
            <w:r w:rsidRPr="00F170A4">
              <w:t>Aliia</w:t>
            </w:r>
            <w:proofErr w:type="spellEnd"/>
            <w:r w:rsidRPr="00F170A4">
              <w:t xml:space="preserve"> </w:t>
            </w:r>
            <w:proofErr w:type="spellStart"/>
            <w:r w:rsidRPr="00F170A4">
              <w:t>Maralbaeva</w:t>
            </w:r>
            <w:proofErr w:type="spellEnd"/>
          </w:p>
        </w:tc>
      </w:tr>
      <w:tr w:rsidR="00F170A4" w:rsidRPr="00F170A4" w14:paraId="79C0A71A" w14:textId="77777777" w:rsidTr="00F170A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9AD2A" w14:textId="77777777" w:rsidR="00F170A4" w:rsidRPr="00F170A4" w:rsidRDefault="00F170A4" w:rsidP="00F170A4">
            <w:r w:rsidRPr="00F170A4">
              <w:t>Year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072A" w14:textId="5A009D80" w:rsidR="00F170A4" w:rsidRPr="00F170A4" w:rsidRDefault="00522762" w:rsidP="00F170A4">
            <w:r>
              <w:t>2022</w:t>
            </w:r>
            <w:bookmarkStart w:id="0" w:name="_GoBack"/>
            <w:bookmarkEnd w:id="0"/>
          </w:p>
        </w:tc>
      </w:tr>
      <w:tr w:rsidR="00F170A4" w:rsidRPr="00F170A4" w14:paraId="055F5B94" w14:textId="77777777" w:rsidTr="00F170A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9045" w14:textId="77777777" w:rsidR="00F170A4" w:rsidRPr="00F170A4" w:rsidRDefault="00F170A4" w:rsidP="00F170A4">
            <w:r w:rsidRPr="00F170A4">
              <w:t>Title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6A2C5" w14:textId="77777777" w:rsidR="00F170A4" w:rsidRPr="00F170A4" w:rsidRDefault="00F170A4" w:rsidP="00F170A4">
            <w:r w:rsidRPr="00F170A4">
              <w:t>E-justice and Cyber Security: Balancing between Openness of the Courts and Data Protection in Kyrgyzstan</w:t>
            </w:r>
          </w:p>
        </w:tc>
      </w:tr>
      <w:tr w:rsidR="00F170A4" w:rsidRPr="00F170A4" w14:paraId="66897717" w14:textId="77777777" w:rsidTr="00F170A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8E17B" w14:textId="77777777" w:rsidR="00F170A4" w:rsidRPr="00F170A4" w:rsidRDefault="00F170A4" w:rsidP="00F170A4">
            <w:r w:rsidRPr="00F170A4">
              <w:t>Key Findings/Contributions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F05AD" w14:textId="77777777" w:rsidR="00F170A4" w:rsidRPr="00F170A4" w:rsidRDefault="00F170A4" w:rsidP="00F170A4">
            <w:r w:rsidRPr="00F170A4">
              <w:t>1. E-justice systems like 'Digital Justice' and AIS 'Sud' enhance transparency, accessibility, and efficiency in Kyrgyzstan's judicial system.</w:t>
            </w:r>
            <w:r w:rsidRPr="00F170A4">
              <w:br/>
              <w:t>2. Privacy challenges arise due to digitalized court processes.</w:t>
            </w:r>
            <w:r w:rsidRPr="00F170A4">
              <w:br/>
              <w:t>3. Mixed impact on openness and data protection, as shown through domestic violence case judgments published online.</w:t>
            </w:r>
            <w:r w:rsidRPr="00F170A4">
              <w:br/>
              <w:t>4. Recommendations to balance openness and data protection include legal amendments and better implementation of cyber security strategies.</w:t>
            </w:r>
          </w:p>
        </w:tc>
      </w:tr>
      <w:tr w:rsidR="00F170A4" w:rsidRPr="00F170A4" w14:paraId="00C269D7" w14:textId="77777777" w:rsidTr="00F170A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AA4DE" w14:textId="77777777" w:rsidR="00F170A4" w:rsidRPr="00F170A4" w:rsidRDefault="00F170A4" w:rsidP="00F170A4">
            <w:r w:rsidRPr="00F170A4">
              <w:t>Limitations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3A7A0" w14:textId="77777777" w:rsidR="00F170A4" w:rsidRPr="00F170A4" w:rsidRDefault="00F170A4" w:rsidP="00F170A4">
            <w:r w:rsidRPr="00F170A4">
              <w:t>1. Gaps in the 2018 Information Security of the Judicial System Concept.</w:t>
            </w:r>
            <w:r w:rsidRPr="00F170A4">
              <w:br/>
              <w:t>2. Courts lack a consistent approach to disclosing or depersonalizing sensitive personal data.</w:t>
            </w:r>
            <w:r w:rsidRPr="00F170A4">
              <w:br/>
              <w:t>3. Limited public awareness of legal safeguards for personal data in e-justice systems.</w:t>
            </w:r>
            <w:r w:rsidRPr="00F170A4">
              <w:br/>
              <w:t>4. Inadequate accessibility for disabled individuals in digital justice platforms.</w:t>
            </w:r>
          </w:p>
        </w:tc>
      </w:tr>
      <w:tr w:rsidR="00F170A4" w:rsidRPr="00F170A4" w14:paraId="64AF60B5" w14:textId="77777777" w:rsidTr="00F170A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FFDF" w14:textId="77777777" w:rsidR="00F170A4" w:rsidRPr="00F170A4" w:rsidRDefault="00F170A4" w:rsidP="00F170A4">
            <w:r w:rsidRPr="00F170A4">
              <w:t>Methodology/Approach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EF2A5" w14:textId="77777777" w:rsidR="00F170A4" w:rsidRPr="00F170A4" w:rsidRDefault="00F170A4" w:rsidP="00F170A4">
            <w:r w:rsidRPr="00F170A4">
              <w:t>1. Analysis of national legislation, government strategies, and e-justice implementations.</w:t>
            </w:r>
            <w:r w:rsidRPr="00F170A4">
              <w:br/>
              <w:t>2. Case study of 280 domestic violence judgments (2019–2021) to examine online publication impacts.</w:t>
            </w:r>
            <w:r w:rsidRPr="00F170A4">
              <w:br/>
              <w:t>3. Interviews with court clerks for insights into remote hearings and cyber security.</w:t>
            </w:r>
          </w:p>
        </w:tc>
      </w:tr>
      <w:tr w:rsidR="00F170A4" w:rsidRPr="00F170A4" w14:paraId="740D61D5" w14:textId="77777777" w:rsidTr="00F170A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DE582" w14:textId="77777777" w:rsidR="00F170A4" w:rsidRPr="00F170A4" w:rsidRDefault="00F170A4" w:rsidP="00F170A4">
            <w:r w:rsidRPr="00F170A4">
              <w:lastRenderedPageBreak/>
              <w:t>Dataset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A7955" w14:textId="77777777" w:rsidR="00F170A4" w:rsidRPr="00F170A4" w:rsidRDefault="00F170A4" w:rsidP="00F170A4">
            <w:r w:rsidRPr="00F170A4">
              <w:t>1. National legislation and court judgments (e.g., from act.sot.kg).</w:t>
            </w:r>
            <w:r w:rsidRPr="00F170A4">
              <w:br/>
              <w:t>2. 280 domestic violence judgments (2019–2021).</w:t>
            </w:r>
            <w:r w:rsidRPr="00F170A4">
              <w:br/>
              <w:t>3. Information from the Judicial Department of the Supreme Court of Kyrgyzstan.</w:t>
            </w:r>
          </w:p>
        </w:tc>
      </w:tr>
    </w:tbl>
    <w:p w14:paraId="78E38E20" w14:textId="77777777" w:rsidR="00F170A4" w:rsidRDefault="00F170A4" w:rsidP="00F170A4"/>
    <w:p w14:paraId="2C162B5D" w14:textId="77777777" w:rsidR="00F170A4" w:rsidRPr="006E4933" w:rsidRDefault="00F170A4" w:rsidP="006E4933">
      <w:pPr>
        <w:jc w:val="center"/>
        <w:rPr>
          <w:b/>
          <w:sz w:val="32"/>
          <w:szCs w:val="32"/>
        </w:rPr>
      </w:pPr>
    </w:p>
    <w:p w14:paraId="79BDBA42" w14:textId="08F665D1" w:rsidR="00F170A4" w:rsidRPr="006E4933" w:rsidRDefault="00F170A4" w:rsidP="006E4933">
      <w:pPr>
        <w:jc w:val="center"/>
        <w:rPr>
          <w:b/>
          <w:bCs/>
          <w:sz w:val="32"/>
          <w:szCs w:val="32"/>
        </w:rPr>
      </w:pPr>
      <w:r w:rsidRPr="006E4933">
        <w:rPr>
          <w:b/>
          <w:bCs/>
          <w:sz w:val="32"/>
          <w:szCs w:val="32"/>
        </w:rPr>
        <w:t>Paper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56AC" w:rsidRPr="006E4933" w14:paraId="33896344" w14:textId="77777777" w:rsidTr="00BD56A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B5EE6" w14:textId="6DCBD15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Section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490F1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Details</w:t>
            </w:r>
          </w:p>
        </w:tc>
      </w:tr>
      <w:tr w:rsidR="00BD56AC" w:rsidRPr="006E4933" w14:paraId="69F24BFB" w14:textId="77777777" w:rsidTr="00BD56A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E8E4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Authors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04DB8" w14:textId="77777777" w:rsidR="00BD56AC" w:rsidRPr="006E4933" w:rsidRDefault="00BD56AC" w:rsidP="00BD56AC">
            <w:pPr>
              <w:rPr>
                <w:bCs/>
              </w:rPr>
            </w:pPr>
            <w:proofErr w:type="spellStart"/>
            <w:r w:rsidRPr="006E4933">
              <w:rPr>
                <w:bCs/>
              </w:rPr>
              <w:t>Rozha</w:t>
            </w:r>
            <w:proofErr w:type="spellEnd"/>
            <w:r w:rsidRPr="006E4933">
              <w:rPr>
                <w:bCs/>
              </w:rPr>
              <w:t xml:space="preserve"> K. Ahmed, Omer Ahmed, Ingrid </w:t>
            </w:r>
            <w:proofErr w:type="spellStart"/>
            <w:r w:rsidRPr="006E4933">
              <w:rPr>
                <w:bCs/>
              </w:rPr>
              <w:t>Pappel</w:t>
            </w:r>
            <w:proofErr w:type="spellEnd"/>
            <w:r w:rsidRPr="006E4933">
              <w:rPr>
                <w:bCs/>
              </w:rPr>
              <w:t xml:space="preserve">, </w:t>
            </w:r>
            <w:proofErr w:type="spellStart"/>
            <w:r w:rsidRPr="006E4933">
              <w:rPr>
                <w:bCs/>
              </w:rPr>
              <w:t>Aleksander</w:t>
            </w:r>
            <w:proofErr w:type="spellEnd"/>
            <w:r w:rsidRPr="006E4933">
              <w:rPr>
                <w:bCs/>
              </w:rPr>
              <w:t xml:space="preserve"> </w:t>
            </w:r>
            <w:proofErr w:type="spellStart"/>
            <w:r w:rsidRPr="006E4933">
              <w:rPr>
                <w:bCs/>
              </w:rPr>
              <w:t>Reitsakas</w:t>
            </w:r>
            <w:proofErr w:type="spellEnd"/>
            <w:r w:rsidRPr="006E4933">
              <w:rPr>
                <w:bCs/>
              </w:rPr>
              <w:t xml:space="preserve">, Dirk </w:t>
            </w:r>
            <w:proofErr w:type="spellStart"/>
            <w:r w:rsidRPr="006E4933">
              <w:rPr>
                <w:bCs/>
              </w:rPr>
              <w:t>Draheim</w:t>
            </w:r>
            <w:proofErr w:type="spellEnd"/>
          </w:p>
        </w:tc>
      </w:tr>
      <w:tr w:rsidR="00BD56AC" w:rsidRPr="006E4933" w14:paraId="5F577A78" w14:textId="77777777" w:rsidTr="00BD56A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9C89C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Year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B5C8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2022</w:t>
            </w:r>
          </w:p>
        </w:tc>
      </w:tr>
      <w:tr w:rsidR="00BD56AC" w:rsidRPr="006E4933" w14:paraId="59AD29A7" w14:textId="77777777" w:rsidTr="00BD56A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22C02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Title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F0E1D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The Role of Digital Transformation in Fostering Transparency: An e-Court System Case Study</w:t>
            </w:r>
          </w:p>
        </w:tc>
      </w:tr>
      <w:tr w:rsidR="00BD56AC" w:rsidRPr="006E4933" w14:paraId="582A1982" w14:textId="77777777" w:rsidTr="00BD56A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D192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Key Findings/Contributions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BB776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The implementation of the e-court system significantly increased transparency in court processes by making data accessible, enhancing fairness in case allocation, and improving case tracking.</w:t>
            </w:r>
          </w:p>
        </w:tc>
      </w:tr>
      <w:tr w:rsidR="00BD56AC" w:rsidRPr="006E4933" w14:paraId="085FB4ED" w14:textId="77777777" w:rsidTr="00BD56A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182F1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Limitations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34E9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Limited data on transparency in the justice domain in the KRI and delayed participant responses for surveys/interviews.</w:t>
            </w:r>
          </w:p>
        </w:tc>
      </w:tr>
      <w:tr w:rsidR="00BD56AC" w:rsidRPr="006E4933" w14:paraId="0D5C67AF" w14:textId="77777777" w:rsidTr="00BD56A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C9940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Methodology/Approach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0C16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Mixed-method approach combining qualitative and quantitative analysis, including surveys, interviews, direct and participant observations, and document analysis.</w:t>
            </w:r>
          </w:p>
        </w:tc>
      </w:tr>
      <w:tr w:rsidR="00BD56AC" w:rsidRPr="006E4933" w14:paraId="5DEFD5FE" w14:textId="77777777" w:rsidTr="00BD56A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26730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Dataset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D6245" w14:textId="77777777" w:rsidR="00BD56AC" w:rsidRPr="006E4933" w:rsidRDefault="00BD56AC" w:rsidP="00BD56AC">
            <w:pPr>
              <w:rPr>
                <w:bCs/>
              </w:rPr>
            </w:pPr>
            <w:r w:rsidRPr="006E4933">
              <w:rPr>
                <w:bCs/>
              </w:rPr>
              <w:t>66 survey responses, 30 interviewees, system usage statistics from Sulaymaniyah Appellate Court in Kurdistan Region of Iraq</w:t>
            </w:r>
          </w:p>
        </w:tc>
      </w:tr>
    </w:tbl>
    <w:p w14:paraId="43A83E31" w14:textId="77777777" w:rsidR="00F170A4" w:rsidRPr="006E4933" w:rsidRDefault="00F170A4" w:rsidP="00BD56AC">
      <w:pPr>
        <w:rPr>
          <w:b/>
          <w:bCs/>
        </w:rPr>
      </w:pPr>
    </w:p>
    <w:p w14:paraId="6EC126A5" w14:textId="2E441F73" w:rsidR="00BD56AC" w:rsidRDefault="00BD56AC" w:rsidP="006E4933">
      <w:pPr>
        <w:jc w:val="center"/>
        <w:rPr>
          <w:b/>
          <w:bCs/>
          <w:sz w:val="32"/>
          <w:szCs w:val="32"/>
          <w:u w:val="single"/>
        </w:rPr>
      </w:pPr>
      <w:r w:rsidRPr="006E4933">
        <w:rPr>
          <w:b/>
          <w:bCs/>
          <w:sz w:val="32"/>
          <w:szCs w:val="32"/>
          <w:u w:val="single"/>
        </w:rPr>
        <w:lastRenderedPageBreak/>
        <w:t>Paper 4</w:t>
      </w:r>
    </w:p>
    <w:p w14:paraId="6BE63D5A" w14:textId="77777777" w:rsidR="006E4933" w:rsidRPr="006E4933" w:rsidRDefault="006E4933" w:rsidP="006E4933">
      <w:pPr>
        <w:jc w:val="center"/>
        <w:rPr>
          <w:b/>
          <w:bCs/>
          <w:sz w:val="32"/>
          <w:szCs w:val="32"/>
          <w:u w:val="single"/>
        </w:rPr>
      </w:pPr>
    </w:p>
    <w:p w14:paraId="517878A6" w14:textId="77777777" w:rsidR="006E4933" w:rsidRDefault="006E4933" w:rsidP="006E4933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4933" w14:paraId="508113A7" w14:textId="77777777" w:rsidTr="00940850">
        <w:tc>
          <w:tcPr>
            <w:tcW w:w="4320" w:type="dxa"/>
          </w:tcPr>
          <w:p w14:paraId="15B946AF" w14:textId="77777777" w:rsidR="006E4933" w:rsidRDefault="006E4933" w:rsidP="00940850">
            <w:r>
              <w:t>Section</w:t>
            </w:r>
          </w:p>
        </w:tc>
        <w:tc>
          <w:tcPr>
            <w:tcW w:w="4320" w:type="dxa"/>
          </w:tcPr>
          <w:p w14:paraId="7FD95AE6" w14:textId="77777777" w:rsidR="006E4933" w:rsidRDefault="006E4933" w:rsidP="00940850">
            <w:r>
              <w:t>Details</w:t>
            </w:r>
          </w:p>
        </w:tc>
      </w:tr>
      <w:tr w:rsidR="006E4933" w14:paraId="07483094" w14:textId="77777777" w:rsidTr="00940850">
        <w:tc>
          <w:tcPr>
            <w:tcW w:w="4320" w:type="dxa"/>
          </w:tcPr>
          <w:p w14:paraId="02DBCF4E" w14:textId="77777777" w:rsidR="006E4933" w:rsidRDefault="006E4933" w:rsidP="00940850">
            <w:r>
              <w:t>Authors</w:t>
            </w:r>
          </w:p>
        </w:tc>
        <w:tc>
          <w:tcPr>
            <w:tcW w:w="4320" w:type="dxa"/>
          </w:tcPr>
          <w:p w14:paraId="45AC8A73" w14:textId="77777777" w:rsidR="006E4933" w:rsidRDefault="006E4933" w:rsidP="00940850">
            <w:proofErr w:type="spellStart"/>
            <w:r>
              <w:t>Chien</w:t>
            </w:r>
            <w:proofErr w:type="spellEnd"/>
            <w:r>
              <w:t>-Liang Lee</w:t>
            </w:r>
          </w:p>
        </w:tc>
      </w:tr>
      <w:tr w:rsidR="006E4933" w14:paraId="2DAF4B36" w14:textId="77777777" w:rsidTr="00940850">
        <w:tc>
          <w:tcPr>
            <w:tcW w:w="4320" w:type="dxa"/>
          </w:tcPr>
          <w:p w14:paraId="777C5D3A" w14:textId="77777777" w:rsidR="006E4933" w:rsidRDefault="006E4933" w:rsidP="00940850">
            <w:r>
              <w:t>Year</w:t>
            </w:r>
          </w:p>
        </w:tc>
        <w:tc>
          <w:tcPr>
            <w:tcW w:w="4320" w:type="dxa"/>
          </w:tcPr>
          <w:p w14:paraId="79117480" w14:textId="77777777" w:rsidR="006E4933" w:rsidRDefault="006E4933" w:rsidP="00940850">
            <w:r>
              <w:t>2022</w:t>
            </w:r>
          </w:p>
        </w:tc>
      </w:tr>
      <w:tr w:rsidR="006E4933" w14:paraId="72098EBA" w14:textId="77777777" w:rsidTr="00940850">
        <w:tc>
          <w:tcPr>
            <w:tcW w:w="4320" w:type="dxa"/>
          </w:tcPr>
          <w:p w14:paraId="38E52212" w14:textId="77777777" w:rsidR="006E4933" w:rsidRDefault="006E4933" w:rsidP="00940850">
            <w:r>
              <w:t>Title</w:t>
            </w:r>
          </w:p>
        </w:tc>
        <w:tc>
          <w:tcPr>
            <w:tcW w:w="4320" w:type="dxa"/>
          </w:tcPr>
          <w:p w14:paraId="4958E302" w14:textId="77777777" w:rsidR="006E4933" w:rsidRDefault="006E4933" w:rsidP="00940850">
            <w:r>
              <w:t>E-Justice in Taiwan: The Derivative Inquiries from Constitutional Perspectives in the Digital Age</w:t>
            </w:r>
          </w:p>
        </w:tc>
      </w:tr>
      <w:tr w:rsidR="006E4933" w14:paraId="30F38F5C" w14:textId="77777777" w:rsidTr="00940850">
        <w:tc>
          <w:tcPr>
            <w:tcW w:w="4320" w:type="dxa"/>
          </w:tcPr>
          <w:p w14:paraId="73B56EF4" w14:textId="77777777" w:rsidR="006E4933" w:rsidRDefault="006E4933" w:rsidP="00940850">
            <w:r>
              <w:t>Publication</w:t>
            </w:r>
          </w:p>
        </w:tc>
        <w:tc>
          <w:tcPr>
            <w:tcW w:w="4320" w:type="dxa"/>
          </w:tcPr>
          <w:p w14:paraId="126E6A60" w14:textId="77777777" w:rsidR="006E4933" w:rsidRDefault="006E4933" w:rsidP="00940850">
            <w:proofErr w:type="spellStart"/>
            <w:r>
              <w:t>Ritsumeikan</w:t>
            </w:r>
            <w:proofErr w:type="spellEnd"/>
            <w:r>
              <w:t xml:space="preserve"> Law Review, No. 40, 2022, Pages 55–67.</w:t>
            </w:r>
          </w:p>
        </w:tc>
      </w:tr>
      <w:tr w:rsidR="006E4933" w14:paraId="585DED06" w14:textId="77777777" w:rsidTr="00940850">
        <w:tc>
          <w:tcPr>
            <w:tcW w:w="4320" w:type="dxa"/>
          </w:tcPr>
          <w:p w14:paraId="0ACF95E4" w14:textId="77777777" w:rsidR="006E4933" w:rsidRDefault="006E4933" w:rsidP="00940850">
            <w:r>
              <w:t>Problem Statements</w:t>
            </w:r>
          </w:p>
        </w:tc>
        <w:tc>
          <w:tcPr>
            <w:tcW w:w="4320" w:type="dxa"/>
          </w:tcPr>
          <w:p w14:paraId="58B5FAA8" w14:textId="77777777" w:rsidR="006E4933" w:rsidRDefault="006E4933" w:rsidP="00940850">
            <w:r>
              <w:t>1. Balancing judicial efficiency with the rule of law principles, including independence and equal access.</w:t>
            </w:r>
            <w:r>
              <w:br/>
              <w:t>2. Risks of over-reliance on ICT compromising judicial independence.</w:t>
            </w:r>
            <w:r>
              <w:br/>
              <w:t>3. Ensuring privacy, transparency, and fairness in digitalized judicial systems.</w:t>
            </w:r>
          </w:p>
        </w:tc>
      </w:tr>
      <w:tr w:rsidR="006E4933" w14:paraId="0C6DF681" w14:textId="77777777" w:rsidTr="00940850">
        <w:tc>
          <w:tcPr>
            <w:tcW w:w="4320" w:type="dxa"/>
          </w:tcPr>
          <w:p w14:paraId="265AF1E6" w14:textId="77777777" w:rsidR="006E4933" w:rsidRDefault="006E4933" w:rsidP="00940850">
            <w:r>
              <w:t>Related Work</w:t>
            </w:r>
          </w:p>
        </w:tc>
        <w:tc>
          <w:tcPr>
            <w:tcW w:w="4320" w:type="dxa"/>
          </w:tcPr>
          <w:p w14:paraId="09FEBB8E" w14:textId="77777777" w:rsidR="006E4933" w:rsidRDefault="006E4933" w:rsidP="00940850">
            <w:r>
              <w:t>1. E-litigation and e-administration under Taiwan’s Judicial Yuan policy.</w:t>
            </w:r>
            <w:r>
              <w:br/>
              <w:t>2. Comparisons to European platforms like e-CODEX and e-SENS.</w:t>
            </w:r>
            <w:r>
              <w:br/>
              <w:t>3. Digital tools in judicial processes, including e-filing and remote hearings.</w:t>
            </w:r>
          </w:p>
        </w:tc>
      </w:tr>
      <w:tr w:rsidR="006E4933" w14:paraId="41DB4FA6" w14:textId="77777777" w:rsidTr="00940850">
        <w:tc>
          <w:tcPr>
            <w:tcW w:w="4320" w:type="dxa"/>
          </w:tcPr>
          <w:p w14:paraId="71966403" w14:textId="77777777" w:rsidR="006E4933" w:rsidRDefault="006E4933" w:rsidP="00940850">
            <w:r>
              <w:t>Proposed Solution</w:t>
            </w:r>
          </w:p>
        </w:tc>
        <w:tc>
          <w:tcPr>
            <w:tcW w:w="4320" w:type="dxa"/>
          </w:tcPr>
          <w:p w14:paraId="3187CD4A" w14:textId="77777777" w:rsidR="006E4933" w:rsidRDefault="006E4933" w:rsidP="00940850">
            <w:r>
              <w:t>1. Technology as an auxiliary tool to enhance, not replace, human oversight.</w:t>
            </w:r>
            <w:r>
              <w:br/>
              <w:t>2. Regulations for ensuring constitutional principles in digitalization.</w:t>
            </w:r>
            <w:r>
              <w:br/>
              <w:t>3. ICT training for judicial staff to mitigate risks.</w:t>
            </w:r>
          </w:p>
        </w:tc>
      </w:tr>
      <w:tr w:rsidR="006E4933" w14:paraId="5DCCCDA6" w14:textId="77777777" w:rsidTr="00940850">
        <w:tc>
          <w:tcPr>
            <w:tcW w:w="4320" w:type="dxa"/>
          </w:tcPr>
          <w:p w14:paraId="158B5CE3" w14:textId="77777777" w:rsidR="006E4933" w:rsidRDefault="006E4933" w:rsidP="00940850">
            <w:r>
              <w:t>Implementation Details</w:t>
            </w:r>
          </w:p>
        </w:tc>
        <w:tc>
          <w:tcPr>
            <w:tcW w:w="4320" w:type="dxa"/>
          </w:tcPr>
          <w:p w14:paraId="1E77322E" w14:textId="77777777" w:rsidR="006E4933" w:rsidRDefault="006E4933" w:rsidP="00940850">
            <w:r>
              <w:t>Components</w:t>
            </w:r>
            <w:proofErr w:type="gramStart"/>
            <w:r>
              <w:t>:</w:t>
            </w:r>
            <w:proofErr w:type="gramEnd"/>
            <w:r>
              <w:br/>
              <w:t>1. E-litigation:</w:t>
            </w:r>
            <w:r>
              <w:br/>
              <w:t>- E-court systems for digitized processes like e-dossiers and e-procedure platforms.</w:t>
            </w:r>
            <w:r>
              <w:br/>
              <w:t>- Remote hearings, especially during the COVID-19 pandemic.</w:t>
            </w:r>
            <w:r>
              <w:br/>
              <w:t>2. E-administration</w:t>
            </w:r>
            <w:proofErr w:type="gramStart"/>
            <w:r>
              <w:t>:</w:t>
            </w:r>
            <w:proofErr w:type="gramEnd"/>
            <w:r>
              <w:br/>
            </w:r>
            <w:r>
              <w:lastRenderedPageBreak/>
              <w:t>- Digital systems for managing court administrative tasks.</w:t>
            </w:r>
            <w:r>
              <w:br/>
              <w:t>Results</w:t>
            </w:r>
            <w:proofErr w:type="gramStart"/>
            <w:r>
              <w:t>:</w:t>
            </w:r>
            <w:proofErr w:type="gramEnd"/>
            <w:r>
              <w:br/>
              <w:t>- Increased efficiency and reduced paper use.</w:t>
            </w:r>
            <w:r>
              <w:br/>
              <w:t>- Challenges in equitable access and over-reliance concerns.</w:t>
            </w:r>
          </w:p>
        </w:tc>
      </w:tr>
      <w:tr w:rsidR="006E4933" w14:paraId="690E758F" w14:textId="77777777" w:rsidTr="00940850">
        <w:tc>
          <w:tcPr>
            <w:tcW w:w="4320" w:type="dxa"/>
          </w:tcPr>
          <w:p w14:paraId="14FA4953" w14:textId="77777777" w:rsidR="006E4933" w:rsidRDefault="006E4933" w:rsidP="00940850">
            <w:r>
              <w:lastRenderedPageBreak/>
              <w:t>Strengths</w:t>
            </w:r>
          </w:p>
        </w:tc>
        <w:tc>
          <w:tcPr>
            <w:tcW w:w="4320" w:type="dxa"/>
          </w:tcPr>
          <w:p w14:paraId="60DBBDD5" w14:textId="77777777" w:rsidR="006E4933" w:rsidRDefault="006E4933" w:rsidP="00940850">
            <w:r>
              <w:t>1. Comprehensive constitutional perspective on e-justice.</w:t>
            </w:r>
            <w:r>
              <w:br/>
              <w:t>2. Balances efficiency with judicial independence and transparency.</w:t>
            </w:r>
            <w:r>
              <w:br/>
              <w:t>3. Emphasizes the importance of human oversight.</w:t>
            </w:r>
          </w:p>
        </w:tc>
      </w:tr>
      <w:tr w:rsidR="006E4933" w14:paraId="64EFD690" w14:textId="77777777" w:rsidTr="00940850">
        <w:tc>
          <w:tcPr>
            <w:tcW w:w="4320" w:type="dxa"/>
          </w:tcPr>
          <w:p w14:paraId="6AC0DF57" w14:textId="77777777" w:rsidR="006E4933" w:rsidRDefault="006E4933" w:rsidP="00940850">
            <w:r>
              <w:t>Weaknesses</w:t>
            </w:r>
          </w:p>
        </w:tc>
        <w:tc>
          <w:tcPr>
            <w:tcW w:w="4320" w:type="dxa"/>
          </w:tcPr>
          <w:p w14:paraId="0444F822" w14:textId="77777777" w:rsidR="006E4933" w:rsidRDefault="006E4933" w:rsidP="00940850">
            <w:r>
              <w:t>1. Limited empirical data on practical outcomes.</w:t>
            </w:r>
            <w:r>
              <w:br/>
              <w:t>2. Insufficient exploration of public reception.</w:t>
            </w:r>
            <w:r>
              <w:br/>
              <w:t>3. Overemphasis on risks without detailed safeguards.</w:t>
            </w:r>
          </w:p>
        </w:tc>
      </w:tr>
    </w:tbl>
    <w:p w14:paraId="60074494" w14:textId="77777777" w:rsidR="006E4933" w:rsidRDefault="006E4933" w:rsidP="006E4933"/>
    <w:p w14:paraId="285F1BCD" w14:textId="77777777" w:rsidR="00BD56AC" w:rsidRDefault="00BD56AC" w:rsidP="00BD56AC">
      <w:pPr>
        <w:rPr>
          <w:b/>
          <w:bCs/>
        </w:rPr>
      </w:pPr>
    </w:p>
    <w:p w14:paraId="11DEBBAF" w14:textId="77777777" w:rsidR="006E4933" w:rsidRDefault="006E4933" w:rsidP="00BD56AC">
      <w:pPr>
        <w:rPr>
          <w:b/>
          <w:bCs/>
        </w:rPr>
      </w:pPr>
    </w:p>
    <w:p w14:paraId="28D2DADA" w14:textId="1A254DD5" w:rsidR="006E4933" w:rsidRDefault="006E4933" w:rsidP="006E4933">
      <w:pPr>
        <w:jc w:val="center"/>
        <w:rPr>
          <w:b/>
          <w:bCs/>
          <w:sz w:val="32"/>
          <w:szCs w:val="32"/>
          <w:u w:val="single"/>
        </w:rPr>
      </w:pPr>
      <w:r w:rsidRPr="006E4933">
        <w:rPr>
          <w:b/>
          <w:bCs/>
          <w:sz w:val="32"/>
          <w:szCs w:val="32"/>
          <w:u w:val="single"/>
        </w:rPr>
        <w:t>Paper 5</w:t>
      </w:r>
    </w:p>
    <w:p w14:paraId="6CEEC23F" w14:textId="77777777" w:rsidR="006E4933" w:rsidRDefault="006E4933" w:rsidP="006E4933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4933" w14:paraId="193CC99E" w14:textId="77777777" w:rsidTr="00940850">
        <w:tc>
          <w:tcPr>
            <w:tcW w:w="4320" w:type="dxa"/>
          </w:tcPr>
          <w:p w14:paraId="1E9EE7CB" w14:textId="77777777" w:rsidR="006E4933" w:rsidRDefault="006E4933" w:rsidP="00940850">
            <w:r>
              <w:t>Section</w:t>
            </w:r>
          </w:p>
        </w:tc>
        <w:tc>
          <w:tcPr>
            <w:tcW w:w="4320" w:type="dxa"/>
          </w:tcPr>
          <w:p w14:paraId="512F28CB" w14:textId="77777777" w:rsidR="006E4933" w:rsidRDefault="006E4933" w:rsidP="00940850">
            <w:r>
              <w:t>Details</w:t>
            </w:r>
          </w:p>
        </w:tc>
      </w:tr>
      <w:tr w:rsidR="006E4933" w14:paraId="20CFD4C9" w14:textId="77777777" w:rsidTr="00940850">
        <w:tc>
          <w:tcPr>
            <w:tcW w:w="4320" w:type="dxa"/>
          </w:tcPr>
          <w:p w14:paraId="4C0F6C05" w14:textId="77777777" w:rsidR="006E4933" w:rsidRDefault="006E4933" w:rsidP="00940850">
            <w:r>
              <w:t>Authors</w:t>
            </w:r>
          </w:p>
        </w:tc>
        <w:tc>
          <w:tcPr>
            <w:tcW w:w="4320" w:type="dxa"/>
          </w:tcPr>
          <w:p w14:paraId="06AFC972" w14:textId="77777777" w:rsidR="006E4933" w:rsidRDefault="006E4933" w:rsidP="00940850">
            <w:r>
              <w:t xml:space="preserve">CH. </w:t>
            </w:r>
            <w:proofErr w:type="spellStart"/>
            <w:r>
              <w:t>Prabhavati</w:t>
            </w:r>
            <w:proofErr w:type="spellEnd"/>
            <w:r>
              <w:t xml:space="preserve">, A. </w:t>
            </w:r>
            <w:proofErr w:type="spellStart"/>
            <w:r>
              <w:t>Mounika</w:t>
            </w:r>
            <w:proofErr w:type="spellEnd"/>
            <w:r>
              <w:t xml:space="preserve">, G. Devi Sri, K. </w:t>
            </w:r>
            <w:proofErr w:type="spellStart"/>
            <w:r>
              <w:t>Lahari</w:t>
            </w:r>
            <w:proofErr w:type="spellEnd"/>
            <w:r>
              <w:t xml:space="preserve">, K. </w:t>
            </w:r>
            <w:proofErr w:type="spellStart"/>
            <w:r>
              <w:t>Vamsi</w:t>
            </w:r>
            <w:proofErr w:type="spellEnd"/>
            <w:r>
              <w:t xml:space="preserve"> Krishna</w:t>
            </w:r>
          </w:p>
        </w:tc>
      </w:tr>
      <w:tr w:rsidR="006E4933" w14:paraId="656F33B5" w14:textId="77777777" w:rsidTr="00940850">
        <w:tc>
          <w:tcPr>
            <w:tcW w:w="4320" w:type="dxa"/>
          </w:tcPr>
          <w:p w14:paraId="6022E99A" w14:textId="77777777" w:rsidR="006E4933" w:rsidRDefault="006E4933" w:rsidP="00940850">
            <w:r>
              <w:t>Year</w:t>
            </w:r>
          </w:p>
        </w:tc>
        <w:tc>
          <w:tcPr>
            <w:tcW w:w="4320" w:type="dxa"/>
          </w:tcPr>
          <w:p w14:paraId="366896D5" w14:textId="77777777" w:rsidR="006E4933" w:rsidRDefault="006E4933" w:rsidP="00940850">
            <w:r>
              <w:t>2024</w:t>
            </w:r>
          </w:p>
        </w:tc>
      </w:tr>
      <w:tr w:rsidR="006E4933" w14:paraId="1A5071E0" w14:textId="77777777" w:rsidTr="00940850">
        <w:tc>
          <w:tcPr>
            <w:tcW w:w="4320" w:type="dxa"/>
          </w:tcPr>
          <w:p w14:paraId="761F87C8" w14:textId="77777777" w:rsidR="006E4933" w:rsidRDefault="006E4933" w:rsidP="00940850">
            <w:r>
              <w:t>Title</w:t>
            </w:r>
          </w:p>
        </w:tc>
        <w:tc>
          <w:tcPr>
            <w:tcW w:w="4320" w:type="dxa"/>
          </w:tcPr>
          <w:p w14:paraId="32A90C7A" w14:textId="77777777" w:rsidR="006E4933" w:rsidRDefault="006E4933" w:rsidP="00940850">
            <w:r>
              <w:t>Legal Connect: e-Portal for Facilitating Case Management Hearings of Various Types of Cases</w:t>
            </w:r>
          </w:p>
        </w:tc>
      </w:tr>
      <w:tr w:rsidR="006E4933" w14:paraId="07375927" w14:textId="77777777" w:rsidTr="00940850">
        <w:tc>
          <w:tcPr>
            <w:tcW w:w="4320" w:type="dxa"/>
          </w:tcPr>
          <w:p w14:paraId="1B2D51C7" w14:textId="77777777" w:rsidR="006E4933" w:rsidRDefault="006E4933" w:rsidP="00940850">
            <w:r>
              <w:t>Key Findings/Contributions</w:t>
            </w:r>
          </w:p>
        </w:tc>
        <w:tc>
          <w:tcPr>
            <w:tcW w:w="4320" w:type="dxa"/>
          </w:tcPr>
          <w:p w14:paraId="34A709FF" w14:textId="77777777" w:rsidR="006E4933" w:rsidRDefault="006E4933" w:rsidP="00940850">
            <w:r>
              <w:t>1. Existing legal case management systems are fragmented, inefficient, and rely heavily on manual processes.</w:t>
            </w:r>
            <w:r>
              <w:br/>
              <w:t>2. Limited accessibility and transparency hinder effective legal communication.</w:t>
            </w:r>
            <w:r>
              <w:br/>
              <w:t xml:space="preserve">3. Data security and standardized </w:t>
            </w:r>
            <w:r>
              <w:lastRenderedPageBreak/>
              <w:t>workflows need improvement to modernize the legal landscape.</w:t>
            </w:r>
          </w:p>
        </w:tc>
      </w:tr>
      <w:tr w:rsidR="006E4933" w14:paraId="02329113" w14:textId="77777777" w:rsidTr="00940850">
        <w:tc>
          <w:tcPr>
            <w:tcW w:w="4320" w:type="dxa"/>
          </w:tcPr>
          <w:p w14:paraId="7163D4A7" w14:textId="77777777" w:rsidR="006E4933" w:rsidRDefault="006E4933" w:rsidP="00940850">
            <w:r>
              <w:lastRenderedPageBreak/>
              <w:t>Limitations</w:t>
            </w:r>
          </w:p>
        </w:tc>
        <w:tc>
          <w:tcPr>
            <w:tcW w:w="4320" w:type="dxa"/>
          </w:tcPr>
          <w:p w14:paraId="1DE2004F" w14:textId="77777777" w:rsidR="006E4933" w:rsidRDefault="006E4933" w:rsidP="00940850">
            <w:r>
              <w:t>1. Limited focus on cost-effectiveness and implementation challenges.</w:t>
            </w:r>
            <w:r>
              <w:br/>
              <w:t>2. Scalability under high usage remains unexplored.</w:t>
            </w:r>
            <w:r>
              <w:br/>
              <w:t>3. Integration with older legal systems may pose challenges.</w:t>
            </w:r>
          </w:p>
        </w:tc>
      </w:tr>
      <w:tr w:rsidR="006E4933" w14:paraId="0BA10024" w14:textId="77777777" w:rsidTr="00940850">
        <w:tc>
          <w:tcPr>
            <w:tcW w:w="4320" w:type="dxa"/>
          </w:tcPr>
          <w:p w14:paraId="68F4261F" w14:textId="77777777" w:rsidR="006E4933" w:rsidRDefault="006E4933" w:rsidP="00940850">
            <w:r>
              <w:t>Methodology/Approach</w:t>
            </w:r>
          </w:p>
        </w:tc>
        <w:tc>
          <w:tcPr>
            <w:tcW w:w="4320" w:type="dxa"/>
          </w:tcPr>
          <w:p w14:paraId="79675125" w14:textId="77777777" w:rsidR="006E4933" w:rsidRDefault="006E4933" w:rsidP="00940850">
            <w:r>
              <w:t>1. User-friendly interfaces for users, advocates, and judges.</w:t>
            </w:r>
            <w:r>
              <w:br/>
              <w:t>2. Centralized data repositories with automated scheduling and document management.</w:t>
            </w:r>
            <w:r>
              <w:br/>
              <w:t>3. Real-time secure communication and analytics for decision-making.</w:t>
            </w:r>
            <w:r>
              <w:br/>
              <w:t>4. Robust security measures and compliance with accessibility standards.</w:t>
            </w:r>
          </w:p>
        </w:tc>
      </w:tr>
      <w:tr w:rsidR="006E4933" w14:paraId="36A7BCFE" w14:textId="77777777" w:rsidTr="00940850">
        <w:tc>
          <w:tcPr>
            <w:tcW w:w="4320" w:type="dxa"/>
          </w:tcPr>
          <w:p w14:paraId="3A8F16C2" w14:textId="77777777" w:rsidR="006E4933" w:rsidRDefault="006E4933" w:rsidP="00940850">
            <w:r>
              <w:t>Dataset</w:t>
            </w:r>
          </w:p>
        </w:tc>
        <w:tc>
          <w:tcPr>
            <w:tcW w:w="4320" w:type="dxa"/>
          </w:tcPr>
          <w:p w14:paraId="1E68D45D" w14:textId="77777777" w:rsidR="006E4933" w:rsidRDefault="006E4933" w:rsidP="00940850">
            <w:r>
              <w:t>Legal documents, case data, and communication logs utilized in the system.</w:t>
            </w:r>
          </w:p>
        </w:tc>
      </w:tr>
    </w:tbl>
    <w:p w14:paraId="5C0A2181" w14:textId="77777777" w:rsidR="006E4933" w:rsidRDefault="006E4933" w:rsidP="006E4933"/>
    <w:p w14:paraId="2FA96EB4" w14:textId="77777777" w:rsidR="006E4933" w:rsidRPr="006E4933" w:rsidRDefault="006E4933" w:rsidP="006E4933">
      <w:pPr>
        <w:jc w:val="center"/>
        <w:rPr>
          <w:b/>
          <w:bCs/>
          <w:sz w:val="32"/>
          <w:szCs w:val="32"/>
          <w:u w:val="single"/>
        </w:rPr>
      </w:pPr>
    </w:p>
    <w:sectPr w:rsidR="006E4933" w:rsidRPr="006E4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EC6622" w14:textId="77777777" w:rsidR="001D02B3" w:rsidRDefault="001D02B3" w:rsidP="00774018">
      <w:pPr>
        <w:spacing w:after="0" w:line="240" w:lineRule="auto"/>
      </w:pPr>
      <w:r>
        <w:separator/>
      </w:r>
    </w:p>
  </w:endnote>
  <w:endnote w:type="continuationSeparator" w:id="0">
    <w:p w14:paraId="102CB56E" w14:textId="77777777" w:rsidR="001D02B3" w:rsidRDefault="001D02B3" w:rsidP="00774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33E093" w14:textId="77777777" w:rsidR="001D02B3" w:rsidRDefault="001D02B3" w:rsidP="00774018">
      <w:pPr>
        <w:spacing w:after="0" w:line="240" w:lineRule="auto"/>
      </w:pPr>
      <w:r>
        <w:separator/>
      </w:r>
    </w:p>
  </w:footnote>
  <w:footnote w:type="continuationSeparator" w:id="0">
    <w:p w14:paraId="0ACFD560" w14:textId="77777777" w:rsidR="001D02B3" w:rsidRDefault="001D02B3" w:rsidP="007740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018"/>
    <w:rsid w:val="001137DB"/>
    <w:rsid w:val="00182CDD"/>
    <w:rsid w:val="001B4D5D"/>
    <w:rsid w:val="001D02B3"/>
    <w:rsid w:val="00522762"/>
    <w:rsid w:val="0068768F"/>
    <w:rsid w:val="006E4933"/>
    <w:rsid w:val="00774018"/>
    <w:rsid w:val="008E7BF4"/>
    <w:rsid w:val="00BD56AC"/>
    <w:rsid w:val="00F1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E5D3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01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740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4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18"/>
  </w:style>
  <w:style w:type="paragraph" w:styleId="Footer">
    <w:name w:val="footer"/>
    <w:basedOn w:val="Normal"/>
    <w:link w:val="FooterChar"/>
    <w:uiPriority w:val="99"/>
    <w:unhideWhenUsed/>
    <w:rsid w:val="00774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01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740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4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18"/>
  </w:style>
  <w:style w:type="paragraph" w:styleId="Footer">
    <w:name w:val="footer"/>
    <w:basedOn w:val="Normal"/>
    <w:link w:val="FooterChar"/>
    <w:uiPriority w:val="99"/>
    <w:unhideWhenUsed/>
    <w:rsid w:val="00774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Akshat Jain</dc:creator>
  <cp:lastModifiedBy>lenovo</cp:lastModifiedBy>
  <cp:revision>2</cp:revision>
  <dcterms:created xsi:type="dcterms:W3CDTF">2024-11-25T09:10:00Z</dcterms:created>
  <dcterms:modified xsi:type="dcterms:W3CDTF">2024-11-25T09:10:00Z</dcterms:modified>
</cp:coreProperties>
</file>