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tjvcel6wpyp" w:id="0"/>
      <w:bookmarkEnd w:id="0"/>
      <w:r w:rsidDel="00000000" w:rsidR="00000000" w:rsidRPr="00000000">
        <w:rPr>
          <w:rtl w:val="0"/>
        </w:rPr>
        <w:t xml:space="preserve">Veilles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am6c72hxlbp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r60gnrpjmcx" w:id="2"/>
      <w:bookmarkEnd w:id="2"/>
      <w:r w:rsidDel="00000000" w:rsidR="00000000" w:rsidRPr="00000000">
        <w:rPr>
          <w:rtl w:val="0"/>
        </w:rPr>
        <w:t xml:space="preserve">Attributs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Rôle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(Globaux et non globaux)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Exemples d’attributs et comment les utilisés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de l'activité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14alo2mz828" w:id="3"/>
      <w:bookmarkEnd w:id="3"/>
      <w:r w:rsidDel="00000000" w:rsidR="00000000" w:rsidRPr="00000000">
        <w:rPr>
          <w:rtl w:val="0"/>
        </w:rPr>
        <w:t xml:space="preserve">Éléments Sémantiques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des nouveaux éléments sémantique (header, footer, main, nav, aside, section, article, ...) et exemples d’utilisation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de ces éléments sur le projet CV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Solution de l'activité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y1rhub5xov1" w:id="4"/>
      <w:bookmarkEnd w:id="4"/>
      <w:r w:rsidDel="00000000" w:rsidR="00000000" w:rsidRPr="00000000">
        <w:rPr>
          <w:rtl w:val="0"/>
        </w:rPr>
        <w:t xml:space="preserve">Éléments images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Attributs : src, alt, title, height et width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Formats (png, jpeg et svg) quand et pourquoi...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décoratives, Images de textes et images informatives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Solution de l'activité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zda4nfdefgj2" w:id="5"/>
      <w:bookmarkEnd w:id="5"/>
      <w:r w:rsidDel="00000000" w:rsidR="00000000" w:rsidRPr="00000000">
        <w:rPr>
          <w:rtl w:val="0"/>
        </w:rPr>
        <w:t xml:space="preserve">Éléments Hyperliens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les Attributs : href, target, media et download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Solution de l'activité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duigeju0400" w:id="6"/>
      <w:bookmarkEnd w:id="6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vs Style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Propriétés communes : 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font-size, line-height, text-align, Text-decoration, font-weight, FONT-STYLE, font-family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 et color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Unités 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px, em, rem, %, vh, vw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consultez cet article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https://css-tricks.com/rem-global-em-local/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Selecteurs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rem-global-em-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