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D4C" w:rsidRDefault="00010D4C" w:rsidP="00010D4C">
      <w:pPr>
        <w:pStyle w:val="Title"/>
      </w:pPr>
      <w:r>
        <w:t>Home Page</w:t>
      </w:r>
    </w:p>
    <w:p w:rsidR="00010D4C" w:rsidRDefault="00010D4C" w:rsidP="00010D4C">
      <w:pPr>
        <w:pStyle w:val="Heading1"/>
      </w:pPr>
      <w:r>
        <w:t>Welcome to Parallax Global</w:t>
      </w:r>
    </w:p>
    <w:p w:rsidR="00010D4C" w:rsidRDefault="00010D4C" w:rsidP="00010D4C">
      <w:r>
        <w:t xml:space="preserve">We want to help change the world. In seven words, that's the mission, vision, values, drive, difference, and goal of Parallax Global Consulting LLC            </w:t>
      </w:r>
    </w:p>
    <w:p w:rsidR="00010D4C" w:rsidRDefault="00010D4C" w:rsidP="00010D4C">
      <w:r>
        <w:t>We work with leading companies and organizations across the globe, solving problems that are important to those organizations, their customers, and the broader community. Our unique approach and deep expertise and experience in the industries we serve helps us get to the real issues faster, more consistently, and more constructively, we think, than any other consulting firm</w:t>
      </w:r>
      <w:r>
        <w:t>.</w:t>
      </w:r>
    </w:p>
    <w:p w:rsidR="00010D4C" w:rsidRDefault="00010D4C" w:rsidP="00010D4C">
      <w:r>
        <w:t>We view our clients as colleagues and our engagements as symbols of our clients' trust in our integrity, creativity, and passion to solve the most vexing problems that they face</w:t>
      </w:r>
      <w:r>
        <w:t>.</w:t>
      </w:r>
    </w:p>
    <w:p w:rsidR="00010D4C" w:rsidRDefault="00010D4C" w:rsidP="00010D4C">
      <w:r>
        <w:t>We are delighted that you have chosen Parallax Global as your career home, and we look forward to the rich exp</w:t>
      </w:r>
      <w:r>
        <w:t>eriences that await us both.</w:t>
      </w:r>
    </w:p>
    <w:p w:rsidR="00010D4C" w:rsidRDefault="00010D4C" w:rsidP="00010D4C">
      <w:r>
        <w:br w:type="page"/>
      </w:r>
    </w:p>
    <w:p w:rsidR="007771AC" w:rsidRDefault="00010D4C" w:rsidP="00010D4C">
      <w:pPr>
        <w:pStyle w:val="Title"/>
      </w:pPr>
      <w:r>
        <w:lastRenderedPageBreak/>
        <w:t>About Page</w:t>
      </w:r>
    </w:p>
    <w:p w:rsidR="00010D4C" w:rsidRDefault="00010D4C" w:rsidP="00010D4C">
      <w:proofErr w:type="gramStart"/>
      <w:r w:rsidRPr="00010D4C">
        <w:rPr>
          <w:b/>
        </w:rPr>
        <w:t>parallax</w:t>
      </w:r>
      <w:proofErr w:type="gramEnd"/>
      <w:r w:rsidRPr="00010D4C">
        <w:rPr>
          <w:b/>
        </w:rPr>
        <w:t>: noun \ˈpa-</w:t>
      </w:r>
      <w:proofErr w:type="spellStart"/>
      <w:r w:rsidRPr="00010D4C">
        <w:rPr>
          <w:b/>
        </w:rPr>
        <w:t>rə</w:t>
      </w:r>
      <w:proofErr w:type="spellEnd"/>
      <w:r w:rsidRPr="00010D4C">
        <w:rPr>
          <w:b/>
        </w:rPr>
        <w:t>-ˌ</w:t>
      </w:r>
      <w:proofErr w:type="spellStart"/>
      <w:r w:rsidRPr="00010D4C">
        <w:rPr>
          <w:b/>
        </w:rPr>
        <w:t>laks</w:t>
      </w:r>
      <w:proofErr w:type="spellEnd"/>
      <w:r w:rsidRPr="00010D4C">
        <w:rPr>
          <w:b/>
        </w:rPr>
        <w:t>\:</w:t>
      </w:r>
      <w:r>
        <w:t xml:space="preserve"> the apparent displacement or the difference in apparent direction of an object as seen from two different points not on a</w:t>
      </w:r>
      <w:r>
        <w:t xml:space="preserve"> straight line with the object.</w:t>
      </w:r>
    </w:p>
    <w:p w:rsidR="00010D4C" w:rsidRDefault="00010D4C" w:rsidP="00010D4C"/>
    <w:p w:rsidR="00010D4C" w:rsidRDefault="00010D4C" w:rsidP="00010D4C">
      <w:pPr>
        <w:pStyle w:val="Heading1"/>
      </w:pPr>
      <w:r>
        <w:t>Our Approach</w:t>
      </w:r>
    </w:p>
    <w:p w:rsidR="00010D4C" w:rsidRDefault="00010D4C" w:rsidP="00010D4C">
      <w:r>
        <w:t>One of the primary things that stand out about Parallax Global is our unique point-of-view and approac</w:t>
      </w:r>
      <w:r>
        <w:t>h to consulting engagements.</w:t>
      </w:r>
    </w:p>
    <w:p w:rsidR="00010D4C" w:rsidRDefault="00010D4C" w:rsidP="00010D4C">
      <w:r>
        <w:t>The lens through which we view every consulting engagement is a Parallax View, which of course, as the definition of "parallax" suggests, means that we take two alternate (but not necessarily opposing) views of every problem, and compare and contrast two alternate strategies for approaching the problem. This ensures that individuals, teams and management do not become victims of their own paradigms (read Thomas Kuhn's The Structure of Scientific Revolutions for more on this), that we don't get lazy, and that we can assure our clients of the deepest and most creative approaches to</w:t>
      </w:r>
      <w:r>
        <w:t xml:space="preserve"> their problems, every time.</w:t>
      </w:r>
    </w:p>
    <w:p w:rsidR="00010D4C" w:rsidRDefault="00010D4C" w:rsidP="00010D4C"/>
    <w:p w:rsidR="00010D4C" w:rsidRDefault="00010D4C" w:rsidP="00010D4C">
      <w:pPr>
        <w:pStyle w:val="Heading2"/>
      </w:pPr>
      <w:r>
        <w:t>A Parallax Perspective</w:t>
      </w:r>
    </w:p>
    <w:p w:rsidR="00010D4C" w:rsidRDefault="00010D4C" w:rsidP="00010D4C">
      <w:r>
        <w:t>As we use the term, we mean taking a look at a task, assignment, problem from two different points-of-view. To do this, we assign two different teams to engage with an assignment and develop their own points of view, and then present their views to three referees, who then decide, based on the information that we have, which is the better initial path to pursue. But that is only t</w:t>
      </w:r>
      <w:r>
        <w:t>he beginning of the process.</w:t>
      </w:r>
    </w:p>
    <w:p w:rsidR="00010D4C" w:rsidRDefault="00010D4C" w:rsidP="00010D4C">
      <w:r>
        <w:t>Throughout the engagement, we continue to use both points of view as a way of illuminating the "space between them," and achieve greater clarity of observation and effective</w:t>
      </w:r>
      <w:r>
        <w:t>ness of action.</w:t>
      </w:r>
    </w:p>
    <w:p w:rsidR="00010D4C" w:rsidRDefault="00010D4C" w:rsidP="00010D4C">
      <w:r>
        <w:t>In this way, we protect ourselves from falling victim to re</w:t>
      </w:r>
      <w:r>
        <w:t>inforcing our own paradigms.</w:t>
      </w:r>
    </w:p>
    <w:p w:rsidR="00010D4C" w:rsidRDefault="00010D4C" w:rsidP="00010D4C">
      <w:r>
        <w:t>Modeled after the great Greek Philosophy, our Parallax view outlines two opposing approaches to the problems we try to collaborate with our clients and resolve. On one hand we use empiricism, viewing what we know from the physical (senses) perspective. We see, we feel, we acquire through being on the ground, talking to people, observing, touching others creations. On the other hand we use rationalism, thinking, reasoning, hypothesizing and abstracting on the way to determine possible courses of action. We also use ethics, the deep understanding of good and bad, right or wrong, just</w:t>
      </w:r>
      <w:r>
        <w:t xml:space="preserve"> or not – in short morality.</w:t>
      </w:r>
    </w:p>
    <w:p w:rsidR="00010D4C" w:rsidRDefault="00010D4C" w:rsidP="00010D4C">
      <w:r>
        <w:t xml:space="preserve">Our views, our processes and our protocols have been honed over and over again, with time, maturing and advancing over time, as we have grown as an </w:t>
      </w:r>
      <w:r w:rsidR="003E63BE">
        <w:t>organization</w:t>
      </w:r>
      <w:r>
        <w:t xml:space="preserve">. We share these with our people, we share it with our clients, and we share it with the world in our quest to Parallax </w:t>
      </w:r>
      <w:r>
        <w:t>things for the greater good.</w:t>
      </w:r>
    </w:p>
    <w:p w:rsidR="00010D4C" w:rsidRDefault="00010D4C" w:rsidP="00010D4C">
      <w:pPr>
        <w:pStyle w:val="Heading3"/>
        <w:rPr>
          <w:color w:val="000000"/>
        </w:rPr>
      </w:pPr>
      <w:r>
        <w:rPr>
          <w:color w:val="000000"/>
        </w:rPr>
        <w:t>Parallax Global Oil Resources by Region (billion barrels)</w:t>
      </w:r>
    </w:p>
    <w:tbl>
      <w:tblPr>
        <w:tblStyle w:val="TableGrid"/>
        <w:tblW w:w="0" w:type="auto"/>
        <w:tblLook w:val="04A0" w:firstRow="1" w:lastRow="0" w:firstColumn="1" w:lastColumn="0" w:noHBand="0" w:noVBand="1"/>
      </w:tblPr>
      <w:tblGrid>
        <w:gridCol w:w="2394"/>
        <w:gridCol w:w="2394"/>
        <w:gridCol w:w="2394"/>
        <w:gridCol w:w="2394"/>
      </w:tblGrid>
      <w:tr w:rsidR="00010D4C" w:rsidTr="00010D4C">
        <w:tc>
          <w:tcPr>
            <w:tcW w:w="2394" w:type="dxa"/>
            <w:shd w:val="clear" w:color="auto" w:fill="595959" w:themeFill="text1" w:themeFillTint="A6"/>
          </w:tcPr>
          <w:p w:rsidR="00010D4C" w:rsidRPr="00010D4C" w:rsidRDefault="00010D4C" w:rsidP="00010D4C">
            <w:pPr>
              <w:rPr>
                <w:color w:val="FFFFFF" w:themeColor="background1"/>
              </w:rPr>
            </w:pPr>
            <w:r w:rsidRPr="00010D4C">
              <w:rPr>
                <w:color w:val="FFFFFF" w:themeColor="background1"/>
              </w:rPr>
              <w:t>Region</w:t>
            </w:r>
          </w:p>
        </w:tc>
        <w:tc>
          <w:tcPr>
            <w:tcW w:w="2394" w:type="dxa"/>
            <w:shd w:val="clear" w:color="auto" w:fill="595959" w:themeFill="text1" w:themeFillTint="A6"/>
          </w:tcPr>
          <w:p w:rsidR="00010D4C" w:rsidRPr="00010D4C" w:rsidRDefault="00010D4C" w:rsidP="00010D4C">
            <w:pPr>
              <w:rPr>
                <w:color w:val="FFFFFF" w:themeColor="background1"/>
              </w:rPr>
            </w:pPr>
            <w:r w:rsidRPr="00010D4C">
              <w:rPr>
                <w:color w:val="FFFFFF" w:themeColor="background1"/>
              </w:rPr>
              <w:t>2000-2005</w:t>
            </w:r>
          </w:p>
        </w:tc>
        <w:tc>
          <w:tcPr>
            <w:tcW w:w="2394" w:type="dxa"/>
            <w:shd w:val="clear" w:color="auto" w:fill="595959" w:themeFill="text1" w:themeFillTint="A6"/>
          </w:tcPr>
          <w:p w:rsidR="00010D4C" w:rsidRPr="00010D4C" w:rsidRDefault="00010D4C" w:rsidP="00010D4C">
            <w:pPr>
              <w:rPr>
                <w:color w:val="FFFFFF" w:themeColor="background1"/>
              </w:rPr>
            </w:pPr>
            <w:r w:rsidRPr="00010D4C">
              <w:rPr>
                <w:color w:val="FFFFFF" w:themeColor="background1"/>
              </w:rPr>
              <w:t>2005-2010</w:t>
            </w:r>
          </w:p>
        </w:tc>
        <w:tc>
          <w:tcPr>
            <w:tcW w:w="2394" w:type="dxa"/>
            <w:shd w:val="clear" w:color="auto" w:fill="595959" w:themeFill="text1" w:themeFillTint="A6"/>
          </w:tcPr>
          <w:p w:rsidR="00010D4C" w:rsidRPr="00010D4C" w:rsidRDefault="00010D4C" w:rsidP="00010D4C">
            <w:pPr>
              <w:rPr>
                <w:color w:val="FFFFFF" w:themeColor="background1"/>
              </w:rPr>
            </w:pPr>
            <w:r w:rsidRPr="00010D4C">
              <w:rPr>
                <w:color w:val="FFFFFF" w:themeColor="background1"/>
              </w:rPr>
              <w:t>2010-2013</w:t>
            </w:r>
          </w:p>
        </w:tc>
      </w:tr>
      <w:tr w:rsidR="00010D4C" w:rsidTr="00010D4C">
        <w:tc>
          <w:tcPr>
            <w:tcW w:w="2394" w:type="dxa"/>
          </w:tcPr>
          <w:p w:rsidR="00010D4C" w:rsidRDefault="00010D4C" w:rsidP="00010D4C">
            <w:r>
              <w:t>North America</w:t>
            </w:r>
          </w:p>
        </w:tc>
        <w:tc>
          <w:tcPr>
            <w:tcW w:w="2394" w:type="dxa"/>
          </w:tcPr>
          <w:p w:rsidR="00010D4C" w:rsidRDefault="00010D4C" w:rsidP="00010D4C">
            <w:r>
              <w:t>56</w:t>
            </w:r>
          </w:p>
        </w:tc>
        <w:tc>
          <w:tcPr>
            <w:tcW w:w="2394" w:type="dxa"/>
          </w:tcPr>
          <w:p w:rsidR="00010D4C" w:rsidRDefault="00010D4C" w:rsidP="00010D4C">
            <w:r>
              <w:t>65</w:t>
            </w:r>
          </w:p>
        </w:tc>
        <w:tc>
          <w:tcPr>
            <w:tcW w:w="2394" w:type="dxa"/>
          </w:tcPr>
          <w:p w:rsidR="00010D4C" w:rsidRDefault="00010D4C" w:rsidP="00010D4C">
            <w:r>
              <w:t>73</w:t>
            </w:r>
          </w:p>
        </w:tc>
      </w:tr>
      <w:tr w:rsidR="00010D4C" w:rsidTr="00010D4C">
        <w:tc>
          <w:tcPr>
            <w:tcW w:w="2394" w:type="dxa"/>
          </w:tcPr>
          <w:p w:rsidR="00010D4C" w:rsidRDefault="00010D4C" w:rsidP="00010D4C">
            <w:r>
              <w:t>South America</w:t>
            </w:r>
          </w:p>
        </w:tc>
        <w:tc>
          <w:tcPr>
            <w:tcW w:w="2394" w:type="dxa"/>
          </w:tcPr>
          <w:p w:rsidR="00010D4C" w:rsidRDefault="00010D4C" w:rsidP="00010D4C">
            <w:r>
              <w:t>32</w:t>
            </w:r>
          </w:p>
        </w:tc>
        <w:tc>
          <w:tcPr>
            <w:tcW w:w="2394" w:type="dxa"/>
          </w:tcPr>
          <w:p w:rsidR="00010D4C" w:rsidRDefault="00010D4C" w:rsidP="00010D4C">
            <w:r>
              <w:t>36</w:t>
            </w:r>
          </w:p>
        </w:tc>
        <w:tc>
          <w:tcPr>
            <w:tcW w:w="2394" w:type="dxa"/>
          </w:tcPr>
          <w:p w:rsidR="00010D4C" w:rsidRDefault="00010D4C" w:rsidP="00010D4C">
            <w:r>
              <w:t>25</w:t>
            </w:r>
          </w:p>
        </w:tc>
      </w:tr>
      <w:tr w:rsidR="00010D4C" w:rsidTr="00010D4C">
        <w:tc>
          <w:tcPr>
            <w:tcW w:w="2394" w:type="dxa"/>
          </w:tcPr>
          <w:p w:rsidR="00010D4C" w:rsidRDefault="00010D4C" w:rsidP="00010D4C">
            <w:r>
              <w:lastRenderedPageBreak/>
              <w:t>Russia</w:t>
            </w:r>
          </w:p>
        </w:tc>
        <w:tc>
          <w:tcPr>
            <w:tcW w:w="2394" w:type="dxa"/>
          </w:tcPr>
          <w:p w:rsidR="00010D4C" w:rsidRDefault="00010D4C" w:rsidP="00010D4C">
            <w:r>
              <w:t>14</w:t>
            </w:r>
          </w:p>
        </w:tc>
        <w:tc>
          <w:tcPr>
            <w:tcW w:w="2394" w:type="dxa"/>
          </w:tcPr>
          <w:p w:rsidR="00010D4C" w:rsidRDefault="00010D4C" w:rsidP="00010D4C">
            <w:r>
              <w:t>24</w:t>
            </w:r>
          </w:p>
        </w:tc>
        <w:tc>
          <w:tcPr>
            <w:tcW w:w="2394" w:type="dxa"/>
          </w:tcPr>
          <w:p w:rsidR="00010D4C" w:rsidRDefault="00010D4C" w:rsidP="00010D4C">
            <w:r>
              <w:t>21</w:t>
            </w:r>
          </w:p>
        </w:tc>
      </w:tr>
      <w:tr w:rsidR="00010D4C" w:rsidTr="00010D4C">
        <w:tc>
          <w:tcPr>
            <w:tcW w:w="2394" w:type="dxa"/>
          </w:tcPr>
          <w:p w:rsidR="00010D4C" w:rsidRDefault="00010D4C" w:rsidP="00010D4C">
            <w:r>
              <w:t>Middle East</w:t>
            </w:r>
          </w:p>
        </w:tc>
        <w:tc>
          <w:tcPr>
            <w:tcW w:w="2394" w:type="dxa"/>
          </w:tcPr>
          <w:p w:rsidR="00010D4C" w:rsidRDefault="00010D4C" w:rsidP="00010D4C">
            <w:r>
              <w:t>19</w:t>
            </w:r>
          </w:p>
        </w:tc>
        <w:tc>
          <w:tcPr>
            <w:tcW w:w="2394" w:type="dxa"/>
          </w:tcPr>
          <w:p w:rsidR="00010D4C" w:rsidRDefault="00010D4C" w:rsidP="00010D4C">
            <w:r>
              <w:t>12</w:t>
            </w:r>
          </w:p>
        </w:tc>
        <w:tc>
          <w:tcPr>
            <w:tcW w:w="2394" w:type="dxa"/>
          </w:tcPr>
          <w:p w:rsidR="00010D4C" w:rsidRDefault="00010D4C" w:rsidP="00010D4C">
            <w:r>
              <w:t>8</w:t>
            </w:r>
          </w:p>
        </w:tc>
      </w:tr>
    </w:tbl>
    <w:p w:rsidR="00010D4C" w:rsidRDefault="00010D4C" w:rsidP="00010D4C"/>
    <w:p w:rsidR="00010D4C" w:rsidRDefault="00010D4C" w:rsidP="00010D4C">
      <w:pPr>
        <w:pStyle w:val="Heading1"/>
      </w:pPr>
      <w:r>
        <w:t>Join The Parallax Global Consulting Team</w:t>
      </w:r>
    </w:p>
    <w:p w:rsidR="00010D4C" w:rsidRPr="003E63BE" w:rsidRDefault="00010D4C" w:rsidP="00010D4C">
      <w:pPr>
        <w:pStyle w:val="NormalWeb"/>
        <w:rPr>
          <w:color w:val="000000"/>
          <w:sz w:val="20"/>
          <w:szCs w:val="20"/>
        </w:rPr>
      </w:pPr>
      <w:r w:rsidRPr="003E63BE">
        <w:rPr>
          <w:color w:val="000000"/>
          <w:sz w:val="20"/>
          <w:szCs w:val="20"/>
        </w:rPr>
        <w:t>Parallax Global offers their clients experienced and skilled consultants to meet their operation</w:t>
      </w:r>
      <w:r w:rsidR="003E63BE">
        <w:rPr>
          <w:color w:val="000000"/>
          <w:sz w:val="20"/>
          <w:szCs w:val="20"/>
        </w:rPr>
        <w:t>al</w:t>
      </w:r>
      <w:r w:rsidRPr="003E63BE">
        <w:rPr>
          <w:color w:val="000000"/>
          <w:sz w:val="20"/>
          <w:szCs w:val="20"/>
        </w:rPr>
        <w:t xml:space="preserve"> needs. We offer engineering expertise specifically in drilling, completions and fracture stimulation operations. In addition to engineering work, we provide consultants on location for both drilling and completion operations.</w:t>
      </w:r>
    </w:p>
    <w:p w:rsidR="00010D4C" w:rsidRDefault="00010D4C" w:rsidP="00010D4C">
      <w:pPr>
        <w:pStyle w:val="NormalWeb"/>
        <w:rPr>
          <w:color w:val="000000"/>
          <w:sz w:val="20"/>
          <w:szCs w:val="20"/>
        </w:rPr>
      </w:pPr>
      <w:r w:rsidRPr="003E63BE">
        <w:rPr>
          <w:color w:val="000000"/>
          <w:sz w:val="20"/>
          <w:szCs w:val="20"/>
        </w:rPr>
        <w:t>If you are an engineer or a field consultant who is interested in joining Parallax Global, please fill out the contact form below.</w:t>
      </w:r>
    </w:p>
    <w:p w:rsidR="003E63BE" w:rsidRDefault="003E63BE" w:rsidP="00010D4C">
      <w:pPr>
        <w:pStyle w:val="NormalWeb"/>
        <w:rPr>
          <w:color w:val="000000"/>
          <w:sz w:val="20"/>
          <w:szCs w:val="20"/>
        </w:rPr>
      </w:pPr>
    </w:p>
    <w:p w:rsidR="003E63BE" w:rsidRDefault="003E63BE" w:rsidP="003E63BE">
      <w:pPr>
        <w:rPr>
          <w:rFonts w:ascii="Times New Roman" w:eastAsia="Times New Roman" w:hAnsi="Times New Roman" w:cs="Times New Roman"/>
        </w:rPr>
      </w:pPr>
      <w:r>
        <w:br w:type="page"/>
      </w:r>
    </w:p>
    <w:p w:rsidR="003E63BE" w:rsidRDefault="003E63BE" w:rsidP="003E63BE">
      <w:pPr>
        <w:pStyle w:val="Title"/>
      </w:pPr>
      <w:r>
        <w:lastRenderedPageBreak/>
        <w:t>The Parallax Way Page</w:t>
      </w:r>
    </w:p>
    <w:p w:rsidR="003E63BE" w:rsidRPr="003E63BE" w:rsidRDefault="003E63BE" w:rsidP="003E63BE">
      <w:pPr>
        <w:pStyle w:val="Heading2"/>
      </w:pPr>
      <w:r w:rsidRPr="003E63BE">
        <w:t>Our Vision</w:t>
      </w:r>
    </w:p>
    <w:p w:rsidR="003E63BE" w:rsidRPr="003E63BE" w:rsidRDefault="003E63BE" w:rsidP="003E63BE">
      <w:r w:rsidRPr="003E63BE">
        <w:t>We envision a world that works well. Where many disparate parts come together with energy, synergy, and synchronicity to form a more valuable, more connected, more innovative, and more rewarding whole.</w:t>
      </w:r>
    </w:p>
    <w:p w:rsidR="003E63BE" w:rsidRPr="003E63BE" w:rsidRDefault="003E63BE" w:rsidP="003E63BE">
      <w:r w:rsidRPr="003E63BE">
        <w:t>We believe that, while we can't create perfection, we can strive for it. While we can't make others accept new ideas, new processes, and new results, we can make it possible for people to see the benefits with greater clarity.</w:t>
      </w:r>
    </w:p>
    <w:p w:rsidR="003E63BE" w:rsidRPr="003E63BE" w:rsidRDefault="003E63BE" w:rsidP="003E63BE">
      <w:r w:rsidRPr="003E63BE">
        <w:t>We work, every day, toward making our vision a reality by never forgetting what it is, by keeping our mission and our values central to our core beliefs and work, and by remaining positive that we live in a world where ideas and people can, should, and must make a difference.</w:t>
      </w:r>
    </w:p>
    <w:p w:rsidR="003E63BE" w:rsidRPr="003E63BE" w:rsidRDefault="003E63BE" w:rsidP="003E63BE">
      <w:pPr>
        <w:pStyle w:val="Heading2"/>
      </w:pPr>
      <w:r w:rsidRPr="003E63BE">
        <w:t>Our Mission</w:t>
      </w:r>
    </w:p>
    <w:p w:rsidR="003E63BE" w:rsidRPr="003E63BE" w:rsidRDefault="003E63BE" w:rsidP="003E63BE">
      <w:r w:rsidRPr="003E63BE">
        <w:t>Our mission is to change the world, and to help our clients change it. That's why "Change the world." is the default screen saver on Parallax computers. Why it's the large sculpture in the entryway of each of our offices. And why it's the theme line we use in all of our communications.</w:t>
      </w:r>
    </w:p>
    <w:p w:rsidR="003E63BE" w:rsidRPr="003E63BE" w:rsidRDefault="003E63BE" w:rsidP="003E63BE">
      <w:r w:rsidRPr="003E63BE">
        <w:t>We know change is the new constant; it's all around us and dealing with it is challenging. We therefore strive to make it easier for our clients, partners and workforce to learn how to use various perspectives in observing, understanding and addressing it. Our way is not the only way. We recognize and respect different approaches to the same challenge.</w:t>
      </w:r>
    </w:p>
    <w:p w:rsidR="003E63BE" w:rsidRDefault="003E63BE" w:rsidP="003E63BE">
      <w:pPr>
        <w:pStyle w:val="Heading2"/>
      </w:pPr>
      <w:r w:rsidRPr="003E63BE">
        <w:t>Our Values</w:t>
      </w:r>
    </w:p>
    <w:p w:rsidR="003E63BE" w:rsidRDefault="003E63BE" w:rsidP="003E63BE">
      <w:r w:rsidRPr="003E63BE">
        <w:t>We accomplish our mission and fulfill our vision by adhering to our core values:</w:t>
      </w:r>
    </w:p>
    <w:p w:rsidR="003E63BE" w:rsidRPr="003E63BE" w:rsidRDefault="003E63BE" w:rsidP="003E63BE">
      <w:pPr>
        <w:numPr>
          <w:ilvl w:val="0"/>
          <w:numId w:val="1"/>
        </w:numPr>
      </w:pPr>
      <w:r w:rsidRPr="003E63BE">
        <w:rPr>
          <w:b/>
          <w:bCs/>
        </w:rPr>
        <w:t>Integrity: </w:t>
      </w:r>
      <w:r w:rsidRPr="003E63BE">
        <w:t>We adhere to the highest ethical standards: honesty and fairness are the foundations of our actions. We take pride in our honest dealing with others irrespective of nationality, culture or belief.</w:t>
      </w:r>
    </w:p>
    <w:p w:rsidR="003E63BE" w:rsidRPr="003E63BE" w:rsidRDefault="003E63BE" w:rsidP="003E63BE">
      <w:pPr>
        <w:numPr>
          <w:ilvl w:val="0"/>
          <w:numId w:val="1"/>
        </w:numPr>
      </w:pPr>
      <w:r w:rsidRPr="003E63BE">
        <w:rPr>
          <w:b/>
          <w:bCs/>
        </w:rPr>
        <w:t>Respect: </w:t>
      </w:r>
      <w:r w:rsidRPr="003E63BE">
        <w:t>We respect the rights, beliefs, and differences of our colleagues, our clients, our partners, and other citizens of the world. We treat others with care, dignity, equality and trust.</w:t>
      </w:r>
    </w:p>
    <w:p w:rsidR="003E63BE" w:rsidRPr="003E63BE" w:rsidRDefault="003E63BE" w:rsidP="003E63BE">
      <w:pPr>
        <w:numPr>
          <w:ilvl w:val="0"/>
          <w:numId w:val="1"/>
        </w:numPr>
      </w:pPr>
      <w:r w:rsidRPr="003E63BE">
        <w:rPr>
          <w:b/>
          <w:bCs/>
        </w:rPr>
        <w:t>Accountability: </w:t>
      </w:r>
      <w:r w:rsidRPr="003E63BE">
        <w:t>We meet or exceed our commitments, and take responsibility for our performance in all of our decisions and actions. We remain accountable to our highest standards and to those who expect the best from us and who provide us with business.</w:t>
      </w:r>
    </w:p>
    <w:p w:rsidR="003E63BE" w:rsidRPr="003E63BE" w:rsidRDefault="003E63BE" w:rsidP="003E63BE">
      <w:pPr>
        <w:numPr>
          <w:ilvl w:val="0"/>
          <w:numId w:val="1"/>
        </w:numPr>
      </w:pPr>
      <w:r w:rsidRPr="003E63BE">
        <w:rPr>
          <w:b/>
          <w:bCs/>
        </w:rPr>
        <w:t>Innovation: </w:t>
      </w:r>
      <w:r w:rsidRPr="003E63BE">
        <w:t>We constantly look for and develop new ways to deliver value to our clients, our partners, and our global community. We look to the horizon and anticipate what new problems are coming, and what new solutions can be developed to meet them. We innovate in thought, in action and in finding ways to do things more effectively, more efficiently and more productively.</w:t>
      </w:r>
    </w:p>
    <w:p w:rsidR="003E63BE" w:rsidRPr="003E63BE" w:rsidRDefault="003E63BE" w:rsidP="003E63BE">
      <w:pPr>
        <w:numPr>
          <w:ilvl w:val="0"/>
          <w:numId w:val="1"/>
        </w:numPr>
      </w:pPr>
      <w:r w:rsidRPr="003E63BE">
        <w:rPr>
          <w:b/>
          <w:bCs/>
        </w:rPr>
        <w:t>Teamwork: </w:t>
      </w:r>
      <w:r w:rsidRPr="003E63BE">
        <w:t>We work together in diverse and unified teams, at every level of the organization. We do that because we believe that teamwork is what makes us stronger. We help each other and by doing that help ourselves be better, stronger and united.</w:t>
      </w:r>
    </w:p>
    <w:p w:rsidR="003E63BE" w:rsidRPr="003E63BE" w:rsidRDefault="003E63BE" w:rsidP="003E63BE">
      <w:pPr>
        <w:pStyle w:val="Title"/>
      </w:pPr>
      <w:r>
        <w:lastRenderedPageBreak/>
        <w:t>Energy Holdings Page</w:t>
      </w:r>
    </w:p>
    <w:p w:rsidR="003E63BE" w:rsidRDefault="003E63BE" w:rsidP="003E63BE">
      <w:pPr>
        <w:pStyle w:val="Heading1"/>
      </w:pPr>
      <w:r>
        <w:t>Mexican Oil Reserves</w:t>
      </w:r>
    </w:p>
    <w:p w:rsidR="003E63BE" w:rsidRDefault="003E63BE" w:rsidP="003E63BE">
      <w:r>
        <w:t>Mexico recently completed a new assessment of its oil reserves and estimated proven and probable oil reserves at approximately 18.7 billion barrels. Mexico’s earlier assessment in 2007 estimated reserves at approximately 12.4 billion barrels in all country resources, but in 2011, the estimate was revised to 15.7 billion barrels to reflect additional exploration findings. Discoveries in the Sigsbee Field increase this figure by an additional 3 billion barrels.</w:t>
      </w:r>
    </w:p>
    <w:p w:rsidR="003E63BE" w:rsidRDefault="003E63BE" w:rsidP="003E63BE">
      <w:pPr>
        <w:pStyle w:val="Heading2"/>
      </w:pPr>
      <w:r>
        <w:t>Sigsbee Field</w:t>
      </w:r>
    </w:p>
    <w:p w:rsidR="003E63BE" w:rsidRDefault="003E63BE" w:rsidP="003E63BE">
      <w:r>
        <w:t>The Sigsbee Field is one of the largest gas and crude oil fields in the Gulf of Mexico, with new advances in seismic imaging and drilling leading to the discovery of this new field. This offshore oil field is located approximately 150 km southeast from the city of Matamoros on the east coast of Mexico in what is often referred to as the “Grand Canyon under the sea.” Covering an area 30 by 15 square kilometers (12 by 5.8 sq. mi), the Sigsbee discovery is estimated to contain 1.2 trillion cubic meters (42 trillion cubic feet) of gas and up to 3 billion barrels of liquid crude oil. At its largest point, the field contains a gas column that is being drilled in water that is more than 2,000 meters deep. To date, the field has been drilled to a depth of 5,861 meters. Mexico and the United States are involved negotiations to secure access to this source of oil and gas.</w:t>
      </w:r>
    </w:p>
    <w:p w:rsidR="003E63BE" w:rsidRDefault="003E63BE" w:rsidP="003E63BE">
      <w:pPr>
        <w:pStyle w:val="Heading2"/>
      </w:pPr>
      <w:r>
        <w:t>Four Integral Com</w:t>
      </w:r>
      <w:r>
        <w:t>p</w:t>
      </w:r>
      <w:r>
        <w:t>onents</w:t>
      </w:r>
    </w:p>
    <w:p w:rsidR="003E63BE" w:rsidRDefault="003E63BE" w:rsidP="003E63BE">
      <w:r>
        <w:t xml:space="preserve">The Sigsbee Field is comprised of the following four integral components: Ojeda, Arana, </w:t>
      </w:r>
      <w:proofErr w:type="spellStart"/>
      <w:r>
        <w:t>Quiroga</w:t>
      </w:r>
      <w:proofErr w:type="spellEnd"/>
      <w:r>
        <w:t xml:space="preserve">, and </w:t>
      </w:r>
      <w:proofErr w:type="spellStart"/>
      <w:r>
        <w:t>Orizba</w:t>
      </w:r>
      <w:proofErr w:type="spellEnd"/>
      <w:r>
        <w:t>. These components are responsible for the production, processing and transportation of oil and gas from the field.</w:t>
      </w:r>
    </w:p>
    <w:p w:rsidR="003E63BE" w:rsidRDefault="003E63BE" w:rsidP="003E63BE">
      <w:pPr>
        <w:pStyle w:val="Heading3"/>
      </w:pPr>
      <w:r>
        <w:t>Ojeda Oil and Gas Processing Plant</w:t>
      </w:r>
    </w:p>
    <w:p w:rsidR="003E63BE" w:rsidRDefault="003E63BE" w:rsidP="003E63BE">
      <w:r w:rsidRPr="003E63BE">
        <w:t>Ojeda is an oil and gas processing plant located 32km (20 mi) northeast of San Fernando, Mexico. The facility is 19 km (12 mi) wide and 21 km (13 mi) long. Constructed in 1989, Ojeda is one of the largest crude oil and gas processing plant facilities in Mexico. The city of San Fernando is the main transport hub of Ojeda oil from the Gulf of Mexico Sigsbee field to inner-lying cities within the country.</w:t>
      </w:r>
    </w:p>
    <w:p w:rsidR="003E63BE" w:rsidRPr="003E63BE" w:rsidRDefault="003E63BE" w:rsidP="003E63BE">
      <w:pPr>
        <w:pStyle w:val="Heading3"/>
      </w:pPr>
      <w:r w:rsidRPr="003E63BE">
        <w:t>Arana Spar</w:t>
      </w:r>
    </w:p>
    <w:p w:rsidR="003E63BE" w:rsidRDefault="003E63BE" w:rsidP="003E63BE">
      <w:r w:rsidRPr="003E63BE">
        <w:t xml:space="preserve">Arana spar is located on the maritime border between Mexico and the United States, approximately 120 kilometers (75 mi) west of Matamoros. Arana is the second highest producing in the field, behind </w:t>
      </w:r>
      <w:proofErr w:type="spellStart"/>
      <w:r w:rsidRPr="003E63BE">
        <w:t>Quiroga</w:t>
      </w:r>
      <w:proofErr w:type="spellEnd"/>
      <w:r w:rsidRPr="003E63BE">
        <w:t>, and is the primary tie-in point connecting the field to Ojeda processing plant. Arana produced 4.6 tons of crude oil in 2010.</w:t>
      </w:r>
    </w:p>
    <w:p w:rsidR="003E63BE" w:rsidRDefault="003E63BE" w:rsidP="003E63BE">
      <w:pPr>
        <w:pStyle w:val="Heading3"/>
        <w:rPr>
          <w:color w:val="000000"/>
        </w:rPr>
      </w:pPr>
      <w:proofErr w:type="spellStart"/>
      <w:r>
        <w:rPr>
          <w:color w:val="000000"/>
        </w:rPr>
        <w:t>Quiroga</w:t>
      </w:r>
      <w:proofErr w:type="spellEnd"/>
      <w:r>
        <w:rPr>
          <w:color w:val="000000"/>
        </w:rPr>
        <w:t xml:space="preserve"> Rig</w:t>
      </w:r>
    </w:p>
    <w:p w:rsidR="003E63BE" w:rsidRDefault="003E63BE" w:rsidP="003E63BE">
      <w:r w:rsidRPr="003E63BE">
        <w:t xml:space="preserve">The </w:t>
      </w:r>
      <w:proofErr w:type="spellStart"/>
      <w:r w:rsidRPr="003E63BE">
        <w:t>Quiroga</w:t>
      </w:r>
      <w:proofErr w:type="spellEnd"/>
      <w:r w:rsidRPr="003E63BE">
        <w:t xml:space="preserve"> is the highest producing component of the Sigsbee Field, with more than a third of the discovered natural resources being drilled and produced from four wells. The offshore oil rig – a semi-submersible – is located south of the Arana spar and southwest of the </w:t>
      </w:r>
      <w:proofErr w:type="spellStart"/>
      <w:r w:rsidRPr="003E63BE">
        <w:t>Orizba</w:t>
      </w:r>
      <w:proofErr w:type="spellEnd"/>
      <w:r w:rsidRPr="003E63BE">
        <w:t xml:space="preserve">, tying into the Arana to transport crude oil production back to the Ojeda plant, The </w:t>
      </w:r>
      <w:proofErr w:type="spellStart"/>
      <w:r w:rsidRPr="003E63BE">
        <w:t>Quiroga</w:t>
      </w:r>
      <w:proofErr w:type="spellEnd"/>
      <w:r w:rsidRPr="003E63BE">
        <w:t xml:space="preserve"> produced over 5.4 tons of crude oil in 2010, with production continuing to increase at a steady rate as additional wells are added and new techniques such as water injections, are used to stimulate production.</w:t>
      </w:r>
    </w:p>
    <w:p w:rsidR="003E63BE" w:rsidRDefault="003E63BE" w:rsidP="003E63BE">
      <w:pPr>
        <w:pStyle w:val="Heading3"/>
      </w:pPr>
      <w:proofErr w:type="spellStart"/>
      <w:r w:rsidRPr="003E63BE">
        <w:lastRenderedPageBreak/>
        <w:t>Orizba</w:t>
      </w:r>
      <w:proofErr w:type="spellEnd"/>
      <w:r w:rsidRPr="003E63BE">
        <w:t xml:space="preserve"> Rig</w:t>
      </w:r>
    </w:p>
    <w:p w:rsidR="003E63BE" w:rsidRPr="003E63BE" w:rsidRDefault="003E63BE" w:rsidP="003E63BE">
      <w:r w:rsidRPr="003E63BE">
        <w:t xml:space="preserve">The </w:t>
      </w:r>
      <w:proofErr w:type="spellStart"/>
      <w:r w:rsidRPr="003E63BE">
        <w:t>Orizba</w:t>
      </w:r>
      <w:proofErr w:type="spellEnd"/>
      <w:r w:rsidRPr="003E63BE">
        <w:t xml:space="preserve"> is an </w:t>
      </w:r>
      <w:proofErr w:type="spellStart"/>
      <w:r w:rsidRPr="003E63BE">
        <w:t>ultra</w:t>
      </w:r>
      <w:r>
        <w:t xml:space="preserve"> </w:t>
      </w:r>
      <w:r w:rsidRPr="003E63BE">
        <w:t>deep</w:t>
      </w:r>
      <w:bookmarkStart w:id="0" w:name="_GoBack"/>
      <w:bookmarkEnd w:id="0"/>
      <w:r w:rsidRPr="003E63BE">
        <w:t>water</w:t>
      </w:r>
      <w:proofErr w:type="spellEnd"/>
      <w:r w:rsidRPr="003E63BE">
        <w:t xml:space="preserve"> drillship equipped to drill in 3,048 m (10,000 </w:t>
      </w:r>
      <w:proofErr w:type="spellStart"/>
      <w:r w:rsidRPr="003E63BE">
        <w:t>ft</w:t>
      </w:r>
      <w:proofErr w:type="spellEnd"/>
      <w:r w:rsidRPr="003E63BE">
        <w:t xml:space="preserve">) of water, situated directly over the deepest part of the valley along which Sigsbee field is located. At its largest point, the reservoir contains a gas column 1,450 meters (4,760 ft.) deep with a 200 meters (660 ft.) deep oil rim below it. The </w:t>
      </w:r>
      <w:proofErr w:type="spellStart"/>
      <w:r w:rsidRPr="003E63BE">
        <w:t>Orizba</w:t>
      </w:r>
      <w:proofErr w:type="spellEnd"/>
      <w:r w:rsidRPr="003E63BE">
        <w:t xml:space="preserve"> is located directly over this gas column. It is estimated the gas column contains approximately 1.2 trillion cubic meters (42 trillion cubic feet) of gas, and the </w:t>
      </w:r>
      <w:proofErr w:type="spellStart"/>
      <w:r w:rsidRPr="003E63BE">
        <w:t>Orizba</w:t>
      </w:r>
      <w:proofErr w:type="spellEnd"/>
      <w:r w:rsidRPr="003E63BE">
        <w:t xml:space="preserve"> is set to produce this gas as well as more than 4.2 tons of crude oil per year.</w:t>
      </w:r>
    </w:p>
    <w:p w:rsidR="003E63BE" w:rsidRPr="003E63BE" w:rsidRDefault="003E63BE" w:rsidP="003E63BE"/>
    <w:p w:rsidR="00010D4C" w:rsidRPr="00010D4C" w:rsidRDefault="00010D4C" w:rsidP="00010D4C"/>
    <w:p w:rsidR="00010D4C" w:rsidRPr="00010D4C" w:rsidRDefault="00010D4C" w:rsidP="00010D4C"/>
    <w:sectPr w:rsidR="00010D4C" w:rsidRPr="00010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7D21E2"/>
    <w:multiLevelType w:val="multilevel"/>
    <w:tmpl w:val="026E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D4C"/>
    <w:rsid w:val="00010D4C"/>
    <w:rsid w:val="003E63BE"/>
    <w:rsid w:val="0077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4C"/>
  </w:style>
  <w:style w:type="paragraph" w:styleId="Heading1">
    <w:name w:val="heading 1"/>
    <w:basedOn w:val="Normal"/>
    <w:next w:val="Normal"/>
    <w:link w:val="Heading1Char"/>
    <w:uiPriority w:val="9"/>
    <w:qFormat/>
    <w:rsid w:val="00010D4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10D4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10D4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10D4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10D4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10D4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10D4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10D4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10D4C"/>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4C"/>
    <w:rPr>
      <w:smallCaps/>
      <w:spacing w:val="5"/>
      <w:sz w:val="32"/>
      <w:szCs w:val="32"/>
    </w:rPr>
  </w:style>
  <w:style w:type="character" w:customStyle="1" w:styleId="Heading2Char">
    <w:name w:val="Heading 2 Char"/>
    <w:basedOn w:val="DefaultParagraphFont"/>
    <w:link w:val="Heading2"/>
    <w:uiPriority w:val="9"/>
    <w:rsid w:val="00010D4C"/>
    <w:rPr>
      <w:smallCaps/>
      <w:spacing w:val="5"/>
      <w:sz w:val="28"/>
      <w:szCs w:val="28"/>
    </w:rPr>
  </w:style>
  <w:style w:type="character" w:customStyle="1" w:styleId="Heading3Char">
    <w:name w:val="Heading 3 Char"/>
    <w:basedOn w:val="DefaultParagraphFont"/>
    <w:link w:val="Heading3"/>
    <w:uiPriority w:val="9"/>
    <w:rsid w:val="00010D4C"/>
    <w:rPr>
      <w:smallCaps/>
      <w:spacing w:val="5"/>
      <w:sz w:val="24"/>
      <w:szCs w:val="24"/>
    </w:rPr>
  </w:style>
  <w:style w:type="character" w:customStyle="1" w:styleId="Heading4Char">
    <w:name w:val="Heading 4 Char"/>
    <w:basedOn w:val="DefaultParagraphFont"/>
    <w:link w:val="Heading4"/>
    <w:uiPriority w:val="9"/>
    <w:semiHidden/>
    <w:rsid w:val="00010D4C"/>
    <w:rPr>
      <w:smallCaps/>
      <w:spacing w:val="10"/>
      <w:sz w:val="22"/>
      <w:szCs w:val="22"/>
    </w:rPr>
  </w:style>
  <w:style w:type="character" w:customStyle="1" w:styleId="Heading5Char">
    <w:name w:val="Heading 5 Char"/>
    <w:basedOn w:val="DefaultParagraphFont"/>
    <w:link w:val="Heading5"/>
    <w:uiPriority w:val="9"/>
    <w:semiHidden/>
    <w:rsid w:val="00010D4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10D4C"/>
    <w:rPr>
      <w:smallCaps/>
      <w:color w:val="C0504D" w:themeColor="accent2"/>
      <w:spacing w:val="5"/>
      <w:sz w:val="22"/>
    </w:rPr>
  </w:style>
  <w:style w:type="character" w:customStyle="1" w:styleId="Heading7Char">
    <w:name w:val="Heading 7 Char"/>
    <w:basedOn w:val="DefaultParagraphFont"/>
    <w:link w:val="Heading7"/>
    <w:uiPriority w:val="9"/>
    <w:semiHidden/>
    <w:rsid w:val="00010D4C"/>
    <w:rPr>
      <w:b/>
      <w:smallCaps/>
      <w:color w:val="C0504D" w:themeColor="accent2"/>
      <w:spacing w:val="10"/>
    </w:rPr>
  </w:style>
  <w:style w:type="character" w:customStyle="1" w:styleId="Heading8Char">
    <w:name w:val="Heading 8 Char"/>
    <w:basedOn w:val="DefaultParagraphFont"/>
    <w:link w:val="Heading8"/>
    <w:uiPriority w:val="9"/>
    <w:semiHidden/>
    <w:rsid w:val="00010D4C"/>
    <w:rPr>
      <w:b/>
      <w:i/>
      <w:smallCaps/>
      <w:color w:val="943634" w:themeColor="accent2" w:themeShade="BF"/>
    </w:rPr>
  </w:style>
  <w:style w:type="character" w:customStyle="1" w:styleId="Heading9Char">
    <w:name w:val="Heading 9 Char"/>
    <w:basedOn w:val="DefaultParagraphFont"/>
    <w:link w:val="Heading9"/>
    <w:uiPriority w:val="9"/>
    <w:semiHidden/>
    <w:rsid w:val="00010D4C"/>
    <w:rPr>
      <w:b/>
      <w:i/>
      <w:smallCaps/>
      <w:color w:val="622423" w:themeColor="accent2" w:themeShade="7F"/>
    </w:rPr>
  </w:style>
  <w:style w:type="paragraph" w:styleId="Caption">
    <w:name w:val="caption"/>
    <w:basedOn w:val="Normal"/>
    <w:next w:val="Normal"/>
    <w:uiPriority w:val="35"/>
    <w:semiHidden/>
    <w:unhideWhenUsed/>
    <w:qFormat/>
    <w:rsid w:val="00010D4C"/>
    <w:rPr>
      <w:b/>
      <w:bCs/>
      <w:caps/>
      <w:sz w:val="16"/>
      <w:szCs w:val="18"/>
    </w:rPr>
  </w:style>
  <w:style w:type="paragraph" w:styleId="Title">
    <w:name w:val="Title"/>
    <w:basedOn w:val="Normal"/>
    <w:next w:val="Normal"/>
    <w:link w:val="TitleChar"/>
    <w:uiPriority w:val="10"/>
    <w:qFormat/>
    <w:rsid w:val="00010D4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10D4C"/>
    <w:rPr>
      <w:smallCaps/>
      <w:sz w:val="48"/>
      <w:szCs w:val="48"/>
    </w:rPr>
  </w:style>
  <w:style w:type="paragraph" w:styleId="Subtitle">
    <w:name w:val="Subtitle"/>
    <w:basedOn w:val="Normal"/>
    <w:next w:val="Normal"/>
    <w:link w:val="SubtitleChar"/>
    <w:uiPriority w:val="11"/>
    <w:qFormat/>
    <w:rsid w:val="00010D4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10D4C"/>
    <w:rPr>
      <w:rFonts w:asciiTheme="majorHAnsi" w:eastAsiaTheme="majorEastAsia" w:hAnsiTheme="majorHAnsi" w:cstheme="majorBidi"/>
      <w:szCs w:val="22"/>
    </w:rPr>
  </w:style>
  <w:style w:type="character" w:styleId="Strong">
    <w:name w:val="Strong"/>
    <w:uiPriority w:val="22"/>
    <w:qFormat/>
    <w:rsid w:val="00010D4C"/>
    <w:rPr>
      <w:b/>
      <w:color w:val="C0504D" w:themeColor="accent2"/>
    </w:rPr>
  </w:style>
  <w:style w:type="character" w:styleId="Emphasis">
    <w:name w:val="Emphasis"/>
    <w:uiPriority w:val="20"/>
    <w:qFormat/>
    <w:rsid w:val="00010D4C"/>
    <w:rPr>
      <w:b/>
      <w:i/>
      <w:spacing w:val="10"/>
    </w:rPr>
  </w:style>
  <w:style w:type="paragraph" w:styleId="NoSpacing">
    <w:name w:val="No Spacing"/>
    <w:basedOn w:val="Normal"/>
    <w:link w:val="NoSpacingChar"/>
    <w:uiPriority w:val="1"/>
    <w:qFormat/>
    <w:rsid w:val="00010D4C"/>
    <w:pPr>
      <w:spacing w:after="0" w:line="240" w:lineRule="auto"/>
    </w:pPr>
  </w:style>
  <w:style w:type="character" w:customStyle="1" w:styleId="NoSpacingChar">
    <w:name w:val="No Spacing Char"/>
    <w:basedOn w:val="DefaultParagraphFont"/>
    <w:link w:val="NoSpacing"/>
    <w:uiPriority w:val="1"/>
    <w:rsid w:val="00010D4C"/>
  </w:style>
  <w:style w:type="paragraph" w:styleId="ListParagraph">
    <w:name w:val="List Paragraph"/>
    <w:basedOn w:val="Normal"/>
    <w:uiPriority w:val="34"/>
    <w:qFormat/>
    <w:rsid w:val="00010D4C"/>
    <w:pPr>
      <w:ind w:left="720"/>
      <w:contextualSpacing/>
    </w:pPr>
  </w:style>
  <w:style w:type="paragraph" w:styleId="Quote">
    <w:name w:val="Quote"/>
    <w:basedOn w:val="Normal"/>
    <w:next w:val="Normal"/>
    <w:link w:val="QuoteChar"/>
    <w:uiPriority w:val="29"/>
    <w:qFormat/>
    <w:rsid w:val="00010D4C"/>
    <w:rPr>
      <w:i/>
    </w:rPr>
  </w:style>
  <w:style w:type="character" w:customStyle="1" w:styleId="QuoteChar">
    <w:name w:val="Quote Char"/>
    <w:basedOn w:val="DefaultParagraphFont"/>
    <w:link w:val="Quote"/>
    <w:uiPriority w:val="29"/>
    <w:rsid w:val="00010D4C"/>
    <w:rPr>
      <w:i/>
    </w:rPr>
  </w:style>
  <w:style w:type="paragraph" w:styleId="IntenseQuote">
    <w:name w:val="Intense Quote"/>
    <w:basedOn w:val="Normal"/>
    <w:next w:val="Normal"/>
    <w:link w:val="IntenseQuoteChar"/>
    <w:uiPriority w:val="30"/>
    <w:qFormat/>
    <w:rsid w:val="00010D4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10D4C"/>
    <w:rPr>
      <w:b/>
      <w:i/>
      <w:color w:val="FFFFFF" w:themeColor="background1"/>
      <w:shd w:val="clear" w:color="auto" w:fill="C0504D" w:themeFill="accent2"/>
    </w:rPr>
  </w:style>
  <w:style w:type="character" w:styleId="SubtleEmphasis">
    <w:name w:val="Subtle Emphasis"/>
    <w:uiPriority w:val="19"/>
    <w:qFormat/>
    <w:rsid w:val="00010D4C"/>
    <w:rPr>
      <w:i/>
    </w:rPr>
  </w:style>
  <w:style w:type="character" w:styleId="IntenseEmphasis">
    <w:name w:val="Intense Emphasis"/>
    <w:uiPriority w:val="21"/>
    <w:qFormat/>
    <w:rsid w:val="00010D4C"/>
    <w:rPr>
      <w:b/>
      <w:i/>
      <w:color w:val="C0504D" w:themeColor="accent2"/>
      <w:spacing w:val="10"/>
    </w:rPr>
  </w:style>
  <w:style w:type="character" w:styleId="SubtleReference">
    <w:name w:val="Subtle Reference"/>
    <w:uiPriority w:val="31"/>
    <w:qFormat/>
    <w:rsid w:val="00010D4C"/>
    <w:rPr>
      <w:b/>
    </w:rPr>
  </w:style>
  <w:style w:type="character" w:styleId="IntenseReference">
    <w:name w:val="Intense Reference"/>
    <w:uiPriority w:val="32"/>
    <w:qFormat/>
    <w:rsid w:val="00010D4C"/>
    <w:rPr>
      <w:b/>
      <w:bCs/>
      <w:smallCaps/>
      <w:spacing w:val="5"/>
      <w:sz w:val="22"/>
      <w:szCs w:val="22"/>
      <w:u w:val="single"/>
    </w:rPr>
  </w:style>
  <w:style w:type="character" w:styleId="BookTitle">
    <w:name w:val="Book Title"/>
    <w:uiPriority w:val="33"/>
    <w:qFormat/>
    <w:rsid w:val="00010D4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10D4C"/>
    <w:pPr>
      <w:outlineLvl w:val="9"/>
    </w:pPr>
    <w:rPr>
      <w:lang w:bidi="en-US"/>
    </w:rPr>
  </w:style>
  <w:style w:type="table" w:styleId="TableGrid">
    <w:name w:val="Table Grid"/>
    <w:basedOn w:val="TableNormal"/>
    <w:uiPriority w:val="59"/>
    <w:rsid w:val="0001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D4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D4C"/>
  </w:style>
  <w:style w:type="paragraph" w:styleId="Heading1">
    <w:name w:val="heading 1"/>
    <w:basedOn w:val="Normal"/>
    <w:next w:val="Normal"/>
    <w:link w:val="Heading1Char"/>
    <w:uiPriority w:val="9"/>
    <w:qFormat/>
    <w:rsid w:val="00010D4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10D4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10D4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10D4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10D4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010D4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010D4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010D4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010D4C"/>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D4C"/>
    <w:rPr>
      <w:smallCaps/>
      <w:spacing w:val="5"/>
      <w:sz w:val="32"/>
      <w:szCs w:val="32"/>
    </w:rPr>
  </w:style>
  <w:style w:type="character" w:customStyle="1" w:styleId="Heading2Char">
    <w:name w:val="Heading 2 Char"/>
    <w:basedOn w:val="DefaultParagraphFont"/>
    <w:link w:val="Heading2"/>
    <w:uiPriority w:val="9"/>
    <w:rsid w:val="00010D4C"/>
    <w:rPr>
      <w:smallCaps/>
      <w:spacing w:val="5"/>
      <w:sz w:val="28"/>
      <w:szCs w:val="28"/>
    </w:rPr>
  </w:style>
  <w:style w:type="character" w:customStyle="1" w:styleId="Heading3Char">
    <w:name w:val="Heading 3 Char"/>
    <w:basedOn w:val="DefaultParagraphFont"/>
    <w:link w:val="Heading3"/>
    <w:uiPriority w:val="9"/>
    <w:rsid w:val="00010D4C"/>
    <w:rPr>
      <w:smallCaps/>
      <w:spacing w:val="5"/>
      <w:sz w:val="24"/>
      <w:szCs w:val="24"/>
    </w:rPr>
  </w:style>
  <w:style w:type="character" w:customStyle="1" w:styleId="Heading4Char">
    <w:name w:val="Heading 4 Char"/>
    <w:basedOn w:val="DefaultParagraphFont"/>
    <w:link w:val="Heading4"/>
    <w:uiPriority w:val="9"/>
    <w:semiHidden/>
    <w:rsid w:val="00010D4C"/>
    <w:rPr>
      <w:smallCaps/>
      <w:spacing w:val="10"/>
      <w:sz w:val="22"/>
      <w:szCs w:val="22"/>
    </w:rPr>
  </w:style>
  <w:style w:type="character" w:customStyle="1" w:styleId="Heading5Char">
    <w:name w:val="Heading 5 Char"/>
    <w:basedOn w:val="DefaultParagraphFont"/>
    <w:link w:val="Heading5"/>
    <w:uiPriority w:val="9"/>
    <w:semiHidden/>
    <w:rsid w:val="00010D4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010D4C"/>
    <w:rPr>
      <w:smallCaps/>
      <w:color w:val="C0504D" w:themeColor="accent2"/>
      <w:spacing w:val="5"/>
      <w:sz w:val="22"/>
    </w:rPr>
  </w:style>
  <w:style w:type="character" w:customStyle="1" w:styleId="Heading7Char">
    <w:name w:val="Heading 7 Char"/>
    <w:basedOn w:val="DefaultParagraphFont"/>
    <w:link w:val="Heading7"/>
    <w:uiPriority w:val="9"/>
    <w:semiHidden/>
    <w:rsid w:val="00010D4C"/>
    <w:rPr>
      <w:b/>
      <w:smallCaps/>
      <w:color w:val="C0504D" w:themeColor="accent2"/>
      <w:spacing w:val="10"/>
    </w:rPr>
  </w:style>
  <w:style w:type="character" w:customStyle="1" w:styleId="Heading8Char">
    <w:name w:val="Heading 8 Char"/>
    <w:basedOn w:val="DefaultParagraphFont"/>
    <w:link w:val="Heading8"/>
    <w:uiPriority w:val="9"/>
    <w:semiHidden/>
    <w:rsid w:val="00010D4C"/>
    <w:rPr>
      <w:b/>
      <w:i/>
      <w:smallCaps/>
      <w:color w:val="943634" w:themeColor="accent2" w:themeShade="BF"/>
    </w:rPr>
  </w:style>
  <w:style w:type="character" w:customStyle="1" w:styleId="Heading9Char">
    <w:name w:val="Heading 9 Char"/>
    <w:basedOn w:val="DefaultParagraphFont"/>
    <w:link w:val="Heading9"/>
    <w:uiPriority w:val="9"/>
    <w:semiHidden/>
    <w:rsid w:val="00010D4C"/>
    <w:rPr>
      <w:b/>
      <w:i/>
      <w:smallCaps/>
      <w:color w:val="622423" w:themeColor="accent2" w:themeShade="7F"/>
    </w:rPr>
  </w:style>
  <w:style w:type="paragraph" w:styleId="Caption">
    <w:name w:val="caption"/>
    <w:basedOn w:val="Normal"/>
    <w:next w:val="Normal"/>
    <w:uiPriority w:val="35"/>
    <w:semiHidden/>
    <w:unhideWhenUsed/>
    <w:qFormat/>
    <w:rsid w:val="00010D4C"/>
    <w:rPr>
      <w:b/>
      <w:bCs/>
      <w:caps/>
      <w:sz w:val="16"/>
      <w:szCs w:val="18"/>
    </w:rPr>
  </w:style>
  <w:style w:type="paragraph" w:styleId="Title">
    <w:name w:val="Title"/>
    <w:basedOn w:val="Normal"/>
    <w:next w:val="Normal"/>
    <w:link w:val="TitleChar"/>
    <w:uiPriority w:val="10"/>
    <w:qFormat/>
    <w:rsid w:val="00010D4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10D4C"/>
    <w:rPr>
      <w:smallCaps/>
      <w:sz w:val="48"/>
      <w:szCs w:val="48"/>
    </w:rPr>
  </w:style>
  <w:style w:type="paragraph" w:styleId="Subtitle">
    <w:name w:val="Subtitle"/>
    <w:basedOn w:val="Normal"/>
    <w:next w:val="Normal"/>
    <w:link w:val="SubtitleChar"/>
    <w:uiPriority w:val="11"/>
    <w:qFormat/>
    <w:rsid w:val="00010D4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10D4C"/>
    <w:rPr>
      <w:rFonts w:asciiTheme="majorHAnsi" w:eastAsiaTheme="majorEastAsia" w:hAnsiTheme="majorHAnsi" w:cstheme="majorBidi"/>
      <w:szCs w:val="22"/>
    </w:rPr>
  </w:style>
  <w:style w:type="character" w:styleId="Strong">
    <w:name w:val="Strong"/>
    <w:uiPriority w:val="22"/>
    <w:qFormat/>
    <w:rsid w:val="00010D4C"/>
    <w:rPr>
      <w:b/>
      <w:color w:val="C0504D" w:themeColor="accent2"/>
    </w:rPr>
  </w:style>
  <w:style w:type="character" w:styleId="Emphasis">
    <w:name w:val="Emphasis"/>
    <w:uiPriority w:val="20"/>
    <w:qFormat/>
    <w:rsid w:val="00010D4C"/>
    <w:rPr>
      <w:b/>
      <w:i/>
      <w:spacing w:val="10"/>
    </w:rPr>
  </w:style>
  <w:style w:type="paragraph" w:styleId="NoSpacing">
    <w:name w:val="No Spacing"/>
    <w:basedOn w:val="Normal"/>
    <w:link w:val="NoSpacingChar"/>
    <w:uiPriority w:val="1"/>
    <w:qFormat/>
    <w:rsid w:val="00010D4C"/>
    <w:pPr>
      <w:spacing w:after="0" w:line="240" w:lineRule="auto"/>
    </w:pPr>
  </w:style>
  <w:style w:type="character" w:customStyle="1" w:styleId="NoSpacingChar">
    <w:name w:val="No Spacing Char"/>
    <w:basedOn w:val="DefaultParagraphFont"/>
    <w:link w:val="NoSpacing"/>
    <w:uiPriority w:val="1"/>
    <w:rsid w:val="00010D4C"/>
  </w:style>
  <w:style w:type="paragraph" w:styleId="ListParagraph">
    <w:name w:val="List Paragraph"/>
    <w:basedOn w:val="Normal"/>
    <w:uiPriority w:val="34"/>
    <w:qFormat/>
    <w:rsid w:val="00010D4C"/>
    <w:pPr>
      <w:ind w:left="720"/>
      <w:contextualSpacing/>
    </w:pPr>
  </w:style>
  <w:style w:type="paragraph" w:styleId="Quote">
    <w:name w:val="Quote"/>
    <w:basedOn w:val="Normal"/>
    <w:next w:val="Normal"/>
    <w:link w:val="QuoteChar"/>
    <w:uiPriority w:val="29"/>
    <w:qFormat/>
    <w:rsid w:val="00010D4C"/>
    <w:rPr>
      <w:i/>
    </w:rPr>
  </w:style>
  <w:style w:type="character" w:customStyle="1" w:styleId="QuoteChar">
    <w:name w:val="Quote Char"/>
    <w:basedOn w:val="DefaultParagraphFont"/>
    <w:link w:val="Quote"/>
    <w:uiPriority w:val="29"/>
    <w:rsid w:val="00010D4C"/>
    <w:rPr>
      <w:i/>
    </w:rPr>
  </w:style>
  <w:style w:type="paragraph" w:styleId="IntenseQuote">
    <w:name w:val="Intense Quote"/>
    <w:basedOn w:val="Normal"/>
    <w:next w:val="Normal"/>
    <w:link w:val="IntenseQuoteChar"/>
    <w:uiPriority w:val="30"/>
    <w:qFormat/>
    <w:rsid w:val="00010D4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10D4C"/>
    <w:rPr>
      <w:b/>
      <w:i/>
      <w:color w:val="FFFFFF" w:themeColor="background1"/>
      <w:shd w:val="clear" w:color="auto" w:fill="C0504D" w:themeFill="accent2"/>
    </w:rPr>
  </w:style>
  <w:style w:type="character" w:styleId="SubtleEmphasis">
    <w:name w:val="Subtle Emphasis"/>
    <w:uiPriority w:val="19"/>
    <w:qFormat/>
    <w:rsid w:val="00010D4C"/>
    <w:rPr>
      <w:i/>
    </w:rPr>
  </w:style>
  <w:style w:type="character" w:styleId="IntenseEmphasis">
    <w:name w:val="Intense Emphasis"/>
    <w:uiPriority w:val="21"/>
    <w:qFormat/>
    <w:rsid w:val="00010D4C"/>
    <w:rPr>
      <w:b/>
      <w:i/>
      <w:color w:val="C0504D" w:themeColor="accent2"/>
      <w:spacing w:val="10"/>
    </w:rPr>
  </w:style>
  <w:style w:type="character" w:styleId="SubtleReference">
    <w:name w:val="Subtle Reference"/>
    <w:uiPriority w:val="31"/>
    <w:qFormat/>
    <w:rsid w:val="00010D4C"/>
    <w:rPr>
      <w:b/>
    </w:rPr>
  </w:style>
  <w:style w:type="character" w:styleId="IntenseReference">
    <w:name w:val="Intense Reference"/>
    <w:uiPriority w:val="32"/>
    <w:qFormat/>
    <w:rsid w:val="00010D4C"/>
    <w:rPr>
      <w:b/>
      <w:bCs/>
      <w:smallCaps/>
      <w:spacing w:val="5"/>
      <w:sz w:val="22"/>
      <w:szCs w:val="22"/>
      <w:u w:val="single"/>
    </w:rPr>
  </w:style>
  <w:style w:type="character" w:styleId="BookTitle">
    <w:name w:val="Book Title"/>
    <w:uiPriority w:val="33"/>
    <w:qFormat/>
    <w:rsid w:val="00010D4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10D4C"/>
    <w:pPr>
      <w:outlineLvl w:val="9"/>
    </w:pPr>
    <w:rPr>
      <w:lang w:bidi="en-US"/>
    </w:rPr>
  </w:style>
  <w:style w:type="table" w:styleId="TableGrid">
    <w:name w:val="Table Grid"/>
    <w:basedOn w:val="TableNormal"/>
    <w:uiPriority w:val="59"/>
    <w:rsid w:val="00010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D4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9553">
      <w:bodyDiv w:val="1"/>
      <w:marLeft w:val="0"/>
      <w:marRight w:val="0"/>
      <w:marTop w:val="0"/>
      <w:marBottom w:val="0"/>
      <w:divBdr>
        <w:top w:val="none" w:sz="0" w:space="0" w:color="auto"/>
        <w:left w:val="none" w:sz="0" w:space="0" w:color="auto"/>
        <w:bottom w:val="none" w:sz="0" w:space="0" w:color="auto"/>
        <w:right w:val="none" w:sz="0" w:space="0" w:color="auto"/>
      </w:divBdr>
    </w:div>
    <w:div w:id="596792201">
      <w:bodyDiv w:val="1"/>
      <w:marLeft w:val="0"/>
      <w:marRight w:val="0"/>
      <w:marTop w:val="0"/>
      <w:marBottom w:val="0"/>
      <w:divBdr>
        <w:top w:val="none" w:sz="0" w:space="0" w:color="auto"/>
        <w:left w:val="none" w:sz="0" w:space="0" w:color="auto"/>
        <w:bottom w:val="none" w:sz="0" w:space="0" w:color="auto"/>
        <w:right w:val="none" w:sz="0" w:space="0" w:color="auto"/>
      </w:divBdr>
    </w:div>
    <w:div w:id="670765855">
      <w:bodyDiv w:val="1"/>
      <w:marLeft w:val="0"/>
      <w:marRight w:val="0"/>
      <w:marTop w:val="0"/>
      <w:marBottom w:val="0"/>
      <w:divBdr>
        <w:top w:val="none" w:sz="0" w:space="0" w:color="auto"/>
        <w:left w:val="none" w:sz="0" w:space="0" w:color="auto"/>
        <w:bottom w:val="none" w:sz="0" w:space="0" w:color="auto"/>
        <w:right w:val="none" w:sz="0" w:space="0" w:color="auto"/>
      </w:divBdr>
      <w:divsChild>
        <w:div w:id="2015838921">
          <w:marLeft w:val="0"/>
          <w:marRight w:val="0"/>
          <w:marTop w:val="0"/>
          <w:marBottom w:val="0"/>
          <w:divBdr>
            <w:top w:val="none" w:sz="0" w:space="0" w:color="auto"/>
            <w:left w:val="none" w:sz="0" w:space="0" w:color="auto"/>
            <w:bottom w:val="none" w:sz="0" w:space="0" w:color="auto"/>
            <w:right w:val="none" w:sz="0" w:space="0" w:color="auto"/>
          </w:divBdr>
        </w:div>
      </w:divsChild>
    </w:div>
    <w:div w:id="880167336">
      <w:bodyDiv w:val="1"/>
      <w:marLeft w:val="0"/>
      <w:marRight w:val="0"/>
      <w:marTop w:val="0"/>
      <w:marBottom w:val="0"/>
      <w:divBdr>
        <w:top w:val="none" w:sz="0" w:space="0" w:color="auto"/>
        <w:left w:val="none" w:sz="0" w:space="0" w:color="auto"/>
        <w:bottom w:val="none" w:sz="0" w:space="0" w:color="auto"/>
        <w:right w:val="none" w:sz="0" w:space="0" w:color="auto"/>
      </w:divBdr>
    </w:div>
    <w:div w:id="1006978799">
      <w:bodyDiv w:val="1"/>
      <w:marLeft w:val="0"/>
      <w:marRight w:val="0"/>
      <w:marTop w:val="0"/>
      <w:marBottom w:val="0"/>
      <w:divBdr>
        <w:top w:val="none" w:sz="0" w:space="0" w:color="auto"/>
        <w:left w:val="none" w:sz="0" w:space="0" w:color="auto"/>
        <w:bottom w:val="none" w:sz="0" w:space="0" w:color="auto"/>
        <w:right w:val="none" w:sz="0" w:space="0" w:color="auto"/>
      </w:divBdr>
    </w:div>
    <w:div w:id="1380595890">
      <w:bodyDiv w:val="1"/>
      <w:marLeft w:val="0"/>
      <w:marRight w:val="0"/>
      <w:marTop w:val="0"/>
      <w:marBottom w:val="0"/>
      <w:divBdr>
        <w:top w:val="none" w:sz="0" w:space="0" w:color="auto"/>
        <w:left w:val="none" w:sz="0" w:space="0" w:color="auto"/>
        <w:bottom w:val="none" w:sz="0" w:space="0" w:color="auto"/>
        <w:right w:val="none" w:sz="0" w:space="0" w:color="auto"/>
      </w:divBdr>
    </w:div>
    <w:div w:id="1672097187">
      <w:bodyDiv w:val="1"/>
      <w:marLeft w:val="0"/>
      <w:marRight w:val="0"/>
      <w:marTop w:val="0"/>
      <w:marBottom w:val="0"/>
      <w:divBdr>
        <w:top w:val="none" w:sz="0" w:space="0" w:color="auto"/>
        <w:left w:val="none" w:sz="0" w:space="0" w:color="auto"/>
        <w:bottom w:val="none" w:sz="0" w:space="0" w:color="auto"/>
        <w:right w:val="none" w:sz="0" w:space="0" w:color="auto"/>
      </w:divBdr>
    </w:div>
    <w:div w:id="1788964332">
      <w:bodyDiv w:val="1"/>
      <w:marLeft w:val="0"/>
      <w:marRight w:val="0"/>
      <w:marTop w:val="0"/>
      <w:marBottom w:val="0"/>
      <w:divBdr>
        <w:top w:val="none" w:sz="0" w:space="0" w:color="auto"/>
        <w:left w:val="none" w:sz="0" w:space="0" w:color="auto"/>
        <w:bottom w:val="none" w:sz="0" w:space="0" w:color="auto"/>
        <w:right w:val="none" w:sz="0" w:space="0" w:color="auto"/>
      </w:divBdr>
    </w:div>
    <w:div w:id="1957713941">
      <w:bodyDiv w:val="1"/>
      <w:marLeft w:val="0"/>
      <w:marRight w:val="0"/>
      <w:marTop w:val="0"/>
      <w:marBottom w:val="0"/>
      <w:divBdr>
        <w:top w:val="none" w:sz="0" w:space="0" w:color="auto"/>
        <w:left w:val="none" w:sz="0" w:space="0" w:color="auto"/>
        <w:bottom w:val="none" w:sz="0" w:space="0" w:color="auto"/>
        <w:right w:val="none" w:sz="0" w:space="0" w:color="auto"/>
      </w:divBdr>
    </w:div>
    <w:div w:id="200870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sstangl</dc:creator>
  <cp:lastModifiedBy>sstangl</cp:lastModifiedBy>
  <cp:revision>1</cp:revision>
  <dcterms:created xsi:type="dcterms:W3CDTF">2014-06-16T22:33:00Z</dcterms:created>
  <dcterms:modified xsi:type="dcterms:W3CDTF">2014-06-16T22:53:00Z</dcterms:modified>
</cp:coreProperties>
</file>