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8"/>
        <w:gridCol w:w="2948"/>
      </w:tblGrid>
      <w:tr w:rsidR="008A429E" w14:paraId="65B12B81" w14:textId="77777777" w:rsidTr="008A429E">
        <w:tc>
          <w:tcPr>
            <w:tcW w:w="7508" w:type="dxa"/>
            <w:vAlign w:val="center"/>
          </w:tcPr>
          <w:p w14:paraId="74B17AC2" w14:textId="3D664617" w:rsidR="008A429E" w:rsidRDefault="008A429E" w:rsidP="000972A4">
            <w:pPr>
              <w:ind w:left="-113"/>
              <w:rPr>
                <w:sz w:val="22"/>
                <w:szCs w:val="18"/>
              </w:rPr>
            </w:pPr>
          </w:p>
        </w:tc>
        <w:tc>
          <w:tcPr>
            <w:tcW w:w="2948" w:type="dxa"/>
            <w:vAlign w:val="center"/>
          </w:tcPr>
          <w:p w14:paraId="57BF6C78" w14:textId="5E31E01C" w:rsidR="008A429E" w:rsidRDefault="008A429E" w:rsidP="000972A4">
            <w:pPr>
              <w:rPr>
                <w:sz w:val="22"/>
                <w:szCs w:val="18"/>
              </w:rPr>
            </w:pPr>
          </w:p>
        </w:tc>
      </w:tr>
    </w:tbl>
    <w:p w14:paraId="64A25AA7" w14:textId="6D2B2700" w:rsidR="00F03486" w:rsidRPr="00252717" w:rsidRDefault="003E1C58" w:rsidP="000972A4">
      <w:pPr>
        <w:rPr>
          <w:sz w:val="22"/>
          <w:szCs w:val="18"/>
          <w:lang w:val="en-US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5572CC11" wp14:editId="74C3DF24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53325" cy="10683875"/>
            <wp:effectExtent l="0" t="0" r="9525" b="3175"/>
            <wp:wrapNone/>
            <wp:docPr id="1954057622" name="Рисунок 1954057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5069" name="Рисунок 1518815069"/>
                    <pic:cNvPicPr/>
                  </pic:nvPicPr>
                  <pic:blipFill>
                    <a:blip r:embed="rId7" cstate="print">
                      <a:alphaModFix amt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62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86E">
        <w:rPr>
          <w:noProof/>
          <w:sz w:val="22"/>
          <w:szCs w:val="18"/>
        </w:rPr>
        <w:drawing>
          <wp:anchor distT="0" distB="0" distL="114300" distR="114300" simplePos="0" relativeHeight="251670528" behindDoc="0" locked="0" layoutInCell="1" allowOverlap="1" wp14:anchorId="2CAF2748" wp14:editId="3086F828">
            <wp:simplePos x="0" y="0"/>
            <wp:positionH relativeFrom="column">
              <wp:posOffset>-444924</wp:posOffset>
            </wp:positionH>
            <wp:positionV relativeFrom="page">
              <wp:posOffset>0</wp:posOffset>
            </wp:positionV>
            <wp:extent cx="7543800" cy="3291840"/>
            <wp:effectExtent l="0" t="0" r="0" b="3810"/>
            <wp:wrapNone/>
            <wp:docPr id="53825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25295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1A124" w14:textId="2B476645" w:rsidR="002A7323" w:rsidRDefault="002A7323" w:rsidP="000972A4">
      <w:pPr>
        <w:rPr>
          <w:sz w:val="22"/>
          <w:szCs w:val="18"/>
        </w:rPr>
      </w:pPr>
    </w:p>
    <w:p w14:paraId="2E40F5EB" w14:textId="7C437009" w:rsidR="002A7323" w:rsidRDefault="002A7323" w:rsidP="000972A4">
      <w:pPr>
        <w:rPr>
          <w:sz w:val="22"/>
          <w:szCs w:val="18"/>
        </w:rPr>
      </w:pPr>
    </w:p>
    <w:p w14:paraId="2DD0205A" w14:textId="3B18E954" w:rsidR="002A7323" w:rsidRDefault="002A7323" w:rsidP="000972A4">
      <w:pPr>
        <w:rPr>
          <w:sz w:val="22"/>
          <w:szCs w:val="18"/>
        </w:rPr>
      </w:pPr>
    </w:p>
    <w:p w14:paraId="5B91222D" w14:textId="5CC86F92" w:rsidR="002A7323" w:rsidRDefault="002A7323" w:rsidP="000972A4">
      <w:pPr>
        <w:rPr>
          <w:b/>
          <w:bCs/>
          <w:sz w:val="36"/>
          <w:szCs w:val="28"/>
        </w:rPr>
      </w:pPr>
    </w:p>
    <w:p w14:paraId="2673894E" w14:textId="6A9560CF" w:rsidR="002A7323" w:rsidRDefault="002A7323" w:rsidP="000972A4">
      <w:pPr>
        <w:rPr>
          <w:b/>
          <w:bCs/>
          <w:sz w:val="36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01"/>
        <w:gridCol w:w="3365"/>
        <w:gridCol w:w="1012"/>
        <w:gridCol w:w="2078"/>
      </w:tblGrid>
      <w:tr w:rsidR="007335BE" w:rsidRPr="007335BE" w14:paraId="7FBA3A8B" w14:textId="0E8DC45C" w:rsidTr="007335BE">
        <w:trPr>
          <w:trHeight w:val="693"/>
        </w:trPr>
        <w:tc>
          <w:tcPr>
            <w:tcW w:w="4001" w:type="dxa"/>
            <w:vAlign w:val="center"/>
          </w:tcPr>
          <w:p w14:paraId="7C5979A4" w14:textId="44126957" w:rsidR="007335BE" w:rsidRPr="00F25AB6" w:rsidRDefault="007335BE" w:rsidP="000972A4">
            <w:pPr>
              <w:spacing w:before="480" w:after="0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1960667" wp14:editId="790A0B7E">
                  <wp:extent cx="2025539" cy="296883"/>
                  <wp:effectExtent l="0" t="0" r="0" b="8255"/>
                  <wp:docPr id="2092806282" name="Рисунок 2092806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2629" cy="30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5" w:type="dxa"/>
            <w:vAlign w:val="center"/>
          </w:tcPr>
          <w:p w14:paraId="0F9C717B" w14:textId="36AAE0E3" w:rsidR="007335BE" w:rsidRPr="007335BE" w:rsidRDefault="007335BE" w:rsidP="000972A4">
            <w:pPr>
              <w:spacing w:before="480" w:after="0"/>
              <w:rPr>
                <w:b/>
                <w:bCs/>
                <w:sz w:val="36"/>
                <w:szCs w:val="28"/>
              </w:rPr>
            </w:pPr>
            <w:r w:rsidRPr="007335BE">
              <w:rPr>
                <w:rFonts w:cs="Arial"/>
              </w:rPr>
              <w:t xml:space="preserve">Рано или поздно все приходят в </w:t>
            </w:r>
            <w:r w:rsidR="0023332D">
              <w:rPr>
                <w:rFonts w:cs="Arial"/>
              </w:rPr>
              <w:t>«</w:t>
            </w:r>
            <w:r w:rsidRPr="007335BE">
              <w:rPr>
                <w:rFonts w:cs="Arial"/>
              </w:rPr>
              <w:t>МосПроектКомплекс</w:t>
            </w:r>
            <w:r w:rsidR="0023332D">
              <w:rPr>
                <w:rFonts w:cs="Arial"/>
              </w:rPr>
              <w:t>»</w:t>
            </w:r>
          </w:p>
        </w:tc>
        <w:tc>
          <w:tcPr>
            <w:tcW w:w="1012" w:type="dxa"/>
          </w:tcPr>
          <w:p w14:paraId="6FB2C8DF" w14:textId="77777777" w:rsidR="007335BE" w:rsidRPr="00F25AB6" w:rsidRDefault="007335BE" w:rsidP="000972A4">
            <w:pPr>
              <w:spacing w:before="360" w:after="0"/>
              <w:jc w:val="right"/>
              <w:rPr>
                <w:rFonts w:cs="Arial"/>
                <w:color w:val="040C28"/>
              </w:rPr>
            </w:pPr>
          </w:p>
        </w:tc>
        <w:tc>
          <w:tcPr>
            <w:tcW w:w="2078" w:type="dxa"/>
          </w:tcPr>
          <w:p w14:paraId="38D10FD8" w14:textId="6A7EBFC9" w:rsidR="007335BE" w:rsidRPr="007335BE" w:rsidRDefault="007335BE" w:rsidP="000972A4">
            <w:pPr>
              <w:spacing w:before="480" w:after="0"/>
              <w:jc w:val="right"/>
              <w:rPr>
                <w:rFonts w:cs="Arial"/>
                <w:color w:val="7F7F7F" w:themeColor="text1" w:themeTint="80"/>
              </w:rPr>
            </w:pPr>
            <w:bookmarkStart w:id="0" w:name="_Hlk156837928"/>
            <w:r w:rsidRPr="007335BE">
              <w:rPr>
                <w:rFonts w:cs="Arial"/>
                <w:color w:val="7F7F7F" w:themeColor="text1" w:themeTint="80"/>
              </w:rPr>
              <w:t>№</w:t>
            </w:r>
            <w:r w:rsidR="000D673D" w:rsidRPr="000D673D">
              <w:rPr>
                <w:rFonts w:cs="Arial"/>
                <w:color w:val="7F7F7F" w:themeColor="text1" w:themeTint="80"/>
              </w:rPr>
              <w:t>{{i}}</w:t>
            </w:r>
            <w:bookmarkEnd w:id="0"/>
          </w:p>
        </w:tc>
      </w:tr>
    </w:tbl>
    <w:p w14:paraId="0BC2C8EE" w14:textId="0A7A1FD0" w:rsidR="00F25AB6" w:rsidRDefault="00F25AB6" w:rsidP="000972A4">
      <w:pPr>
        <w:spacing w:after="240"/>
        <w:rPr>
          <w:b/>
          <w:bCs/>
          <w:sz w:val="40"/>
          <w:szCs w:val="32"/>
        </w:rPr>
      </w:pPr>
    </w:p>
    <w:p w14:paraId="3DDBC894" w14:textId="03A69811" w:rsidR="002A7323" w:rsidRPr="002A7323" w:rsidRDefault="002A7323" w:rsidP="000972A4">
      <w:pPr>
        <w:tabs>
          <w:tab w:val="left" w:pos="1770"/>
        </w:tabs>
        <w:spacing w:after="240"/>
        <w:rPr>
          <w:b/>
          <w:bCs/>
          <w:sz w:val="36"/>
          <w:szCs w:val="28"/>
        </w:rPr>
      </w:pPr>
      <w:r w:rsidRPr="002A7323">
        <w:rPr>
          <w:b/>
          <w:bCs/>
          <w:sz w:val="40"/>
          <w:szCs w:val="32"/>
        </w:rPr>
        <w:t>Коммерческое предложение</w:t>
      </w:r>
    </w:p>
    <w:p w14:paraId="57F70339" w14:textId="6572E30F" w:rsidR="00BE3F1E" w:rsidRPr="00F666EF" w:rsidRDefault="009F486E" w:rsidP="00E42EDC">
      <w:pPr>
        <w:spacing w:after="0"/>
        <w:rPr>
          <w:sz w:val="24"/>
          <w:szCs w:val="24"/>
        </w:rPr>
      </w:pPr>
      <w:r w:rsidRPr="00F666EF">
        <w:rPr>
          <w:sz w:val="24"/>
          <w:szCs w:val="24"/>
        </w:rPr>
        <w:t>Л</w:t>
      </w:r>
      <w:r w:rsidR="007A7C70" w:rsidRPr="00F666EF">
        <w:rPr>
          <w:sz w:val="24"/>
          <w:szCs w:val="24"/>
        </w:rPr>
        <w:t>егализации объектов, обладающих признаками самовольного строительства</w:t>
      </w:r>
    </w:p>
    <w:p w14:paraId="05BA9935" w14:textId="76B64E6D" w:rsidR="00470DB7" w:rsidRPr="00F666EF" w:rsidRDefault="00470DB7" w:rsidP="00470DB7">
      <w:pPr>
        <w:spacing w:after="0"/>
        <w:rPr>
          <w:sz w:val="24"/>
          <w:szCs w:val="24"/>
          <w:lang w:val="en-US"/>
        </w:rPr>
      </w:pPr>
      <w:r w:rsidRPr="00F666EF">
        <w:rPr>
          <w:sz w:val="24"/>
          <w:szCs w:val="24"/>
          <w:lang w:val="en-US"/>
        </w:rPr>
        <w:t>{{objects_owned.0}}</w:t>
      </w:r>
    </w:p>
    <w:p w14:paraId="1C8B8337" w14:textId="77777777" w:rsidR="00470DB7" w:rsidRPr="00F666EF" w:rsidRDefault="00470DB7" w:rsidP="00470DB7">
      <w:pPr>
        <w:spacing w:after="0"/>
        <w:rPr>
          <w:sz w:val="24"/>
          <w:szCs w:val="24"/>
          <w:lang w:val="en-US"/>
        </w:rPr>
      </w:pPr>
      <w:r w:rsidRPr="00F666EF">
        <w:rPr>
          <w:sz w:val="24"/>
          <w:szCs w:val="24"/>
          <w:lang w:val="en-US"/>
        </w:rPr>
        <w:t>{% if objects_owned.1 is defined%}{{objects_owned.1}}</w:t>
      </w:r>
    </w:p>
    <w:p w14:paraId="41CEEE59" w14:textId="77777777" w:rsidR="00470DB7" w:rsidRPr="00F666EF" w:rsidRDefault="00470DB7" w:rsidP="00470DB7">
      <w:pPr>
        <w:spacing w:after="0"/>
        <w:rPr>
          <w:sz w:val="24"/>
          <w:szCs w:val="24"/>
          <w:lang w:val="en-US"/>
        </w:rPr>
      </w:pPr>
      <w:r w:rsidRPr="00F666EF">
        <w:rPr>
          <w:sz w:val="24"/>
          <w:szCs w:val="24"/>
          <w:lang w:val="en-US"/>
        </w:rPr>
        <w:t>{%endif%}{% if objects_owned.2 is defined%}{{objects_owned.2}}</w:t>
      </w:r>
    </w:p>
    <w:p w14:paraId="481FD4C2" w14:textId="77777777" w:rsidR="00682242" w:rsidRDefault="00470DB7" w:rsidP="00470DB7">
      <w:pPr>
        <w:spacing w:after="0"/>
        <w:rPr>
          <w:sz w:val="24"/>
          <w:szCs w:val="24"/>
          <w:lang w:val="en-US"/>
        </w:rPr>
      </w:pPr>
      <w:r w:rsidRPr="00F666EF">
        <w:rPr>
          <w:sz w:val="24"/>
          <w:szCs w:val="24"/>
          <w:lang w:val="en-US"/>
        </w:rPr>
        <w:t>{%endif%}</w:t>
      </w:r>
      <w:r w:rsidR="001A28F8" w:rsidRPr="00F666EF">
        <w:rPr>
          <w:sz w:val="24"/>
          <w:szCs w:val="24"/>
          <w:lang w:val="en-US"/>
        </w:rPr>
        <w:t xml:space="preserve">{% if objects_owned.3 </w:t>
      </w:r>
      <w:r w:rsidR="00AD1C3A" w:rsidRPr="00F666EF">
        <w:rPr>
          <w:sz w:val="24"/>
          <w:szCs w:val="24"/>
          <w:lang w:val="en-US"/>
        </w:rPr>
        <w:t xml:space="preserve">is </w:t>
      </w:r>
      <w:r w:rsidR="00F479D6" w:rsidRPr="00F666EF">
        <w:rPr>
          <w:sz w:val="24"/>
          <w:szCs w:val="24"/>
          <w:lang w:val="en-US"/>
        </w:rPr>
        <w:t>defined</w:t>
      </w:r>
      <w:r w:rsidR="001A28F8" w:rsidRPr="00F666EF">
        <w:rPr>
          <w:sz w:val="24"/>
          <w:szCs w:val="24"/>
          <w:lang w:val="en-US"/>
        </w:rPr>
        <w:t>%}</w:t>
      </w:r>
      <w:r w:rsidR="001A28F8" w:rsidRPr="00F666EF">
        <w:rPr>
          <w:sz w:val="24"/>
          <w:szCs w:val="24"/>
        </w:rPr>
        <w:t>и</w:t>
      </w:r>
      <w:r w:rsidR="001A28F8" w:rsidRPr="00F666EF">
        <w:rPr>
          <w:sz w:val="24"/>
          <w:szCs w:val="24"/>
          <w:lang w:val="en-US"/>
        </w:rPr>
        <w:t xml:space="preserve"> другие</w:t>
      </w:r>
    </w:p>
    <w:p w14:paraId="76BE8546" w14:textId="39B74D5E" w:rsidR="008A429E" w:rsidRPr="00F666EF" w:rsidRDefault="001A28F8" w:rsidP="00470DB7">
      <w:pPr>
        <w:spacing w:after="0"/>
        <w:rPr>
          <w:sz w:val="24"/>
          <w:szCs w:val="24"/>
          <w:lang w:val="en-US"/>
        </w:rPr>
      </w:pPr>
      <w:r w:rsidRPr="00F666EF">
        <w:rPr>
          <w:sz w:val="24"/>
          <w:szCs w:val="24"/>
          <w:lang w:val="en-US"/>
        </w:rPr>
        <w:t>{%endif%}</w:t>
      </w:r>
      <w:r w:rsidR="00237B89" w:rsidRPr="00F666EF">
        <w:rPr>
          <w:sz w:val="24"/>
          <w:szCs w:val="24"/>
          <w:lang w:val="en-US"/>
        </w:rPr>
        <w:tab/>
      </w:r>
    </w:p>
    <w:p w14:paraId="267F81E1" w14:textId="0136FB70" w:rsidR="009F486E" w:rsidRPr="00EE2FCF" w:rsidRDefault="002A7323" w:rsidP="000972A4">
      <w:pPr>
        <w:tabs>
          <w:tab w:val="left" w:pos="6000"/>
        </w:tabs>
        <w:rPr>
          <w:b/>
          <w:bCs/>
          <w:sz w:val="24"/>
          <w:szCs w:val="24"/>
          <w:lang w:val="en-US"/>
        </w:rPr>
      </w:pPr>
      <w:r w:rsidRPr="00682242">
        <w:rPr>
          <w:b/>
          <w:bCs/>
          <w:sz w:val="24"/>
          <w:szCs w:val="24"/>
        </w:rPr>
        <w:t>Получатель</w:t>
      </w:r>
      <w:r w:rsidRPr="00EE2FCF">
        <w:rPr>
          <w:b/>
          <w:bCs/>
          <w:sz w:val="24"/>
          <w:szCs w:val="24"/>
          <w:lang w:val="en-US"/>
        </w:rPr>
        <w:t>:</w:t>
      </w:r>
      <w:r w:rsidR="0021336B" w:rsidRPr="00EE2FCF">
        <w:rPr>
          <w:b/>
          <w:bCs/>
          <w:noProof/>
          <w:sz w:val="24"/>
          <w:szCs w:val="24"/>
          <w:lang w:val="en-US"/>
          <w14:ligatures w14:val="standardContextual"/>
        </w:rPr>
        <w:t xml:space="preserve"> </w:t>
      </w:r>
      <w:r w:rsidR="00237B89" w:rsidRPr="00EE2FCF">
        <w:rPr>
          <w:b/>
          <w:bCs/>
          <w:noProof/>
          <w:sz w:val="24"/>
          <w:szCs w:val="24"/>
          <w:lang w:val="en-US"/>
          <w14:ligatures w14:val="standardContextual"/>
        </w:rPr>
        <w:tab/>
      </w:r>
    </w:p>
    <w:p w14:paraId="3397CC6E" w14:textId="0E0D732C" w:rsidR="002A7323" w:rsidRPr="00EE2FCF" w:rsidRDefault="000D673D" w:rsidP="000972A4">
      <w:pPr>
        <w:rPr>
          <w:sz w:val="24"/>
          <w:szCs w:val="24"/>
          <w:lang w:val="en-US"/>
        </w:rPr>
      </w:pPr>
      <w:r w:rsidRPr="00EE2FCF">
        <w:rPr>
          <w:sz w:val="24"/>
          <w:szCs w:val="24"/>
          <w:lang w:val="en-US"/>
        </w:rPr>
        <w:t>{{</w:t>
      </w:r>
      <w:r w:rsidRPr="00F666EF">
        <w:rPr>
          <w:sz w:val="24"/>
          <w:szCs w:val="24"/>
          <w:lang w:val="en-US"/>
        </w:rPr>
        <w:t>name</w:t>
      </w:r>
      <w:r w:rsidRPr="00EE2FCF">
        <w:rPr>
          <w:sz w:val="24"/>
          <w:szCs w:val="24"/>
          <w:lang w:val="en-US"/>
        </w:rPr>
        <w:t>}}</w:t>
      </w:r>
      <w:r w:rsidR="009F486E" w:rsidRPr="00EE2FCF">
        <w:rPr>
          <w:sz w:val="24"/>
          <w:szCs w:val="24"/>
          <w:highlight w:val="yellow"/>
          <w:lang w:val="en-US"/>
        </w:rPr>
        <w:br/>
      </w:r>
      <w:r w:rsidRPr="00EE2FCF">
        <w:rPr>
          <w:sz w:val="24"/>
          <w:szCs w:val="24"/>
          <w:lang w:val="en-US"/>
        </w:rPr>
        <w:t>{{</w:t>
      </w:r>
      <w:r w:rsidRPr="00F666EF">
        <w:rPr>
          <w:sz w:val="24"/>
          <w:szCs w:val="24"/>
          <w:lang w:val="en-US"/>
        </w:rPr>
        <w:t>fio</w:t>
      </w:r>
      <w:r w:rsidRPr="00EE2FCF">
        <w:rPr>
          <w:sz w:val="24"/>
          <w:szCs w:val="24"/>
          <w:lang w:val="en-US"/>
        </w:rPr>
        <w:t>_</w:t>
      </w:r>
      <w:r w:rsidRPr="00F666EF">
        <w:rPr>
          <w:sz w:val="24"/>
          <w:szCs w:val="24"/>
          <w:lang w:val="en-US"/>
        </w:rPr>
        <w:t>head</w:t>
      </w:r>
      <w:r w:rsidRPr="00EE2FCF">
        <w:rPr>
          <w:sz w:val="24"/>
          <w:szCs w:val="24"/>
          <w:lang w:val="en-US"/>
        </w:rPr>
        <w:t>}}</w:t>
      </w:r>
    </w:p>
    <w:p w14:paraId="7759EE75" w14:textId="616369C7" w:rsidR="005A2A35" w:rsidRPr="00EE2FCF" w:rsidRDefault="005A2A35" w:rsidP="000972A4">
      <w:pPr>
        <w:spacing w:after="160"/>
        <w:rPr>
          <w:szCs w:val="16"/>
          <w:lang w:val="en-US"/>
        </w:rPr>
      </w:pPr>
      <w:r w:rsidRPr="00EE2FCF">
        <w:rPr>
          <w:szCs w:val="16"/>
          <w:lang w:val="en-US"/>
        </w:rPr>
        <w:br w:type="page"/>
      </w:r>
    </w:p>
    <w:p w14:paraId="54B620D8" w14:textId="77777777" w:rsidR="00A55869" w:rsidRPr="00EE2FCF" w:rsidRDefault="00A55869" w:rsidP="000972A4">
      <w:pPr>
        <w:rPr>
          <w:szCs w:val="16"/>
          <w:lang w:val="en-US"/>
        </w:rPr>
        <w:sectPr w:rsidR="00A55869" w:rsidRPr="00EE2FCF" w:rsidSect="00D63F68">
          <w:footerReference w:type="default" r:id="rId11"/>
          <w:footerReference w:type="first" r:id="rId12"/>
          <w:pgSz w:w="11906" w:h="16838" w:code="9"/>
          <w:pgMar w:top="2126" w:right="720" w:bottom="1418" w:left="720" w:header="0" w:footer="0" w:gutter="0"/>
          <w:cols w:space="708"/>
          <w:titlePg/>
          <w:docGrid w:linePitch="381"/>
        </w:sectPr>
      </w:pPr>
    </w:p>
    <w:p w14:paraId="2AC808CE" w14:textId="3ED80DC8" w:rsidR="006665E7" w:rsidRPr="008D7FBB" w:rsidRDefault="005F6DFE" w:rsidP="008D7FBB">
      <w:pPr>
        <w:rPr>
          <w:b/>
          <w:bCs/>
          <w:sz w:val="40"/>
          <w:szCs w:val="40"/>
        </w:rPr>
      </w:pPr>
      <w:r w:rsidRPr="00692A31">
        <w:rPr>
          <w:b/>
          <w:bCs/>
          <w:noProof/>
          <w:sz w:val="40"/>
          <w:szCs w:val="40"/>
          <w14:ligatures w14:val="standardContextual"/>
        </w:rPr>
        <w:lastRenderedPageBreak/>
        <w:drawing>
          <wp:anchor distT="0" distB="0" distL="114300" distR="114300" simplePos="0" relativeHeight="251669503" behindDoc="1" locked="0" layoutInCell="1" allowOverlap="1" wp14:anchorId="37A33DC3" wp14:editId="7E0448A6">
            <wp:simplePos x="0" y="0"/>
            <wp:positionH relativeFrom="page">
              <wp:posOffset>-1270</wp:posOffset>
            </wp:positionH>
            <wp:positionV relativeFrom="page">
              <wp:align>bottom</wp:align>
            </wp:positionV>
            <wp:extent cx="7552055" cy="10683240"/>
            <wp:effectExtent l="0" t="0" r="0" b="3810"/>
            <wp:wrapNone/>
            <wp:docPr id="1665600486" name="Рисунок 1665600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00486" name="Рисунок 1665600486"/>
                    <pic:cNvPicPr/>
                  </pic:nvPicPr>
                  <pic:blipFill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65E7" w:rsidRPr="008D7FBB">
        <w:rPr>
          <w:b/>
          <w:bCs/>
          <w:sz w:val="40"/>
          <w:szCs w:val="40"/>
        </w:rPr>
        <w:t>Обращение генерального директора</w:t>
      </w:r>
      <w:r w:rsidR="00EA4ACD">
        <w:rPr>
          <w:b/>
          <w:bCs/>
          <w:sz w:val="40"/>
          <w:szCs w:val="40"/>
        </w:rPr>
        <w:tab/>
      </w:r>
      <w:r w:rsidR="00EA4ACD">
        <w:rPr>
          <w:b/>
          <w:bCs/>
          <w:sz w:val="40"/>
          <w:szCs w:val="40"/>
        </w:rPr>
        <w:tab/>
      </w:r>
      <w:r w:rsidR="00EA4ACD" w:rsidRPr="007335BE">
        <w:rPr>
          <w:rFonts w:cs="Arial"/>
          <w:color w:val="7F7F7F" w:themeColor="text1" w:themeTint="80"/>
        </w:rPr>
        <w:t>№</w:t>
      </w:r>
      <w:r w:rsidR="00EA4ACD" w:rsidRPr="000D673D">
        <w:rPr>
          <w:rFonts w:cs="Arial"/>
          <w:color w:val="7F7F7F" w:themeColor="text1" w:themeTint="80"/>
        </w:rPr>
        <w:t>{{i}}</w:t>
      </w:r>
    </w:p>
    <w:tbl>
      <w:tblPr>
        <w:tblStyle w:val="a7"/>
        <w:tblW w:w="10466" w:type="dxa"/>
        <w:tblLook w:val="04A0" w:firstRow="1" w:lastRow="0" w:firstColumn="1" w:lastColumn="0" w:noHBand="0" w:noVBand="1"/>
      </w:tblPr>
      <w:tblGrid>
        <w:gridCol w:w="3662"/>
        <w:gridCol w:w="6804"/>
      </w:tblGrid>
      <w:tr w:rsidR="006547DE" w14:paraId="130BA3D1" w14:textId="77777777" w:rsidTr="008D7FBB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C4BE06" w14:textId="5BF73ADD" w:rsidR="006547DE" w:rsidRDefault="006547DE" w:rsidP="006547DE">
            <w:pPr>
              <w:spacing w:before="240" w:after="240"/>
              <w:rPr>
                <w:szCs w:val="16"/>
              </w:rPr>
            </w:pPr>
            <w:r w:rsidRPr="00FA5BAD">
              <w:rPr>
                <w:szCs w:val="16"/>
              </w:rPr>
              <w:t>Здравствуйте!</w:t>
            </w:r>
          </w:p>
          <w:p w14:paraId="2FB5DBBF" w14:textId="7F5A7EF4" w:rsidR="00EA3C44" w:rsidRPr="00EA3C44" w:rsidRDefault="006547DE" w:rsidP="00593057">
            <w:pPr>
              <w:rPr>
                <w:szCs w:val="16"/>
              </w:rPr>
            </w:pPr>
            <w:r>
              <w:rPr>
                <w:szCs w:val="16"/>
              </w:rPr>
              <w:t>Компания</w:t>
            </w:r>
            <w:r w:rsidRPr="00FA5BAD">
              <w:rPr>
                <w:szCs w:val="16"/>
              </w:rPr>
              <w:t xml:space="preserve"> «МосПроектКомплекс»</w:t>
            </w:r>
            <w:r>
              <w:rPr>
                <w:szCs w:val="16"/>
              </w:rPr>
              <w:t>, передовой центр строительной экспертизы и проектирования,</w:t>
            </w:r>
            <w:r w:rsidRPr="00FA5BAD">
              <w:rPr>
                <w:szCs w:val="16"/>
              </w:rPr>
              <w:t xml:space="preserve"> </w:t>
            </w:r>
            <w:r>
              <w:rPr>
                <w:szCs w:val="16"/>
              </w:rPr>
              <w:t>выражает</w:t>
            </w:r>
            <w:r w:rsidRPr="00FA5BAD">
              <w:rPr>
                <w:szCs w:val="16"/>
              </w:rPr>
              <w:t xml:space="preserve"> заинтересован</w:t>
            </w:r>
            <w:r>
              <w:rPr>
                <w:szCs w:val="16"/>
              </w:rPr>
              <w:t>ность</w:t>
            </w:r>
            <w:r w:rsidRPr="00FA5BAD">
              <w:rPr>
                <w:szCs w:val="16"/>
              </w:rPr>
              <w:t xml:space="preserve"> в сотрудничестве и готов</w:t>
            </w:r>
            <w:r>
              <w:rPr>
                <w:szCs w:val="16"/>
              </w:rPr>
              <w:t>ность</w:t>
            </w:r>
            <w:r w:rsidRPr="00FA5BAD">
              <w:rPr>
                <w:szCs w:val="16"/>
              </w:rPr>
              <w:t xml:space="preserve"> оказать услуги в рамках </w:t>
            </w:r>
            <w:r>
              <w:rPr>
                <w:szCs w:val="16"/>
              </w:rPr>
              <w:t xml:space="preserve">разработки технической документации для внесудебного способа легализации объекта, обладающего признаками самовольного строительства, </w:t>
            </w:r>
            <w:r w:rsidRPr="00FA5BAD">
              <w:rPr>
                <w:szCs w:val="16"/>
              </w:rPr>
              <w:t>по адрес</w:t>
            </w:r>
            <w:r w:rsidR="00EA3C44">
              <w:rPr>
                <w:szCs w:val="16"/>
              </w:rPr>
              <w:t>ам</w:t>
            </w:r>
            <w:r w:rsidR="00EA3C44" w:rsidRPr="00EA3C44">
              <w:rPr>
                <w:szCs w:val="16"/>
              </w:rPr>
              <w:t>:</w:t>
            </w:r>
          </w:p>
          <w:p w14:paraId="3FADF964" w14:textId="77777777" w:rsidR="0027434F" w:rsidRDefault="00470DB7" w:rsidP="00470DB7">
            <w:pPr>
              <w:spacing w:after="0"/>
              <w:rPr>
                <w:lang w:val="en-US"/>
              </w:rPr>
            </w:pPr>
            <w:r w:rsidRPr="00470DB7">
              <w:rPr>
                <w:lang w:val="en-US"/>
              </w:rPr>
              <w:t>{{objects_owned.0}}{% if objects_owned.1 is defined%}</w:t>
            </w:r>
            <w:r w:rsidR="0027434F">
              <w:rPr>
                <w:lang w:val="en-US"/>
              </w:rPr>
              <w:t>,</w:t>
            </w:r>
          </w:p>
          <w:p w14:paraId="2EE5E9C7" w14:textId="77777777" w:rsidR="0083774E" w:rsidRDefault="00470DB7" w:rsidP="00470DB7">
            <w:pPr>
              <w:spacing w:after="0"/>
              <w:rPr>
                <w:lang w:val="en-US"/>
              </w:rPr>
            </w:pPr>
            <w:r w:rsidRPr="00470DB7">
              <w:rPr>
                <w:lang w:val="en-US"/>
              </w:rPr>
              <w:t>{{objects_owned.1}}{%endif%}{% if objects_owned.2 is defined%}</w:t>
            </w:r>
            <w:r w:rsidR="0083774E">
              <w:rPr>
                <w:lang w:val="en-US"/>
              </w:rPr>
              <w:t>,</w:t>
            </w:r>
          </w:p>
          <w:p w14:paraId="12C65D9B" w14:textId="77777777" w:rsidR="0083774E" w:rsidRDefault="00470DB7" w:rsidP="0083774E">
            <w:pPr>
              <w:spacing w:after="0"/>
              <w:rPr>
                <w:lang w:val="en-US"/>
              </w:rPr>
            </w:pPr>
            <w:r w:rsidRPr="00470DB7">
              <w:rPr>
                <w:lang w:val="en-US"/>
              </w:rPr>
              <w:t>{{objects_owned.2}}{%endif%}{% if objects_owned.3 is defined%}</w:t>
            </w:r>
            <w:r w:rsidR="0083774E">
              <w:rPr>
                <w:lang w:val="en-US"/>
              </w:rPr>
              <w:t>,</w:t>
            </w:r>
          </w:p>
          <w:p w14:paraId="14215F81" w14:textId="77777777" w:rsidR="0083774E" w:rsidRDefault="00470DB7" w:rsidP="0083774E">
            <w:pPr>
              <w:spacing w:after="0"/>
            </w:pPr>
            <w:r w:rsidRPr="0083774E">
              <w:t>и другие{%</w:t>
            </w:r>
            <w:r w:rsidRPr="00470DB7">
              <w:rPr>
                <w:lang w:val="en-US"/>
              </w:rPr>
              <w:t>endif</w:t>
            </w:r>
            <w:r w:rsidRPr="0083774E">
              <w:t>%}</w:t>
            </w:r>
          </w:p>
          <w:p w14:paraId="13BAA3C8" w14:textId="638583E2" w:rsidR="006547DE" w:rsidRPr="0083774E" w:rsidRDefault="006547DE" w:rsidP="0083774E">
            <w:pPr>
              <w:spacing w:after="0"/>
            </w:pPr>
            <w:r w:rsidRPr="0083774E">
              <w:rPr>
                <w:szCs w:val="16"/>
              </w:rPr>
              <w:t>(</w:t>
            </w:r>
            <w:r>
              <w:rPr>
                <w:szCs w:val="16"/>
              </w:rPr>
              <w:t>далее</w:t>
            </w:r>
            <w:r w:rsidRPr="0083774E">
              <w:rPr>
                <w:szCs w:val="16"/>
              </w:rPr>
              <w:t xml:space="preserve"> – </w:t>
            </w:r>
            <w:r>
              <w:rPr>
                <w:szCs w:val="16"/>
              </w:rPr>
              <w:t>Объект</w:t>
            </w:r>
            <w:r w:rsidR="00EA3C44">
              <w:rPr>
                <w:szCs w:val="16"/>
              </w:rPr>
              <w:t>ы</w:t>
            </w:r>
            <w:r w:rsidRPr="0083774E">
              <w:rPr>
                <w:szCs w:val="16"/>
              </w:rPr>
              <w:t>)</w:t>
            </w:r>
          </w:p>
          <w:tbl>
            <w:tblPr>
              <w:tblStyle w:val="a7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8838"/>
            </w:tblGrid>
            <w:tr w:rsidR="006547DE" w14:paraId="326AD509" w14:textId="77777777" w:rsidTr="00EC32AC">
              <w:trPr>
                <w:jc w:val="center"/>
              </w:trPr>
              <w:tc>
                <w:tcPr>
                  <w:tcW w:w="1418" w:type="dxa"/>
                </w:tcPr>
                <w:p w14:paraId="7A29DA96" w14:textId="77777777" w:rsidR="006547DE" w:rsidRPr="00470DB7" w:rsidRDefault="006547DE" w:rsidP="006547DE">
                  <w:pPr>
                    <w:spacing w:before="120"/>
                    <w:rPr>
                      <w:b/>
                      <w:bCs/>
                      <w:szCs w:val="16"/>
                      <w:lang w:val="en-US"/>
                    </w:rPr>
                  </w:pPr>
                  <w:r w:rsidRPr="00374C4E">
                    <w:rPr>
                      <w:b/>
                      <w:bCs/>
                      <w:szCs w:val="16"/>
                    </w:rPr>
                    <w:t>Стоимость</w:t>
                  </w:r>
                </w:p>
              </w:tc>
              <w:tc>
                <w:tcPr>
                  <w:tcW w:w="9038" w:type="dxa"/>
                </w:tcPr>
                <w:p w14:paraId="32B3AFC5" w14:textId="3DCFB126" w:rsidR="006547DE" w:rsidRDefault="00F40DAA" w:rsidP="006547DE">
                  <w:pPr>
                    <w:spacing w:before="120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От</w:t>
                  </w:r>
                  <w:r w:rsidR="009563FD">
                    <w:rPr>
                      <w:szCs w:val="16"/>
                    </w:rPr>
                    <w:t xml:space="preserve"> </w:t>
                  </w:r>
                  <w:r w:rsidR="00916383" w:rsidRPr="00916383">
                    <w:rPr>
                      <w:szCs w:val="16"/>
                    </w:rPr>
                    <w:t xml:space="preserve">{{total.0}} </w:t>
                  </w:r>
                  <w:r w:rsidR="006547DE" w:rsidRPr="00374C4E">
                    <w:rPr>
                      <w:szCs w:val="16"/>
                    </w:rPr>
                    <w:t>рублей</w:t>
                  </w:r>
                  <w:r w:rsidR="006547DE">
                    <w:rPr>
                      <w:szCs w:val="16"/>
                    </w:rPr>
                    <w:br/>
                  </w:r>
                  <w:r w:rsidR="006547DE" w:rsidRPr="00374C4E">
                    <w:rPr>
                      <w:szCs w:val="16"/>
                    </w:rPr>
                    <w:t>НДС не облагается на основании гл.26.2 НК РФ ч.2, ст.346.11</w:t>
                  </w:r>
                </w:p>
              </w:tc>
            </w:tr>
            <w:tr w:rsidR="006547DE" w14:paraId="7E826825" w14:textId="77777777" w:rsidTr="00EC32AC">
              <w:trPr>
                <w:jc w:val="center"/>
              </w:trPr>
              <w:tc>
                <w:tcPr>
                  <w:tcW w:w="1418" w:type="dxa"/>
                </w:tcPr>
                <w:p w14:paraId="477B8426" w14:textId="77777777" w:rsidR="006547DE" w:rsidRPr="00374C4E" w:rsidRDefault="006547DE" w:rsidP="006547DE">
                  <w:pPr>
                    <w:spacing w:before="120"/>
                    <w:rPr>
                      <w:b/>
                      <w:bCs/>
                      <w:szCs w:val="16"/>
                    </w:rPr>
                  </w:pPr>
                  <w:r>
                    <w:rPr>
                      <w:b/>
                      <w:bCs/>
                      <w:szCs w:val="16"/>
                    </w:rPr>
                    <w:t>О</w:t>
                  </w:r>
                  <w:r w:rsidRPr="00374C4E">
                    <w:rPr>
                      <w:b/>
                      <w:bCs/>
                      <w:szCs w:val="16"/>
                    </w:rPr>
                    <w:t>плат</w:t>
                  </w:r>
                  <w:r>
                    <w:rPr>
                      <w:b/>
                      <w:bCs/>
                      <w:szCs w:val="16"/>
                    </w:rPr>
                    <w:t>а</w:t>
                  </w:r>
                </w:p>
              </w:tc>
              <w:tc>
                <w:tcPr>
                  <w:tcW w:w="9038" w:type="dxa"/>
                </w:tcPr>
                <w:p w14:paraId="68898363" w14:textId="302294E8" w:rsidR="006547DE" w:rsidRPr="00682242" w:rsidRDefault="006547DE" w:rsidP="006547DE">
                  <w:pPr>
                    <w:spacing w:before="120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а</w:t>
                  </w:r>
                  <w:r w:rsidRPr="00374C4E">
                    <w:rPr>
                      <w:szCs w:val="16"/>
                    </w:rPr>
                    <w:t>ванс 50%</w:t>
                  </w:r>
                  <w:r w:rsidR="00682242">
                    <w:rPr>
                      <w:szCs w:val="16"/>
                    </w:rPr>
                    <w:t xml:space="preserve"> </w:t>
                  </w:r>
                  <w:r w:rsidR="00682242" w:rsidRPr="00EE2FCF">
                    <w:rPr>
                      <w:szCs w:val="16"/>
                    </w:rPr>
                    <w:t xml:space="preserve">/ </w:t>
                  </w:r>
                  <w:r w:rsidR="00682242">
                    <w:rPr>
                      <w:szCs w:val="16"/>
                    </w:rPr>
                    <w:t>постоплата</w:t>
                  </w:r>
                </w:p>
              </w:tc>
            </w:tr>
            <w:tr w:rsidR="006547DE" w14:paraId="557DD7CD" w14:textId="77777777" w:rsidTr="00EC32AC">
              <w:trPr>
                <w:jc w:val="center"/>
              </w:trPr>
              <w:tc>
                <w:tcPr>
                  <w:tcW w:w="1418" w:type="dxa"/>
                </w:tcPr>
                <w:p w14:paraId="6BE244F5" w14:textId="77777777" w:rsidR="006547DE" w:rsidRPr="00374C4E" w:rsidRDefault="006547DE" w:rsidP="006547DE">
                  <w:pPr>
                    <w:spacing w:before="120"/>
                    <w:rPr>
                      <w:b/>
                      <w:bCs/>
                      <w:szCs w:val="16"/>
                    </w:rPr>
                  </w:pPr>
                  <w:r w:rsidRPr="00374C4E">
                    <w:rPr>
                      <w:b/>
                      <w:bCs/>
                      <w:szCs w:val="16"/>
                    </w:rPr>
                    <w:t>Срок</w:t>
                  </w:r>
                </w:p>
              </w:tc>
              <w:tc>
                <w:tcPr>
                  <w:tcW w:w="9038" w:type="dxa"/>
                </w:tcPr>
                <w:p w14:paraId="627C4C09" w14:textId="2CC7C450" w:rsidR="006547DE" w:rsidRDefault="00F40DAA" w:rsidP="006547DE">
                  <w:pPr>
                    <w:spacing w:before="120"/>
                    <w:rPr>
                      <w:szCs w:val="16"/>
                    </w:rPr>
                  </w:pPr>
                  <w:r>
                    <w:rPr>
                      <w:szCs w:val="16"/>
                    </w:rPr>
                    <w:t xml:space="preserve">От </w:t>
                  </w:r>
                  <w:r w:rsidR="00B95088" w:rsidRPr="00B20689">
                    <w:rPr>
                      <w:szCs w:val="16"/>
                    </w:rPr>
                    <w:t>{{</w:t>
                  </w:r>
                  <w:r w:rsidR="00B95088">
                    <w:rPr>
                      <w:szCs w:val="16"/>
                      <w:lang w:val="en-US"/>
                    </w:rPr>
                    <w:t>day</w:t>
                  </w:r>
                  <w:r w:rsidR="00464216" w:rsidRPr="004A126F">
                    <w:rPr>
                      <w:szCs w:val="16"/>
                    </w:rPr>
                    <w:t>.0</w:t>
                  </w:r>
                  <w:r w:rsidR="00B95088" w:rsidRPr="00B20689">
                    <w:rPr>
                      <w:szCs w:val="16"/>
                    </w:rPr>
                    <w:t>}}</w:t>
                  </w:r>
                  <w:r w:rsidR="006547DE" w:rsidRPr="00374C4E">
                    <w:rPr>
                      <w:szCs w:val="16"/>
                    </w:rPr>
                    <w:t xml:space="preserve"> рабочих дней</w:t>
                  </w:r>
                </w:p>
              </w:tc>
            </w:tr>
          </w:tbl>
          <w:p w14:paraId="57CCA7D7" w14:textId="77777777" w:rsidR="006547DE" w:rsidRDefault="006547DE" w:rsidP="006547DE">
            <w:pPr>
              <w:spacing w:before="240"/>
              <w:rPr>
                <w:szCs w:val="16"/>
              </w:rPr>
            </w:pPr>
            <w:r w:rsidRPr="00FA5BAD">
              <w:rPr>
                <w:szCs w:val="16"/>
              </w:rPr>
              <w:t xml:space="preserve">Предложение действительно в течение 3 месяцев.  Условия могут быть скорректированы </w:t>
            </w:r>
            <w:r w:rsidRPr="00FA5BAD">
              <w:rPr>
                <w:szCs w:val="16"/>
              </w:rPr>
              <w:cr/>
              <w:t>по результатам детального предпроектного аудита</w:t>
            </w:r>
            <w:r>
              <w:rPr>
                <w:szCs w:val="16"/>
              </w:rPr>
              <w:t xml:space="preserve"> Объекта</w:t>
            </w:r>
          </w:p>
          <w:p w14:paraId="614FD12C" w14:textId="77777777" w:rsidR="006547DE" w:rsidRDefault="006547DE" w:rsidP="006547DE">
            <w:pPr>
              <w:spacing w:before="120"/>
              <w:rPr>
                <w:szCs w:val="16"/>
              </w:rPr>
            </w:pPr>
            <w:r w:rsidRPr="00FA5BAD">
              <w:rPr>
                <w:szCs w:val="16"/>
              </w:rPr>
              <w:t xml:space="preserve">Просим Вас ознакомиться с составом работ, ценообразованием, а также подробной </w:t>
            </w:r>
            <w:r w:rsidRPr="00FA5BAD">
              <w:rPr>
                <w:szCs w:val="16"/>
              </w:rPr>
              <w:cr/>
              <w:t>информацией о «МосПроектКомплекс» на следующих листах</w:t>
            </w:r>
            <w:r>
              <w:rPr>
                <w:szCs w:val="16"/>
              </w:rPr>
              <w:t xml:space="preserve"> </w:t>
            </w:r>
          </w:p>
          <w:p w14:paraId="3BC8F088" w14:textId="77777777" w:rsidR="006547DE" w:rsidRDefault="006547DE" w:rsidP="006547DE">
            <w:pPr>
              <w:spacing w:before="240" w:after="240"/>
              <w:rPr>
                <w:szCs w:val="16"/>
              </w:rPr>
            </w:pPr>
            <w:r w:rsidRPr="00FA5BAD">
              <w:rPr>
                <w:szCs w:val="16"/>
              </w:rPr>
              <w:t xml:space="preserve">Надеемся на дальнейшее </w:t>
            </w:r>
            <w:r>
              <w:rPr>
                <w:szCs w:val="16"/>
              </w:rPr>
              <w:t xml:space="preserve">эффективное </w:t>
            </w:r>
            <w:r w:rsidRPr="00FA5BAD">
              <w:rPr>
                <w:szCs w:val="16"/>
              </w:rPr>
              <w:t>сотрудничество!</w:t>
            </w:r>
          </w:p>
          <w:p w14:paraId="50316C11" w14:textId="4E187EAB" w:rsidR="006547DE" w:rsidRDefault="006547DE" w:rsidP="006547DE">
            <w:pPr>
              <w:spacing w:before="240" w:after="240"/>
              <w:rPr>
                <w:szCs w:val="16"/>
              </w:rPr>
            </w:pPr>
          </w:p>
        </w:tc>
      </w:tr>
      <w:tr w:rsidR="00CE0BCF" w14:paraId="36C86006" w14:textId="77777777" w:rsidTr="008D7FB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c>
          <w:tcPr>
            <w:tcW w:w="3662" w:type="dxa"/>
          </w:tcPr>
          <w:p w14:paraId="40637948" w14:textId="68A43D16" w:rsidR="006547DE" w:rsidRDefault="00F40DAA" w:rsidP="000972A4">
            <w:pPr>
              <w:rPr>
                <w:szCs w:val="16"/>
              </w:rPr>
            </w:pPr>
            <w:r>
              <w:rPr>
                <w:noProof/>
                <w:szCs w:val="16"/>
                <w14:ligatures w14:val="standardContextual"/>
              </w:rPr>
              <w:drawing>
                <wp:anchor distT="0" distB="0" distL="114300" distR="114300" simplePos="0" relativeHeight="251693056" behindDoc="0" locked="0" layoutInCell="1" allowOverlap="1" wp14:anchorId="3BC2A549" wp14:editId="5D80560D">
                  <wp:simplePos x="0" y="0"/>
                  <wp:positionH relativeFrom="column">
                    <wp:posOffset>1190625</wp:posOffset>
                  </wp:positionH>
                  <wp:positionV relativeFrom="page">
                    <wp:posOffset>8255</wp:posOffset>
                  </wp:positionV>
                  <wp:extent cx="1541780" cy="1493520"/>
                  <wp:effectExtent l="0" t="0" r="1270" b="0"/>
                  <wp:wrapNone/>
                  <wp:docPr id="617393022" name="Рисунок 617393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393170" name="Рисунок 1098393170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780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C74F2D9" w14:textId="34C4112C" w:rsidR="00CE0BCF" w:rsidRDefault="00CE0BCF" w:rsidP="000972A4">
            <w:pPr>
              <w:rPr>
                <w:szCs w:val="16"/>
              </w:rPr>
            </w:pPr>
          </w:p>
          <w:p w14:paraId="74F2F796" w14:textId="59A6A468" w:rsidR="008D38EF" w:rsidRDefault="008D38EF" w:rsidP="000972A4">
            <w:pPr>
              <w:rPr>
                <w:szCs w:val="16"/>
              </w:rPr>
            </w:pPr>
          </w:p>
        </w:tc>
        <w:tc>
          <w:tcPr>
            <w:tcW w:w="6804" w:type="dxa"/>
          </w:tcPr>
          <w:p w14:paraId="72B0BB5D" w14:textId="15228710" w:rsidR="00CE0BCF" w:rsidRDefault="00CE0BCF" w:rsidP="000972A4">
            <w:pPr>
              <w:rPr>
                <w:szCs w:val="16"/>
              </w:rPr>
            </w:pPr>
            <w:r w:rsidRPr="00FA5BAD">
              <w:rPr>
                <w:szCs w:val="16"/>
              </w:rPr>
              <w:t>С уважением,</w:t>
            </w:r>
          </w:p>
          <w:p w14:paraId="0110CF55" w14:textId="54E6863C" w:rsidR="00CE0BCF" w:rsidRDefault="00CE0BCF" w:rsidP="000972A4">
            <w:pPr>
              <w:spacing w:before="80"/>
              <w:rPr>
                <w:szCs w:val="16"/>
              </w:rPr>
            </w:pPr>
            <w:r w:rsidRPr="00FA5BAD">
              <w:rPr>
                <w:szCs w:val="16"/>
              </w:rPr>
              <w:t>Генеральный директор ООО «МосПроектКомплекс»</w:t>
            </w:r>
          </w:p>
          <w:p w14:paraId="2C9C9581" w14:textId="4C725BA2" w:rsidR="00CE0BCF" w:rsidRDefault="00CE0BCF" w:rsidP="000972A4">
            <w:pPr>
              <w:rPr>
                <w:b/>
                <w:bCs/>
                <w:szCs w:val="16"/>
              </w:rPr>
            </w:pPr>
            <w:r w:rsidRPr="00FA5BAD">
              <w:rPr>
                <w:b/>
                <w:bCs/>
                <w:szCs w:val="16"/>
              </w:rPr>
              <w:t>Ширинов З. В.</w:t>
            </w:r>
          </w:p>
          <w:p w14:paraId="317B30D4" w14:textId="0F48921B" w:rsidR="008D38EF" w:rsidRDefault="008D38EF" w:rsidP="000972A4">
            <w:pPr>
              <w:rPr>
                <w:b/>
                <w:bCs/>
                <w:szCs w:val="16"/>
              </w:rPr>
            </w:pPr>
          </w:p>
          <w:p w14:paraId="33B5539D" w14:textId="77777777" w:rsidR="008D38EF" w:rsidRDefault="008D38EF" w:rsidP="000972A4">
            <w:pPr>
              <w:rPr>
                <w:b/>
                <w:bCs/>
                <w:szCs w:val="16"/>
              </w:rPr>
            </w:pPr>
          </w:p>
          <w:p w14:paraId="41BAB483" w14:textId="77777777" w:rsidR="008D38EF" w:rsidRDefault="008D38EF" w:rsidP="000972A4">
            <w:pPr>
              <w:rPr>
                <w:b/>
                <w:bCs/>
                <w:szCs w:val="16"/>
              </w:rPr>
            </w:pPr>
          </w:p>
          <w:p w14:paraId="5D523BAE" w14:textId="2655B658" w:rsidR="008D38EF" w:rsidRPr="00FA5BAD" w:rsidRDefault="008D38EF" w:rsidP="000972A4">
            <w:pPr>
              <w:rPr>
                <w:szCs w:val="16"/>
              </w:rPr>
            </w:pPr>
          </w:p>
        </w:tc>
      </w:tr>
    </w:tbl>
    <w:p w14:paraId="66CE7E64" w14:textId="77777777" w:rsidR="00A8433C" w:rsidRDefault="00A8433C" w:rsidP="000972A4">
      <w:pPr>
        <w:spacing w:after="160"/>
        <w:rPr>
          <w:rFonts w:eastAsiaTheme="majorEastAsia" w:cstheme="majorBidi"/>
          <w:b/>
          <w:sz w:val="40"/>
          <w:szCs w:val="40"/>
        </w:rPr>
      </w:pPr>
      <w:r>
        <w:rPr>
          <w:szCs w:val="40"/>
        </w:rPr>
        <w:br w:type="page"/>
      </w:r>
    </w:p>
    <w:p w14:paraId="0CF0A800" w14:textId="01959577" w:rsidR="00D607C4" w:rsidRPr="00237E9F" w:rsidRDefault="00D607C4" w:rsidP="00237E9F">
      <w:pPr>
        <w:rPr>
          <w:b/>
          <w:bCs/>
          <w:sz w:val="40"/>
          <w:szCs w:val="40"/>
        </w:rPr>
      </w:pPr>
      <w:r w:rsidRPr="00237E9F">
        <w:rPr>
          <w:b/>
          <w:bCs/>
          <w:noProof/>
          <w:sz w:val="40"/>
          <w:szCs w:val="40"/>
          <w14:ligatures w14:val="standardContextual"/>
        </w:rPr>
        <w:lastRenderedPageBreak/>
        <w:drawing>
          <wp:anchor distT="0" distB="0" distL="114300" distR="114300" simplePos="0" relativeHeight="251692032" behindDoc="1" locked="0" layoutInCell="1" allowOverlap="1" wp14:anchorId="40C94247" wp14:editId="6A767625">
            <wp:simplePos x="0" y="0"/>
            <wp:positionH relativeFrom="page">
              <wp:align>right</wp:align>
            </wp:positionH>
            <wp:positionV relativeFrom="page">
              <wp:posOffset>5080</wp:posOffset>
            </wp:positionV>
            <wp:extent cx="7552055" cy="10683240"/>
            <wp:effectExtent l="0" t="0" r="0" b="3810"/>
            <wp:wrapNone/>
            <wp:docPr id="673357357" name="Рисунок 673357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1144" name="Рисунок 1561591144"/>
                    <pic:cNvPicPr/>
                  </pic:nvPicPr>
                  <pic:blipFill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5FA" w:rsidRPr="00237E9F">
        <w:rPr>
          <w:b/>
          <w:bCs/>
          <w:sz w:val="40"/>
          <w:szCs w:val="40"/>
        </w:rPr>
        <w:t>Состав и стоимость работ</w:t>
      </w:r>
      <w:r w:rsidR="00554ECD" w:rsidRPr="00554ECD">
        <w:rPr>
          <w:b/>
          <w:bCs/>
          <w:sz w:val="40"/>
          <w:szCs w:val="40"/>
        </w:rPr>
        <w:tab/>
      </w:r>
      <w:r w:rsidR="00554ECD" w:rsidRPr="00554ECD">
        <w:rPr>
          <w:b/>
          <w:bCs/>
          <w:sz w:val="40"/>
          <w:szCs w:val="40"/>
        </w:rPr>
        <w:tab/>
      </w:r>
      <w:r w:rsidR="00554ECD" w:rsidRPr="00554ECD">
        <w:rPr>
          <w:b/>
          <w:bCs/>
          <w:sz w:val="40"/>
          <w:szCs w:val="40"/>
        </w:rPr>
        <w:tab/>
      </w:r>
      <w:r w:rsidR="00554ECD" w:rsidRPr="00554ECD">
        <w:rPr>
          <w:b/>
          <w:bCs/>
          <w:sz w:val="40"/>
          <w:szCs w:val="40"/>
        </w:rPr>
        <w:tab/>
      </w:r>
      <w:r w:rsidR="00554ECD" w:rsidRPr="00554ECD">
        <w:rPr>
          <w:b/>
          <w:bCs/>
          <w:sz w:val="40"/>
          <w:szCs w:val="40"/>
        </w:rPr>
        <w:tab/>
      </w:r>
      <w:r w:rsidR="00554ECD" w:rsidRPr="00554ECD">
        <w:rPr>
          <w:b/>
          <w:bCs/>
          <w:sz w:val="40"/>
          <w:szCs w:val="40"/>
        </w:rPr>
        <w:tab/>
      </w:r>
      <w:r w:rsidR="00554ECD" w:rsidRPr="007335BE">
        <w:rPr>
          <w:rFonts w:cs="Arial"/>
          <w:color w:val="7F7F7F" w:themeColor="text1" w:themeTint="80"/>
        </w:rPr>
        <w:t>№</w:t>
      </w:r>
      <w:r w:rsidR="00554ECD" w:rsidRPr="000D673D">
        <w:rPr>
          <w:rFonts w:cs="Arial"/>
          <w:color w:val="7F7F7F" w:themeColor="text1" w:themeTint="80"/>
        </w:rPr>
        <w:t>{{i}}</w:t>
      </w:r>
    </w:p>
    <w:tbl>
      <w:tblPr>
        <w:tblStyle w:val="a7"/>
        <w:tblpPr w:leftFromText="180" w:rightFromText="180" w:vertAnchor="text" w:tblpXSpec="center" w:tblpY="1"/>
        <w:tblOverlap w:val="never"/>
        <w:tblW w:w="104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567"/>
        <w:gridCol w:w="7880"/>
        <w:gridCol w:w="2028"/>
      </w:tblGrid>
      <w:tr w:rsidR="00916195" w14:paraId="28ED3821" w14:textId="77777777" w:rsidTr="0082754E">
        <w:trPr>
          <w:jc w:val="center"/>
        </w:trPr>
        <w:tc>
          <w:tcPr>
            <w:tcW w:w="567" w:type="dxa"/>
            <w:tcBorders>
              <w:right w:val="single" w:sz="4" w:space="0" w:color="FFFFFF" w:themeColor="background1"/>
            </w:tcBorders>
            <w:shd w:val="clear" w:color="auto" w:fill="D71920"/>
            <w:vAlign w:val="center"/>
          </w:tcPr>
          <w:p w14:paraId="707BB3D6" w14:textId="187BB16E" w:rsidR="00916195" w:rsidRPr="0075194B" w:rsidRDefault="00916195" w:rsidP="000972A4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</w:rPr>
            </w:pPr>
            <w:r>
              <w:rPr>
                <w:b/>
                <w:bCs/>
                <w:color w:val="FFFFFF" w:themeColor="background1"/>
                <w:sz w:val="24"/>
              </w:rPr>
              <w:t>№</w:t>
            </w:r>
          </w:p>
        </w:tc>
        <w:tc>
          <w:tcPr>
            <w:tcW w:w="788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71920"/>
            <w:vAlign w:val="center"/>
          </w:tcPr>
          <w:p w14:paraId="7D4177EE" w14:textId="678A9DFC" w:rsidR="00916195" w:rsidRPr="0075194B" w:rsidRDefault="00916195" w:rsidP="000972A4">
            <w:pPr>
              <w:spacing w:after="0"/>
              <w:jc w:val="center"/>
              <w:rPr>
                <w:b/>
                <w:bCs/>
                <w:color w:val="FFFFFF" w:themeColor="background1"/>
                <w:sz w:val="24"/>
              </w:rPr>
            </w:pPr>
            <w:r w:rsidRPr="0075194B">
              <w:rPr>
                <w:b/>
                <w:bCs/>
                <w:color w:val="FFFFFF" w:themeColor="background1"/>
                <w:sz w:val="24"/>
              </w:rPr>
              <w:t xml:space="preserve">Вид </w:t>
            </w:r>
            <w:r>
              <w:rPr>
                <w:b/>
                <w:bCs/>
                <w:color w:val="FFFFFF" w:themeColor="background1"/>
                <w:sz w:val="24"/>
              </w:rPr>
              <w:t>работы</w:t>
            </w:r>
          </w:p>
        </w:tc>
        <w:tc>
          <w:tcPr>
            <w:tcW w:w="2028" w:type="dxa"/>
            <w:tcBorders>
              <w:left w:val="single" w:sz="4" w:space="0" w:color="FFFFFF" w:themeColor="background1"/>
            </w:tcBorders>
            <w:shd w:val="clear" w:color="auto" w:fill="D71920"/>
            <w:vAlign w:val="center"/>
          </w:tcPr>
          <w:p w14:paraId="53A2D5B4" w14:textId="183C27E5" w:rsidR="00916195" w:rsidRPr="0075194B" w:rsidRDefault="00916195" w:rsidP="000972A4">
            <w:pPr>
              <w:spacing w:after="0"/>
              <w:jc w:val="center"/>
              <w:rPr>
                <w:sz w:val="24"/>
              </w:rPr>
            </w:pPr>
            <w:r w:rsidRPr="0075194B">
              <w:rPr>
                <w:b/>
                <w:color w:val="FFFFFF" w:themeColor="background1"/>
                <w:sz w:val="24"/>
              </w:rPr>
              <w:t>Стоимость</w:t>
            </w:r>
          </w:p>
        </w:tc>
      </w:tr>
      <w:tr w:rsidR="007A7C70" w:rsidRPr="00B716AB" w14:paraId="233A824D" w14:textId="77777777" w:rsidTr="0082754E">
        <w:trPr>
          <w:jc w:val="center"/>
        </w:trPr>
        <w:tc>
          <w:tcPr>
            <w:tcW w:w="56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ECDE4B6" w14:textId="2A43EE69" w:rsidR="007A7C70" w:rsidRDefault="007A7C70" w:rsidP="000972A4">
            <w:pPr>
              <w:spacing w:after="0"/>
              <w:jc w:val="center"/>
              <w:rPr>
                <w:szCs w:val="16"/>
              </w:rPr>
            </w:pPr>
            <w:r>
              <w:rPr>
                <w:szCs w:val="16"/>
              </w:rPr>
              <w:t>1</w:t>
            </w:r>
          </w:p>
        </w:tc>
        <w:tc>
          <w:tcPr>
            <w:tcW w:w="7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5ED7F6" w14:textId="77777777" w:rsidR="006C7761" w:rsidRPr="00977EE8" w:rsidRDefault="007A7C70" w:rsidP="006C7761">
            <w:pPr>
              <w:spacing w:after="0"/>
              <w:rPr>
                <w:rFonts w:cs="Times New Roman"/>
              </w:rPr>
            </w:pPr>
            <w:r w:rsidRPr="00977EE8">
              <w:rPr>
                <w:rFonts w:cs="Times New Roman"/>
              </w:rPr>
              <w:t>Проведение строительно-технической экспертизы Объекта и подготовка по её результатам «</w:t>
            </w:r>
            <w:r w:rsidRPr="00977EE8">
              <w:rPr>
                <w:rFonts w:cs="Times New Roman"/>
                <w:b/>
                <w:bCs/>
              </w:rPr>
              <w:t>Заключения о соответствии (ЗОС)</w:t>
            </w:r>
            <w:r w:rsidRPr="00977EE8">
              <w:rPr>
                <w:rFonts w:cs="Times New Roman"/>
              </w:rPr>
              <w:t xml:space="preserve"> Объекта, обладающего признаками самовольного строительства, градостроительным и строительным нормам и правилам, требованиям пожарной безопасности и о том, что объект не создает угрозу жизни и здоровью неопределенного круга лиц»</w:t>
            </w:r>
          </w:p>
          <w:p w14:paraId="1E1C5A53" w14:textId="60F34CF3" w:rsidR="007A7C70" w:rsidRPr="00977EE8" w:rsidRDefault="007A7C70" w:rsidP="0033026D">
            <w:pPr>
              <w:spacing w:before="60"/>
            </w:pPr>
            <w:r w:rsidRPr="00977EE8">
              <w:t>Вопросы, на которые будут даны ответы в рамках Заключения о соответствии (ЗОС):</w:t>
            </w:r>
          </w:p>
          <w:p w14:paraId="40C1E570" w14:textId="2C78797D" w:rsidR="007A7C70" w:rsidRPr="00F666EF" w:rsidRDefault="00F666EF" w:rsidP="00F666EF">
            <w:pPr>
              <w:spacing w:before="60" w:after="200"/>
              <w:rPr>
                <w:color w:val="404040" w:themeColor="text1" w:themeTint="BF"/>
              </w:rPr>
            </w:pPr>
            <w:r>
              <w:t>1.</w:t>
            </w:r>
            <w:r w:rsidRPr="00AD48F1">
              <w:t xml:space="preserve"> </w:t>
            </w:r>
            <w:r w:rsidR="00AD48F1" w:rsidRPr="00AD48F1">
              <w:t xml:space="preserve"> </w:t>
            </w:r>
            <w:r>
              <w:t xml:space="preserve"> </w:t>
            </w:r>
            <w:r w:rsidR="007A7C70" w:rsidRPr="00F666EF">
              <w:t>Какому техническому состоянию соответствует Объект экспертизы согласно СП 13-102-2003 и ГОСТ 31397-2011?</w:t>
            </w:r>
          </w:p>
          <w:p w14:paraId="698BD7DF" w14:textId="282A3F22" w:rsidR="007A7C70" w:rsidRPr="00AD48F1" w:rsidRDefault="00AD48F1" w:rsidP="00AD48F1">
            <w:pPr>
              <w:spacing w:before="60" w:after="200"/>
              <w:rPr>
                <w:color w:val="404040" w:themeColor="text1" w:themeTint="BF"/>
              </w:rPr>
            </w:pPr>
            <w:r w:rsidRPr="00AD48F1">
              <w:t xml:space="preserve">2.   </w:t>
            </w:r>
            <w:r w:rsidR="007A7C70" w:rsidRPr="00AD48F1">
              <w:t>Создает ли Объект экспертизы угрозу жизни и здоровью неопределенного круга лиц?</w:t>
            </w:r>
          </w:p>
          <w:p w14:paraId="34E56C37" w14:textId="671D51D2" w:rsidR="007A7C70" w:rsidRPr="00AD48F1" w:rsidRDefault="00AD48F1" w:rsidP="00AD48F1">
            <w:pPr>
              <w:spacing w:before="60" w:after="200"/>
              <w:rPr>
                <w:color w:val="404040" w:themeColor="text1" w:themeTint="BF"/>
              </w:rPr>
            </w:pPr>
            <w:r w:rsidRPr="00AD48F1">
              <w:t xml:space="preserve">3.   </w:t>
            </w:r>
            <w:r w:rsidR="007A7C70" w:rsidRPr="00AD48F1">
              <w:t>Соответствует ли Объект экспертизы градостроительным нормам и правилам?</w:t>
            </w:r>
          </w:p>
          <w:p w14:paraId="60754A87" w14:textId="1A3D886D" w:rsidR="007A7C70" w:rsidRPr="00AD48F1" w:rsidRDefault="00AD48F1" w:rsidP="00AD48F1">
            <w:pPr>
              <w:spacing w:before="60" w:after="200"/>
              <w:rPr>
                <w:rStyle w:val="aa"/>
                <w:rFonts w:ascii="Montserrat" w:hAnsi="Montserrat"/>
                <w:i w:val="0"/>
                <w:iCs w:val="0"/>
              </w:rPr>
            </w:pPr>
            <w:r w:rsidRPr="00AD48F1">
              <w:t xml:space="preserve">4.   </w:t>
            </w:r>
            <w:r w:rsidR="007A7C70" w:rsidRPr="00AD48F1">
              <w:t>Соответствует ли Объект экспертизы нормам по пожарной безопасности?</w:t>
            </w:r>
          </w:p>
          <w:p w14:paraId="0EB90100" w14:textId="3C764923" w:rsidR="007A7C70" w:rsidRPr="00977EE8" w:rsidRDefault="007A7C70" w:rsidP="000972A4">
            <w:pPr>
              <w:spacing w:before="60"/>
            </w:pPr>
            <w:r w:rsidRPr="00977EE8">
              <w:t>В состав документа входят следующие разделы:</w:t>
            </w:r>
          </w:p>
          <w:p w14:paraId="6A681C50" w14:textId="587CAD4F" w:rsidR="007A7C70" w:rsidRPr="00760853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211898A" wp14:editId="35D644CE">
                      <wp:extent cx="70338" cy="70338"/>
                      <wp:effectExtent l="0" t="0" r="25400" b="25400"/>
                      <wp:docPr id="708433733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203D861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760853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760853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Введение</w:t>
            </w:r>
          </w:p>
          <w:p w14:paraId="3713158F" w14:textId="6B26A0C3" w:rsidR="007A7C70" w:rsidRPr="00760853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3F247F5" wp14:editId="40BF6A3B">
                      <wp:extent cx="70338" cy="70338"/>
                      <wp:effectExtent l="0" t="0" r="25400" b="25400"/>
                      <wp:docPr id="2136620939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05EA599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760853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760853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Справочные сведения</w:t>
            </w:r>
          </w:p>
          <w:p w14:paraId="722EE963" w14:textId="65B926C6" w:rsidR="007A7C70" w:rsidRPr="002346FD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B1169F3" wp14:editId="361A57F5">
                      <wp:extent cx="70338" cy="70338"/>
                      <wp:effectExtent l="0" t="0" r="25400" b="25400"/>
                      <wp:docPr id="1148683415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0496992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Описание объекта экспертизы</w:t>
            </w:r>
          </w:p>
          <w:p w14:paraId="0CBC5E06" w14:textId="7E2B2602" w:rsidR="007A7C70" w:rsidRPr="002346FD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85E2950" wp14:editId="2F63D561">
                      <wp:extent cx="70338" cy="70338"/>
                      <wp:effectExtent l="0" t="0" r="25400" b="25400"/>
                      <wp:docPr id="970040458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03696E6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Результаты экспертизы строительных конструкций объекта экспертизы</w:t>
            </w:r>
          </w:p>
          <w:p w14:paraId="316FC4C0" w14:textId="718B58C5" w:rsidR="007A7C70" w:rsidRPr="002346FD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D982DE" wp14:editId="787E3784">
                      <wp:extent cx="70338" cy="70338"/>
                      <wp:effectExtent l="0" t="0" r="25400" b="25400"/>
                      <wp:docPr id="1966110265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8A9D95E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Результаты экспертизы инженерных систем объекта экспертизы</w:t>
            </w:r>
          </w:p>
          <w:p w14:paraId="27DBD8E9" w14:textId="3241997E" w:rsidR="007A7C70" w:rsidRPr="002346FD" w:rsidRDefault="004B3291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AA400E" wp14:editId="3368254A">
                      <wp:extent cx="70338" cy="70338"/>
                      <wp:effectExtent l="0" t="0" r="25400" b="25400"/>
                      <wp:docPr id="419870001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4B54683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Определение физического износа объекта экспертизы</w:t>
            </w:r>
          </w:p>
          <w:p w14:paraId="381D3059" w14:textId="62ADD094" w:rsidR="007A7C70" w:rsidRPr="002346FD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27A47E" wp14:editId="28DE50BD">
                      <wp:extent cx="70338" cy="70338"/>
                      <wp:effectExtent l="0" t="0" r="25400" b="25400"/>
                      <wp:docPr id="859674515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91E96B9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Результаты экспертизы выполнения требований о соответствии объекта градостроительным нормам и правилам и о том, что вышеуказанный объект не создает угрозу жизни и здоровью неопределенного круга лиц</w:t>
            </w:r>
          </w:p>
          <w:p w14:paraId="52D487AB" w14:textId="7573828E" w:rsidR="007A7C70" w:rsidRPr="002346FD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B64836F" wp14:editId="0A13314A">
                      <wp:extent cx="70338" cy="70338"/>
                      <wp:effectExtent l="0" t="0" r="25400" b="25400"/>
                      <wp:docPr id="1091034925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0E6A0B8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Результат экспертизы соответствия объекта экспертизы градостроительным нормам и правилам</w:t>
            </w:r>
          </w:p>
          <w:p w14:paraId="3E6593F2" w14:textId="41F5F2F3" w:rsidR="007A7C70" w:rsidRPr="002346FD" w:rsidRDefault="009C09A9" w:rsidP="002346FD">
            <w:pPr>
              <w:spacing w:before="60" w:after="0"/>
              <w:rPr>
                <w:rStyle w:val="aa"/>
                <w:rFonts w:ascii="Montserrat" w:hAnsi="Montserrat"/>
                <w:i w:val="0"/>
                <w:iCs w:val="0"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3762727" wp14:editId="36C8B299">
                      <wp:extent cx="70338" cy="70338"/>
                      <wp:effectExtent l="0" t="0" r="25400" b="25400"/>
                      <wp:docPr id="1374821979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DB778E9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Определение соответствия объекта экспертизы требованиям по пожарной безопасности</w:t>
            </w:r>
          </w:p>
          <w:p w14:paraId="6BCC07A9" w14:textId="69F364C8" w:rsidR="00811308" w:rsidRPr="002346FD" w:rsidRDefault="009C09A9" w:rsidP="002346FD">
            <w:pPr>
              <w:spacing w:before="60" w:after="0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96E48E3" wp14:editId="56EF0C72">
                      <wp:extent cx="70338" cy="70338"/>
                      <wp:effectExtent l="0" t="0" r="25400" b="25400"/>
                      <wp:docPr id="242482559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F860106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2346FD" w:rsidRPr="00760853">
              <w:rPr>
                <w:rStyle w:val="aa"/>
                <w:rFonts w:ascii="Montserrat" w:hAnsi="Montserrat"/>
                <w:i w:val="0"/>
                <w:iCs w:val="0"/>
                <w:color w:val="auto"/>
                <w:lang w:val="en-US"/>
              </w:rPr>
              <w:t xml:space="preserve">   </w:t>
            </w:r>
            <w:r w:rsidR="007A7C70" w:rsidRPr="002346FD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>Выводы</w:t>
            </w:r>
          </w:p>
        </w:tc>
        <w:tc>
          <w:tcPr>
            <w:tcW w:w="20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D4ECDD1" w14:textId="7C0024F0" w:rsidR="007A7C70" w:rsidRPr="00B716AB" w:rsidRDefault="00470DB7" w:rsidP="00453428">
            <w:pPr>
              <w:spacing w:after="0"/>
              <w:jc w:val="center"/>
              <w:rPr>
                <w:lang w:val="en-US"/>
              </w:rPr>
            </w:pPr>
            <w:r>
              <w:t xml:space="preserve">от </w:t>
            </w:r>
            <w:r w:rsidR="00453428">
              <w:rPr>
                <w:lang w:val="en-US"/>
              </w:rPr>
              <w:t>{{z</w:t>
            </w:r>
            <w:r w:rsidR="00B716AB">
              <w:rPr>
                <w:lang w:val="en-US"/>
              </w:rPr>
              <w:t>os</w:t>
            </w:r>
            <w:r w:rsidR="00453428">
              <w:rPr>
                <w:lang w:val="en-US"/>
              </w:rPr>
              <w:t>.0}}</w:t>
            </w:r>
            <w:r w:rsidR="00B716AB" w:rsidRPr="00B716AB">
              <w:rPr>
                <w:lang w:val="en-US"/>
              </w:rPr>
              <w:t xml:space="preserve"> </w:t>
            </w:r>
            <w:r w:rsidR="003F674C" w:rsidRPr="00B716AB">
              <w:rPr>
                <w:lang w:val="en-US"/>
              </w:rPr>
              <w:t>₽</w:t>
            </w:r>
          </w:p>
        </w:tc>
      </w:tr>
      <w:tr w:rsidR="007A7C70" w14:paraId="3522EAD9" w14:textId="77777777" w:rsidTr="0082754E">
        <w:trPr>
          <w:jc w:val="center"/>
        </w:trPr>
        <w:tc>
          <w:tcPr>
            <w:tcW w:w="567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6395876" w14:textId="50D81C3D" w:rsidR="007A7C70" w:rsidRDefault="007A7C70" w:rsidP="000972A4">
            <w:pPr>
              <w:spacing w:after="0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  <w:tc>
          <w:tcPr>
            <w:tcW w:w="7880" w:type="dxa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1D6A911" w14:textId="77777777" w:rsidR="00E27F67" w:rsidRDefault="007A7C70" w:rsidP="006C7761">
            <w:pPr>
              <w:spacing w:after="0"/>
            </w:pPr>
            <w:r w:rsidRPr="007A7C70">
              <w:t xml:space="preserve">Разработка альбома </w:t>
            </w:r>
            <w:r w:rsidRPr="005C5206">
              <w:rPr>
                <w:b/>
                <w:bCs/>
              </w:rPr>
              <w:t>Архитектурно-градостроительного решения (АГР)</w:t>
            </w:r>
            <w:r w:rsidRPr="007A7C70">
              <w:t xml:space="preserve"> </w:t>
            </w:r>
          </w:p>
          <w:p w14:paraId="2FABA157" w14:textId="791626AD" w:rsidR="007A7C70" w:rsidRDefault="007A7C70" w:rsidP="006C7761">
            <w:pPr>
              <w:spacing w:after="0"/>
            </w:pPr>
            <w:r w:rsidRPr="007A7C70">
              <w:t>Объекта для последующего предоставления в Госинспекцию по недвижимости (ГИН) города Москвы и в Комитет по архитектуре и градостроительству города Москвы (Москомархитектура, МКА) для рассмотрения в рамках программы легализации объектов самовольного строительства согласно N 819-ПП Правительства города Москвы от 11.12.2013</w:t>
            </w:r>
          </w:p>
          <w:p w14:paraId="07FE4F96" w14:textId="70DBF505" w:rsidR="007A7C70" w:rsidRPr="007A7C70" w:rsidRDefault="007A7C70" w:rsidP="0033026D">
            <w:r w:rsidRPr="007A7C70">
              <w:t xml:space="preserve">В состав </w:t>
            </w:r>
            <w:r w:rsidR="005D1458">
              <w:t>документа</w:t>
            </w:r>
            <w:r w:rsidRPr="007A7C70">
              <w:t xml:space="preserve"> входят следующие разделы:</w:t>
            </w:r>
          </w:p>
          <w:p w14:paraId="423FDA39" w14:textId="7B8F8F63" w:rsidR="007A7C70" w:rsidRPr="00AD48F1" w:rsidRDefault="00AD48F1" w:rsidP="00AD48F1">
            <w:pPr>
              <w:ind w:left="51"/>
            </w:pPr>
            <w:r w:rsidRPr="00AD48F1">
              <w:lastRenderedPageBreak/>
              <w:t>1.</w:t>
            </w:r>
            <w:r>
              <w:t xml:space="preserve"> </w:t>
            </w:r>
            <w:r w:rsidRPr="00AD48F1">
              <w:t xml:space="preserve">  </w:t>
            </w:r>
            <w:r w:rsidR="007A7C70" w:rsidRPr="00AD48F1">
              <w:t>Описание местоположения здания и земельного участка</w:t>
            </w:r>
          </w:p>
          <w:p w14:paraId="26A3A768" w14:textId="786CAB7C" w:rsidR="007A7C70" w:rsidRPr="00AD48F1" w:rsidRDefault="00AD48F1" w:rsidP="00AD48F1">
            <w:pPr>
              <w:ind w:left="51"/>
            </w:pPr>
            <w:r w:rsidRPr="006E07B5">
              <w:t xml:space="preserve">2.   </w:t>
            </w:r>
            <w:r w:rsidR="007A7C70" w:rsidRPr="00AD48F1">
              <w:t>Схемы:</w:t>
            </w:r>
          </w:p>
          <w:p w14:paraId="6F5A0D6E" w14:textId="4BDED65E" w:rsidR="007A7C70" w:rsidRPr="006E07B5" w:rsidRDefault="006E07B5" w:rsidP="006E07B5">
            <w:pPr>
              <w:ind w:left="349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ED2AC44" wp14:editId="437428F5">
                      <wp:extent cx="70338" cy="70338"/>
                      <wp:effectExtent l="0" t="0" r="25400" b="25400"/>
                      <wp:docPr id="991394734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0EFEB86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Pr="006E07B5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6E07B5">
              <w:t>размещения объекта в плане города</w:t>
            </w:r>
          </w:p>
          <w:p w14:paraId="6CC22E31" w14:textId="0D6E42CB" w:rsidR="007A7C70" w:rsidRPr="006E07B5" w:rsidRDefault="009C09A9" w:rsidP="006E07B5">
            <w:pPr>
              <w:ind w:left="349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A05110E" wp14:editId="0F6C1F7B">
                      <wp:extent cx="70338" cy="70338"/>
                      <wp:effectExtent l="0" t="0" r="25400" b="25400"/>
                      <wp:docPr id="1488219628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76DA3E1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6E07B5" w:rsidRPr="009C09A9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6E07B5">
              <w:t>ситуационного плана</w:t>
            </w:r>
          </w:p>
          <w:p w14:paraId="70730A1B" w14:textId="079115F9" w:rsidR="007A7C70" w:rsidRPr="006E07B5" w:rsidRDefault="009C09A9" w:rsidP="006E07B5">
            <w:pPr>
              <w:ind w:left="349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404968B" wp14:editId="1F104F54">
                      <wp:extent cx="70338" cy="70338"/>
                      <wp:effectExtent l="0" t="0" r="25400" b="25400"/>
                      <wp:docPr id="795403522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9B5394F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6E07B5" w:rsidRPr="009C09A9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6E07B5">
              <w:t>транспортной организации территории</w:t>
            </w:r>
          </w:p>
          <w:p w14:paraId="085794D7" w14:textId="65D27EC5" w:rsidR="007A7C70" w:rsidRPr="006E07B5" w:rsidRDefault="009C09A9" w:rsidP="006E07B5">
            <w:pPr>
              <w:ind w:left="349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756324B" wp14:editId="20D44236">
                      <wp:extent cx="70338" cy="70338"/>
                      <wp:effectExtent l="0" t="0" r="25400" b="25400"/>
                      <wp:docPr id="1593942427" name="Овал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338" cy="7033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C15698F" id="Овал 4" o:spid="_x0000_s1026" style="width:5.55pt;height:5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" fillcolor="black [3213]" strokecolor="white [3212]" strokeweight="1.5pt">
                      <v:stroke joinstyle="miter"/>
                      <w10:anchorlock/>
                    </v:oval>
                  </w:pict>
                </mc:Fallback>
              </mc:AlternateContent>
            </w:r>
            <w:r w:rsidR="006E07B5" w:rsidRPr="009C09A9">
              <w:rPr>
                <w:rStyle w:val="aa"/>
                <w:rFonts w:ascii="Montserrat" w:hAnsi="Montserrat"/>
                <w:i w:val="0"/>
                <w:iCs w:val="0"/>
                <w:color w:val="auto"/>
              </w:rPr>
              <w:t xml:space="preserve">   </w:t>
            </w:r>
            <w:r w:rsidR="007A7C70" w:rsidRPr="006E07B5">
              <w:t>пожарного обслуживания здания</w:t>
            </w:r>
          </w:p>
          <w:p w14:paraId="22F5A64B" w14:textId="017497F0" w:rsidR="007A7C70" w:rsidRPr="00BF3900" w:rsidRDefault="00AD48F1" w:rsidP="00BF3900">
            <w:pPr>
              <w:ind w:left="65"/>
            </w:pPr>
            <w:r w:rsidRPr="00BF3900">
              <w:t xml:space="preserve">3.   </w:t>
            </w:r>
            <w:r w:rsidR="007A7C70" w:rsidRPr="00BF3900">
              <w:t>Фотофиксация окружающей застройки и существующего здания</w:t>
            </w:r>
          </w:p>
          <w:p w14:paraId="44F948D6" w14:textId="71AD2A07" w:rsidR="007A7C70" w:rsidRPr="00BF3900" w:rsidRDefault="00AD48F1" w:rsidP="00BF3900">
            <w:pPr>
              <w:ind w:left="65"/>
            </w:pPr>
            <w:r w:rsidRPr="00BF3900">
              <w:t xml:space="preserve">4.   </w:t>
            </w:r>
            <w:r w:rsidR="007A7C70" w:rsidRPr="00BF3900">
              <w:t>Перспективные изображения объекта</w:t>
            </w:r>
          </w:p>
          <w:p w14:paraId="2A6C1F6C" w14:textId="36134996" w:rsidR="007A7C70" w:rsidRPr="00BF3900" w:rsidRDefault="00AD48F1" w:rsidP="00BF3900">
            <w:pPr>
              <w:ind w:left="65"/>
            </w:pPr>
            <w:r w:rsidRPr="00BF3900">
              <w:t xml:space="preserve">5.   </w:t>
            </w:r>
            <w:r w:rsidR="007A7C70" w:rsidRPr="00BF3900">
              <w:t>Визуализация объекта в существующей застройке</w:t>
            </w:r>
          </w:p>
          <w:p w14:paraId="10FE385F" w14:textId="520F4DEC" w:rsidR="007A7C70" w:rsidRPr="00BF3900" w:rsidRDefault="00AD48F1" w:rsidP="00BF3900">
            <w:pPr>
              <w:ind w:left="65"/>
            </w:pPr>
            <w:r w:rsidRPr="00BF3900">
              <w:t xml:space="preserve">6.   </w:t>
            </w:r>
            <w:r w:rsidR="007A7C70" w:rsidRPr="00BF3900">
              <w:t>Фрагмент фасада, фрагмент развертки фасада</w:t>
            </w:r>
          </w:p>
          <w:p w14:paraId="03C54897" w14:textId="5C1CCE85" w:rsidR="007A7C70" w:rsidRPr="00BF3900" w:rsidRDefault="00AD48F1" w:rsidP="00BF3900">
            <w:pPr>
              <w:ind w:left="65"/>
            </w:pPr>
            <w:r w:rsidRPr="00BF3900">
              <w:t xml:space="preserve">7.   </w:t>
            </w:r>
            <w:r w:rsidR="007A7C70" w:rsidRPr="00BF3900">
              <w:t>Схемы фасада</w:t>
            </w:r>
          </w:p>
          <w:p w14:paraId="427E858C" w14:textId="0C0F42B3" w:rsidR="007A7C70" w:rsidRPr="00BF3900" w:rsidRDefault="00AD48F1" w:rsidP="00BF3900">
            <w:pPr>
              <w:ind w:left="65"/>
            </w:pPr>
            <w:r w:rsidRPr="00BF3900">
              <w:t xml:space="preserve">8.   </w:t>
            </w:r>
            <w:r w:rsidR="007A7C70" w:rsidRPr="00BF3900">
              <w:t>Поэтажные планы и экспликации помещений</w:t>
            </w:r>
          </w:p>
          <w:p w14:paraId="0AD62AA6" w14:textId="3DAC9585" w:rsidR="007A7C70" w:rsidRPr="00BF3900" w:rsidRDefault="00AD48F1" w:rsidP="00BF3900">
            <w:pPr>
              <w:ind w:left="65"/>
            </w:pPr>
            <w:r w:rsidRPr="00BF3900">
              <w:t xml:space="preserve">9.   </w:t>
            </w:r>
            <w:r w:rsidR="007A7C70" w:rsidRPr="00BF3900">
              <w:t>Схемы разрезов</w:t>
            </w:r>
          </w:p>
          <w:p w14:paraId="552ECD2A" w14:textId="70E4D8B4" w:rsidR="007A7C70" w:rsidRPr="00BF3900" w:rsidRDefault="00AD48F1" w:rsidP="00BF3900">
            <w:pPr>
              <w:ind w:left="65"/>
            </w:pPr>
            <w:r w:rsidRPr="00BF3900">
              <w:t xml:space="preserve">10.  </w:t>
            </w:r>
            <w:r w:rsidR="007A7C70" w:rsidRPr="00BF3900">
              <w:t>Технико-экономические показатели</w:t>
            </w:r>
          </w:p>
          <w:p w14:paraId="1103AA85" w14:textId="308B73C3" w:rsidR="007A7C70" w:rsidRPr="007A7C70" w:rsidRDefault="00AD48F1" w:rsidP="00BF3900">
            <w:pPr>
              <w:ind w:left="65"/>
            </w:pPr>
            <w:r w:rsidRPr="00BF3900">
              <w:t xml:space="preserve">11.   </w:t>
            </w:r>
            <w:r w:rsidR="007A7C70" w:rsidRPr="00BF3900">
              <w:t>Краткая</w:t>
            </w:r>
            <w:r w:rsidR="007A7C70" w:rsidRPr="00AD48F1">
              <w:t xml:space="preserve"> пояснительная записка</w:t>
            </w:r>
          </w:p>
        </w:tc>
        <w:tc>
          <w:tcPr>
            <w:tcW w:w="20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54B16956" w14:textId="5F5988A4" w:rsidR="007A7C70" w:rsidRDefault="00470DB7" w:rsidP="00453428">
            <w:pPr>
              <w:spacing w:after="0"/>
              <w:jc w:val="center"/>
            </w:pPr>
            <w:r>
              <w:rPr>
                <w:lang w:val="en-US"/>
              </w:rPr>
              <w:lastRenderedPageBreak/>
              <w:t xml:space="preserve">от </w:t>
            </w:r>
            <w:r w:rsidR="00074595">
              <w:rPr>
                <w:lang w:val="en-US"/>
              </w:rPr>
              <w:t>{{</w:t>
            </w:r>
            <w:r w:rsidR="007D4D1A">
              <w:rPr>
                <w:lang w:val="en-US"/>
              </w:rPr>
              <w:t>a</w:t>
            </w:r>
            <w:r w:rsidR="00DA127A">
              <w:rPr>
                <w:lang w:val="en-US"/>
              </w:rPr>
              <w:t>gr</w:t>
            </w:r>
            <w:r w:rsidR="00453428">
              <w:rPr>
                <w:lang w:val="en-US"/>
              </w:rPr>
              <w:t>.0</w:t>
            </w:r>
            <w:r w:rsidR="00074595">
              <w:rPr>
                <w:lang w:val="en-US"/>
              </w:rPr>
              <w:t>}}</w:t>
            </w:r>
            <w:r w:rsidR="0083774E">
              <w:rPr>
                <w:lang w:val="en-US"/>
              </w:rPr>
              <w:t xml:space="preserve"> </w:t>
            </w:r>
            <w:r w:rsidR="00DA127A" w:rsidRPr="00B716AB">
              <w:rPr>
                <w:lang w:val="en-US"/>
              </w:rPr>
              <w:t xml:space="preserve">₽ </w:t>
            </w:r>
          </w:p>
        </w:tc>
      </w:tr>
      <w:tr w:rsidR="007A7C70" w14:paraId="5FC2BB1E" w14:textId="77777777" w:rsidTr="0082754E">
        <w:trPr>
          <w:jc w:val="center"/>
        </w:trPr>
        <w:tc>
          <w:tcPr>
            <w:tcW w:w="8447" w:type="dxa"/>
            <w:gridSpan w:val="2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14:paraId="5B475E9D" w14:textId="709984DF" w:rsidR="007A7C70" w:rsidRPr="00D04F3C" w:rsidRDefault="007A7C70" w:rsidP="000972A4">
            <w:pPr>
              <w:spacing w:after="0"/>
              <w:ind w:right="170"/>
              <w:jc w:val="right"/>
              <w:rPr>
                <w:b/>
                <w:sz w:val="24"/>
                <w:szCs w:val="24"/>
              </w:rPr>
            </w:pPr>
            <w:r w:rsidRPr="00D04F3C">
              <w:rPr>
                <w:b/>
                <w:sz w:val="24"/>
                <w:szCs w:val="24"/>
              </w:rPr>
              <w:t>Итого</w:t>
            </w:r>
          </w:p>
        </w:tc>
        <w:tc>
          <w:tcPr>
            <w:tcW w:w="2028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C05A61E" w14:textId="050E70C9" w:rsidR="007A7C70" w:rsidRPr="00D04F3C" w:rsidRDefault="00470DB7" w:rsidP="00452EAE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  <w:lang w:eastAsia="ru-RU"/>
              </w:rPr>
            </w:pPr>
            <w:r>
              <w:rPr>
                <w:rFonts w:cs="Times New Roman"/>
                <w:b/>
                <w:sz w:val="24"/>
                <w:szCs w:val="24"/>
                <w:lang w:val="en-US" w:eastAsia="ru-RU"/>
              </w:rPr>
              <w:t xml:space="preserve">от </w:t>
            </w:r>
            <w:r w:rsidR="009C1FAF">
              <w:rPr>
                <w:rFonts w:cs="Times New Roman"/>
                <w:b/>
                <w:sz w:val="24"/>
                <w:szCs w:val="24"/>
                <w:lang w:val="en-US" w:eastAsia="ru-RU"/>
              </w:rPr>
              <w:t>{{</w:t>
            </w:r>
            <w:r w:rsidR="00352BEC">
              <w:rPr>
                <w:rFonts w:cs="Times New Roman"/>
                <w:b/>
                <w:sz w:val="24"/>
                <w:szCs w:val="24"/>
                <w:lang w:val="en-US" w:eastAsia="ru-RU"/>
              </w:rPr>
              <w:t>t</w:t>
            </w:r>
            <w:r w:rsidR="00745F46" w:rsidRPr="00745F46">
              <w:rPr>
                <w:rFonts w:cs="Times New Roman"/>
                <w:b/>
                <w:sz w:val="24"/>
                <w:szCs w:val="24"/>
                <w:lang w:val="en-US" w:eastAsia="ru-RU"/>
              </w:rPr>
              <w:t>otal</w:t>
            </w:r>
            <w:r w:rsidR="00F61ADC">
              <w:rPr>
                <w:rFonts w:cs="Times New Roman"/>
                <w:b/>
                <w:sz w:val="24"/>
                <w:szCs w:val="24"/>
                <w:lang w:val="en-US" w:eastAsia="ru-RU"/>
              </w:rPr>
              <w:t>.0</w:t>
            </w:r>
            <w:r w:rsidR="009C1FAF">
              <w:rPr>
                <w:rFonts w:cs="Times New Roman"/>
                <w:b/>
                <w:sz w:val="24"/>
                <w:szCs w:val="24"/>
                <w:lang w:val="en-US" w:eastAsia="ru-RU"/>
              </w:rPr>
              <w:t>}}</w:t>
            </w:r>
            <w:r w:rsidR="00875DFB">
              <w:rPr>
                <w:rFonts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="00745F46" w:rsidRPr="00745F46">
              <w:rPr>
                <w:rFonts w:cs="Times New Roman"/>
                <w:b/>
                <w:sz w:val="24"/>
                <w:szCs w:val="24"/>
                <w:lang w:val="en-US" w:eastAsia="ru-RU"/>
              </w:rPr>
              <w:t>₽</w:t>
            </w:r>
          </w:p>
        </w:tc>
      </w:tr>
    </w:tbl>
    <w:p w14:paraId="4C914F28" w14:textId="29144A12" w:rsidR="003455FA" w:rsidRDefault="004D25E9" w:rsidP="000972A4">
      <w:r>
        <w:rPr>
          <w:noProof/>
          <w14:ligatures w14:val="standardContextual"/>
        </w:rPr>
        <w:drawing>
          <wp:anchor distT="0" distB="0" distL="114300" distR="114300" simplePos="0" relativeHeight="251687936" behindDoc="1" locked="0" layoutInCell="1" allowOverlap="1" wp14:anchorId="6B2424A6" wp14:editId="7B2D0716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52055" cy="10683240"/>
            <wp:effectExtent l="0" t="0" r="0" b="3810"/>
            <wp:wrapNone/>
            <wp:docPr id="1057212203" name="Рисунок 1057212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1144" name="Рисунок 1561591144"/>
                    <pic:cNvPicPr/>
                  </pic:nvPicPr>
                  <pic:blipFill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1D7EC" w14:textId="6E17A34C" w:rsidR="00205ADA" w:rsidRPr="00847951" w:rsidRDefault="005C5206" w:rsidP="000972A4">
      <w:pPr>
        <w:rPr>
          <w:i/>
          <w:iCs/>
        </w:rPr>
      </w:pPr>
      <w:r w:rsidRPr="00847951">
        <w:rPr>
          <w:i/>
          <w:iCs/>
        </w:rPr>
        <w:t xml:space="preserve">Кроме вышеуказанных документов </w:t>
      </w:r>
      <w:r w:rsidR="00873641" w:rsidRPr="00847951">
        <w:rPr>
          <w:i/>
          <w:iCs/>
        </w:rPr>
        <w:t>Государственная инспекция по контролю за использованием объектов недвижимости города Москвы может потребовать и другие, например</w:t>
      </w:r>
      <w:r w:rsidR="0023332D">
        <w:rPr>
          <w:i/>
          <w:iCs/>
        </w:rPr>
        <w:t>,</w:t>
      </w:r>
      <w:r w:rsidR="00873641" w:rsidRPr="00847951">
        <w:rPr>
          <w:i/>
          <w:iCs/>
        </w:rPr>
        <w:t xml:space="preserve"> заключение кадастрового инженера, паспорт безопасности (антитеррористической защищенности) Объекта. Эту документацию «МосПроектКомплекс» дополнительно при необходимости так же сможет подготовить для Вас. Стоимость дополнительных услуг в настоящем Коммерческом предложении не указана</w:t>
      </w:r>
    </w:p>
    <w:p w14:paraId="42B570D0" w14:textId="77777777" w:rsidR="00470DB7" w:rsidRDefault="00873641" w:rsidP="007C2311">
      <w:pPr>
        <w:rPr>
          <w:i/>
          <w:iCs/>
        </w:rPr>
      </w:pPr>
      <w:r w:rsidRPr="00847951">
        <w:rPr>
          <w:i/>
          <w:iCs/>
        </w:rPr>
        <w:t xml:space="preserve">Кроме того, отмечаем, что «МосПроектКомплекс» реализует и другие способы легализации самовольных построек, а именно досудебный и судебный. Подробности уточняйте </w:t>
      </w:r>
      <w:r w:rsidR="00847951" w:rsidRPr="00847951">
        <w:rPr>
          <w:i/>
          <w:iCs/>
        </w:rPr>
        <w:t xml:space="preserve">у наших специалистов по номеру </w:t>
      </w:r>
      <w:r w:rsidR="00AF0B0F">
        <w:rPr>
          <w:i/>
          <w:iCs/>
        </w:rPr>
        <w:t xml:space="preserve">телефона </w:t>
      </w:r>
      <w:r w:rsidR="00847951" w:rsidRPr="00847951">
        <w:rPr>
          <w:i/>
          <w:iCs/>
        </w:rPr>
        <w:t>+7 (495) 150-05-6</w:t>
      </w:r>
    </w:p>
    <w:p w14:paraId="75558767" w14:textId="6293A79B" w:rsidR="00A87F0D" w:rsidRDefault="00470DB7" w:rsidP="007C2311">
      <w:pPr>
        <w:rPr>
          <w:i/>
          <w:iCs/>
        </w:rPr>
      </w:pPr>
      <w:r>
        <w:rPr>
          <w:i/>
          <w:iCs/>
        </w:rPr>
        <w:t>*</w:t>
      </w:r>
      <w:r w:rsidRPr="00C37720">
        <w:rPr>
          <w:i/>
          <w:iCs/>
        </w:rPr>
        <w:t xml:space="preserve">Примечание. </w:t>
      </w:r>
      <w:r>
        <w:rPr>
          <w:i/>
          <w:iCs/>
        </w:rPr>
        <w:t xml:space="preserve">В настоящем Коммерческом предложении </w:t>
      </w:r>
      <w:r w:rsidRPr="00C37720">
        <w:rPr>
          <w:i/>
          <w:iCs/>
        </w:rPr>
        <w:t xml:space="preserve">приведена </w:t>
      </w:r>
      <w:r>
        <w:rPr>
          <w:i/>
          <w:iCs/>
        </w:rPr>
        <w:t xml:space="preserve">стоимость </w:t>
      </w:r>
      <w:r w:rsidRPr="00C37720">
        <w:rPr>
          <w:i/>
          <w:iCs/>
        </w:rPr>
        <w:t>на один объект недвижимости</w:t>
      </w:r>
      <w:r>
        <w:rPr>
          <w:i/>
          <w:iCs/>
        </w:rPr>
        <w:t xml:space="preserve"> («стоимость от»). Ввиду наличия нескольких объектов обратитесь к нам для полного расчета цен по каждому из зданий</w:t>
      </w:r>
      <w:r>
        <w:rPr>
          <w:i/>
          <w:iCs/>
        </w:rPr>
        <w:tab/>
      </w:r>
      <w:r w:rsidR="00A87F0D">
        <w:rPr>
          <w:i/>
          <w:iCs/>
        </w:rPr>
        <w:tab/>
      </w:r>
      <w:r w:rsidR="00A87F0D">
        <w:rPr>
          <w:i/>
          <w:iCs/>
        </w:rPr>
        <w:tab/>
      </w:r>
      <w:r w:rsidR="00A87F0D">
        <w:rPr>
          <w:i/>
          <w:iCs/>
        </w:rPr>
        <w:tab/>
      </w:r>
      <w:r w:rsidR="00A87F0D">
        <w:rPr>
          <w:i/>
          <w:iCs/>
        </w:rPr>
        <w:tab/>
      </w:r>
      <w:r w:rsidR="00A87F0D">
        <w:rPr>
          <w:i/>
          <w:iCs/>
        </w:rPr>
        <w:tab/>
      </w:r>
      <w:r w:rsidR="00A87F0D">
        <w:rPr>
          <w:i/>
          <w:iCs/>
        </w:rPr>
        <w:tab/>
      </w:r>
      <w:r w:rsidR="00A87F0D">
        <w:rPr>
          <w:i/>
          <w:iCs/>
        </w:rPr>
        <w:tab/>
      </w:r>
      <w:r w:rsidR="00A87F0D" w:rsidRPr="007335BE">
        <w:rPr>
          <w:rFonts w:cs="Arial"/>
          <w:color w:val="7F7F7F" w:themeColor="text1" w:themeTint="80"/>
        </w:rPr>
        <w:t>№</w:t>
      </w:r>
      <w:r w:rsidR="00A87F0D" w:rsidRPr="000D673D">
        <w:rPr>
          <w:rFonts w:cs="Arial"/>
          <w:color w:val="7F7F7F" w:themeColor="text1" w:themeTint="80"/>
        </w:rPr>
        <w:t>{{i}}</w:t>
      </w:r>
    </w:p>
    <w:p w14:paraId="7E76855C" w14:textId="06BB6578" w:rsidR="00D04D2C" w:rsidRDefault="00A87F0D" w:rsidP="000265D9">
      <w:pPr>
        <w:spacing w:after="160" w:line="259" w:lineRule="auto"/>
        <w:rPr>
          <w:i/>
          <w:iCs/>
        </w:rPr>
      </w:pPr>
      <w:r>
        <w:rPr>
          <w:i/>
          <w:iCs/>
        </w:rPr>
        <w:br w:type="page"/>
      </w: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95104" behindDoc="1" locked="0" layoutInCell="1" allowOverlap="1" wp14:anchorId="5E305641" wp14:editId="27DA7C5E">
            <wp:simplePos x="0" y="0"/>
            <wp:positionH relativeFrom="page">
              <wp:posOffset>-1270</wp:posOffset>
            </wp:positionH>
            <wp:positionV relativeFrom="page">
              <wp:align>top</wp:align>
            </wp:positionV>
            <wp:extent cx="7552055" cy="10683240"/>
            <wp:effectExtent l="0" t="0" r="0" b="3810"/>
            <wp:wrapNone/>
            <wp:docPr id="216350023" name="Рисунок 21635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91144" name="Рисунок 1561591144"/>
                    <pic:cNvPicPr/>
                  </pic:nvPicPr>
                  <pic:blipFill>
                    <a:blip r:embed="rId13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055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4D2C" w:rsidSect="00D63F68">
      <w:headerReference w:type="first" r:id="rId15"/>
      <w:pgSz w:w="11906" w:h="16838" w:code="9"/>
      <w:pgMar w:top="1702" w:right="720" w:bottom="1418" w:left="720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9DEC7" w14:textId="77777777" w:rsidR="00D63F68" w:rsidRDefault="00D63F68" w:rsidP="002A7323">
      <w:pPr>
        <w:spacing w:after="0"/>
      </w:pPr>
      <w:r>
        <w:separator/>
      </w:r>
    </w:p>
  </w:endnote>
  <w:endnote w:type="continuationSeparator" w:id="0">
    <w:p w14:paraId="457D9D26" w14:textId="77777777" w:rsidR="00D63F68" w:rsidRDefault="00D63F68" w:rsidP="002A7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 Serif">
    <w:charset w:val="CC"/>
    <w:family w:val="roman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79B8E" w14:textId="77777777" w:rsidR="004D25E9" w:rsidRDefault="004D25E9" w:rsidP="004D25E9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C6493" w14:textId="0BAE1D94" w:rsidR="00237B89" w:rsidRDefault="00237B89" w:rsidP="00237B89">
    <w:pPr>
      <w:pStyle w:val="a5"/>
      <w:tabs>
        <w:tab w:val="clear" w:pos="4677"/>
        <w:tab w:val="clear" w:pos="9355"/>
        <w:tab w:val="left" w:pos="76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F0994" w14:textId="77777777" w:rsidR="00D63F68" w:rsidRDefault="00D63F68" w:rsidP="002A7323">
      <w:pPr>
        <w:spacing w:after="0"/>
      </w:pPr>
      <w:r>
        <w:separator/>
      </w:r>
    </w:p>
  </w:footnote>
  <w:footnote w:type="continuationSeparator" w:id="0">
    <w:p w14:paraId="13B40A71" w14:textId="77777777" w:rsidR="00D63F68" w:rsidRDefault="00D63F68" w:rsidP="002A7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F7202" w14:textId="21503437" w:rsidR="00A55869" w:rsidRDefault="00A558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D5C33"/>
    <w:multiLevelType w:val="hybridMultilevel"/>
    <w:tmpl w:val="3C307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pacing w:val="20"/>
        <w:w w:val="100"/>
        <w:kern w:val="0"/>
        <w:position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FEC568">
      <w:start w:val="1"/>
      <w:numFmt w:val="decimal"/>
      <w:lvlText w:val="%4."/>
      <w:lvlJc w:val="left"/>
      <w:pPr>
        <w:ind w:left="288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E4E5E"/>
    <w:multiLevelType w:val="hybridMultilevel"/>
    <w:tmpl w:val="6386877C"/>
    <w:lvl w:ilvl="0" w:tplc="3DFEC568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4F0F"/>
    <w:multiLevelType w:val="hybridMultilevel"/>
    <w:tmpl w:val="044AC76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>
      <w:numFmt w:val="bullet"/>
      <w:lvlText w:val="•"/>
      <w:lvlJc w:val="left"/>
      <w:pPr>
        <w:ind w:left="2685" w:hanging="705"/>
      </w:pPr>
      <w:rPr>
        <w:rFonts w:ascii="Montserrat" w:eastAsiaTheme="minorHAnsi" w:hAnsi="Montserrat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72DE8"/>
    <w:multiLevelType w:val="hybridMultilevel"/>
    <w:tmpl w:val="68A28F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685" w:hanging="705"/>
      </w:pPr>
      <w:rPr>
        <w:rFonts w:ascii="Montserrat" w:eastAsiaTheme="minorHAnsi" w:hAnsi="Montserrat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174E62"/>
    <w:multiLevelType w:val="hybridMultilevel"/>
    <w:tmpl w:val="9DAC59FA"/>
    <w:lvl w:ilvl="0" w:tplc="CCAA0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20"/>
        <w:w w:val="100"/>
        <w:kern w:val="0"/>
        <w:position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2788B"/>
    <w:multiLevelType w:val="hybridMultilevel"/>
    <w:tmpl w:val="A0AA497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1" w:tplc="CCAA0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20"/>
        <w:w w:val="100"/>
        <w:kern w:val="0"/>
        <w:position w:val="0"/>
      </w:rPr>
    </w:lvl>
    <w:lvl w:ilvl="2" w:tplc="FFFFFFFF">
      <w:numFmt w:val="bullet"/>
      <w:lvlText w:val="•"/>
      <w:lvlJc w:val="left"/>
      <w:pPr>
        <w:ind w:left="2685" w:hanging="705"/>
      </w:pPr>
      <w:rPr>
        <w:rFonts w:ascii="Montserrat" w:eastAsiaTheme="minorHAnsi" w:hAnsi="Montserrat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A3E6F"/>
    <w:multiLevelType w:val="hybridMultilevel"/>
    <w:tmpl w:val="C10451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685" w:hanging="705"/>
      </w:pPr>
      <w:rPr>
        <w:rFonts w:ascii="Montserrat" w:eastAsiaTheme="minorHAnsi" w:hAnsi="Montserrat" w:cstheme="minorBidi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8378F"/>
    <w:multiLevelType w:val="hybridMultilevel"/>
    <w:tmpl w:val="2BC20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pacing w:val="20"/>
        <w:w w:val="100"/>
        <w:kern w:val="0"/>
        <w:position w:val="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D4735"/>
    <w:multiLevelType w:val="hybridMultilevel"/>
    <w:tmpl w:val="2990EAEC"/>
    <w:lvl w:ilvl="0" w:tplc="3DFEC568">
      <w:start w:val="1"/>
      <w:numFmt w:val="decimal"/>
      <w:lvlText w:val="%1."/>
      <w:lvlJc w:val="left"/>
      <w:pPr>
        <w:ind w:left="720" w:hanging="360"/>
      </w:pPr>
      <w:rPr>
        <w:rFonts w:ascii="Montserrat" w:hAnsi="Montserrat" w:cs="Times New Roman" w:hint="default"/>
        <w:b w:val="0"/>
        <w:i w:val="0"/>
        <w:color w:val="auto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570675">
    <w:abstractNumId w:val="4"/>
  </w:num>
  <w:num w:numId="2" w16cid:durableId="1893693258">
    <w:abstractNumId w:val="8"/>
  </w:num>
  <w:num w:numId="3" w16cid:durableId="1139961386">
    <w:abstractNumId w:val="1"/>
  </w:num>
  <w:num w:numId="4" w16cid:durableId="1114055369">
    <w:abstractNumId w:val="2"/>
  </w:num>
  <w:num w:numId="5" w16cid:durableId="1369719667">
    <w:abstractNumId w:val="0"/>
  </w:num>
  <w:num w:numId="6" w16cid:durableId="1360593450">
    <w:abstractNumId w:val="3"/>
  </w:num>
  <w:num w:numId="7" w16cid:durableId="970130862">
    <w:abstractNumId w:val="7"/>
  </w:num>
  <w:num w:numId="8" w16cid:durableId="1877348795">
    <w:abstractNumId w:val="6"/>
  </w:num>
  <w:num w:numId="9" w16cid:durableId="1235041872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323"/>
    <w:rsid w:val="00022963"/>
    <w:rsid w:val="000265D9"/>
    <w:rsid w:val="00037E9D"/>
    <w:rsid w:val="000531B2"/>
    <w:rsid w:val="000574CD"/>
    <w:rsid w:val="000626AE"/>
    <w:rsid w:val="00064708"/>
    <w:rsid w:val="00074595"/>
    <w:rsid w:val="00081928"/>
    <w:rsid w:val="00085D2D"/>
    <w:rsid w:val="000972A4"/>
    <w:rsid w:val="000A06EA"/>
    <w:rsid w:val="000A2233"/>
    <w:rsid w:val="000B1E68"/>
    <w:rsid w:val="000B73DA"/>
    <w:rsid w:val="000C1AA8"/>
    <w:rsid w:val="000D6655"/>
    <w:rsid w:val="000D673D"/>
    <w:rsid w:val="000F1F98"/>
    <w:rsid w:val="000F7843"/>
    <w:rsid w:val="00131A01"/>
    <w:rsid w:val="001343FD"/>
    <w:rsid w:val="001474DC"/>
    <w:rsid w:val="00157637"/>
    <w:rsid w:val="00173490"/>
    <w:rsid w:val="00183A95"/>
    <w:rsid w:val="001A0AAC"/>
    <w:rsid w:val="001A28F8"/>
    <w:rsid w:val="001C333A"/>
    <w:rsid w:val="001C4467"/>
    <w:rsid w:val="001C5D2B"/>
    <w:rsid w:val="001D666E"/>
    <w:rsid w:val="001D7DAD"/>
    <w:rsid w:val="001F018A"/>
    <w:rsid w:val="00205ADA"/>
    <w:rsid w:val="0021336B"/>
    <w:rsid w:val="00225117"/>
    <w:rsid w:val="002261C2"/>
    <w:rsid w:val="0023332D"/>
    <w:rsid w:val="002341E0"/>
    <w:rsid w:val="002346FD"/>
    <w:rsid w:val="00237B89"/>
    <w:rsid w:val="00237E9F"/>
    <w:rsid w:val="00252717"/>
    <w:rsid w:val="00264221"/>
    <w:rsid w:val="002739F7"/>
    <w:rsid w:val="0027434F"/>
    <w:rsid w:val="002770FC"/>
    <w:rsid w:val="002809C2"/>
    <w:rsid w:val="002A4CAA"/>
    <w:rsid w:val="002A7323"/>
    <w:rsid w:val="002C17A9"/>
    <w:rsid w:val="002D550C"/>
    <w:rsid w:val="002E3108"/>
    <w:rsid w:val="002E780D"/>
    <w:rsid w:val="002F6F82"/>
    <w:rsid w:val="00324A22"/>
    <w:rsid w:val="0033026D"/>
    <w:rsid w:val="00333006"/>
    <w:rsid w:val="0033396C"/>
    <w:rsid w:val="00333A5D"/>
    <w:rsid w:val="003344B9"/>
    <w:rsid w:val="003455FA"/>
    <w:rsid w:val="00350142"/>
    <w:rsid w:val="00352BEC"/>
    <w:rsid w:val="00367E60"/>
    <w:rsid w:val="00374C4E"/>
    <w:rsid w:val="0037564B"/>
    <w:rsid w:val="0038459C"/>
    <w:rsid w:val="00386B8B"/>
    <w:rsid w:val="003B5D28"/>
    <w:rsid w:val="003C54D1"/>
    <w:rsid w:val="003D6273"/>
    <w:rsid w:val="003E0566"/>
    <w:rsid w:val="003E1C58"/>
    <w:rsid w:val="003F04ED"/>
    <w:rsid w:val="003F272E"/>
    <w:rsid w:val="003F2DAF"/>
    <w:rsid w:val="003F4918"/>
    <w:rsid w:val="003F674C"/>
    <w:rsid w:val="00415F9D"/>
    <w:rsid w:val="004234CB"/>
    <w:rsid w:val="004242FA"/>
    <w:rsid w:val="004364AB"/>
    <w:rsid w:val="00452EAE"/>
    <w:rsid w:val="00453428"/>
    <w:rsid w:val="0045578B"/>
    <w:rsid w:val="00456C10"/>
    <w:rsid w:val="00457092"/>
    <w:rsid w:val="00463130"/>
    <w:rsid w:val="00464216"/>
    <w:rsid w:val="00470DB7"/>
    <w:rsid w:val="00473E85"/>
    <w:rsid w:val="00476BAD"/>
    <w:rsid w:val="00490BAA"/>
    <w:rsid w:val="0049603C"/>
    <w:rsid w:val="004A126F"/>
    <w:rsid w:val="004A7671"/>
    <w:rsid w:val="004A7E57"/>
    <w:rsid w:val="004B2655"/>
    <w:rsid w:val="004B3291"/>
    <w:rsid w:val="004B3E48"/>
    <w:rsid w:val="004B5130"/>
    <w:rsid w:val="004B6FCD"/>
    <w:rsid w:val="004B7F80"/>
    <w:rsid w:val="004D25E9"/>
    <w:rsid w:val="004D45CD"/>
    <w:rsid w:val="004F423B"/>
    <w:rsid w:val="00517C38"/>
    <w:rsid w:val="00521515"/>
    <w:rsid w:val="00534729"/>
    <w:rsid w:val="005464D2"/>
    <w:rsid w:val="00554ECD"/>
    <w:rsid w:val="00555EF6"/>
    <w:rsid w:val="00565E85"/>
    <w:rsid w:val="0057199C"/>
    <w:rsid w:val="005804A7"/>
    <w:rsid w:val="00593057"/>
    <w:rsid w:val="0059605A"/>
    <w:rsid w:val="005A2A35"/>
    <w:rsid w:val="005A450E"/>
    <w:rsid w:val="005C3AC0"/>
    <w:rsid w:val="005C5206"/>
    <w:rsid w:val="005D1458"/>
    <w:rsid w:val="005D21FE"/>
    <w:rsid w:val="005D6BAE"/>
    <w:rsid w:val="005E7D2F"/>
    <w:rsid w:val="005F6DFE"/>
    <w:rsid w:val="005F7CF0"/>
    <w:rsid w:val="00601F12"/>
    <w:rsid w:val="00602F25"/>
    <w:rsid w:val="00617E95"/>
    <w:rsid w:val="00631B17"/>
    <w:rsid w:val="00631C2F"/>
    <w:rsid w:val="00633B73"/>
    <w:rsid w:val="00643CFC"/>
    <w:rsid w:val="006547DE"/>
    <w:rsid w:val="00665A68"/>
    <w:rsid w:val="00665BE4"/>
    <w:rsid w:val="006665E7"/>
    <w:rsid w:val="00666D14"/>
    <w:rsid w:val="00675DF3"/>
    <w:rsid w:val="00681D21"/>
    <w:rsid w:val="00682242"/>
    <w:rsid w:val="00682490"/>
    <w:rsid w:val="00692A31"/>
    <w:rsid w:val="006C7761"/>
    <w:rsid w:val="006E07B5"/>
    <w:rsid w:val="006F1F37"/>
    <w:rsid w:val="006F6CB1"/>
    <w:rsid w:val="0073220B"/>
    <w:rsid w:val="007335BE"/>
    <w:rsid w:val="00736916"/>
    <w:rsid w:val="007405E7"/>
    <w:rsid w:val="00745F46"/>
    <w:rsid w:val="0075194B"/>
    <w:rsid w:val="0075344B"/>
    <w:rsid w:val="00754FE0"/>
    <w:rsid w:val="00760853"/>
    <w:rsid w:val="00761662"/>
    <w:rsid w:val="007A7C70"/>
    <w:rsid w:val="007B4A2B"/>
    <w:rsid w:val="007B580F"/>
    <w:rsid w:val="007B5A68"/>
    <w:rsid w:val="007C2311"/>
    <w:rsid w:val="007D4D1A"/>
    <w:rsid w:val="00811308"/>
    <w:rsid w:val="00814C80"/>
    <w:rsid w:val="0082754E"/>
    <w:rsid w:val="0083418C"/>
    <w:rsid w:val="0083774E"/>
    <w:rsid w:val="00847951"/>
    <w:rsid w:val="00850364"/>
    <w:rsid w:val="00853D16"/>
    <w:rsid w:val="00860D11"/>
    <w:rsid w:val="00865FB6"/>
    <w:rsid w:val="008674E2"/>
    <w:rsid w:val="00873641"/>
    <w:rsid w:val="00875DFB"/>
    <w:rsid w:val="00877BBB"/>
    <w:rsid w:val="008A429E"/>
    <w:rsid w:val="008B340C"/>
    <w:rsid w:val="008C0F96"/>
    <w:rsid w:val="008C16D4"/>
    <w:rsid w:val="008C280B"/>
    <w:rsid w:val="008C47C7"/>
    <w:rsid w:val="008C5AA5"/>
    <w:rsid w:val="008C5CE2"/>
    <w:rsid w:val="008C64F6"/>
    <w:rsid w:val="008D194A"/>
    <w:rsid w:val="008D35DE"/>
    <w:rsid w:val="008D38EF"/>
    <w:rsid w:val="008D7FBB"/>
    <w:rsid w:val="008E513A"/>
    <w:rsid w:val="00903CBC"/>
    <w:rsid w:val="00906EFE"/>
    <w:rsid w:val="009071D7"/>
    <w:rsid w:val="00907F1A"/>
    <w:rsid w:val="00913C10"/>
    <w:rsid w:val="009156E9"/>
    <w:rsid w:val="00916195"/>
    <w:rsid w:val="00916383"/>
    <w:rsid w:val="00927454"/>
    <w:rsid w:val="009470CB"/>
    <w:rsid w:val="009563FD"/>
    <w:rsid w:val="00977EE8"/>
    <w:rsid w:val="00985186"/>
    <w:rsid w:val="009A0B0A"/>
    <w:rsid w:val="009A2B64"/>
    <w:rsid w:val="009A2E69"/>
    <w:rsid w:val="009C09A9"/>
    <w:rsid w:val="009C1FAF"/>
    <w:rsid w:val="009E455F"/>
    <w:rsid w:val="009E53BA"/>
    <w:rsid w:val="009E7323"/>
    <w:rsid w:val="009F486E"/>
    <w:rsid w:val="00A00B14"/>
    <w:rsid w:val="00A140AF"/>
    <w:rsid w:val="00A201C5"/>
    <w:rsid w:val="00A40B4D"/>
    <w:rsid w:val="00A515B4"/>
    <w:rsid w:val="00A55869"/>
    <w:rsid w:val="00A70589"/>
    <w:rsid w:val="00A8366C"/>
    <w:rsid w:val="00A8433C"/>
    <w:rsid w:val="00A87F0D"/>
    <w:rsid w:val="00A92E31"/>
    <w:rsid w:val="00A93E57"/>
    <w:rsid w:val="00A94CB8"/>
    <w:rsid w:val="00AB4E15"/>
    <w:rsid w:val="00AC2E5F"/>
    <w:rsid w:val="00AD1C3A"/>
    <w:rsid w:val="00AD48F1"/>
    <w:rsid w:val="00AF0B0F"/>
    <w:rsid w:val="00B04396"/>
    <w:rsid w:val="00B065ED"/>
    <w:rsid w:val="00B07280"/>
    <w:rsid w:val="00B11AEE"/>
    <w:rsid w:val="00B15223"/>
    <w:rsid w:val="00B164A9"/>
    <w:rsid w:val="00B20689"/>
    <w:rsid w:val="00B320CF"/>
    <w:rsid w:val="00B35204"/>
    <w:rsid w:val="00B4308D"/>
    <w:rsid w:val="00B65457"/>
    <w:rsid w:val="00B716AB"/>
    <w:rsid w:val="00B95088"/>
    <w:rsid w:val="00BB2B80"/>
    <w:rsid w:val="00BC65B5"/>
    <w:rsid w:val="00BD2C4D"/>
    <w:rsid w:val="00BD670F"/>
    <w:rsid w:val="00BD77F0"/>
    <w:rsid w:val="00BE004E"/>
    <w:rsid w:val="00BE0E8E"/>
    <w:rsid w:val="00BE3F1E"/>
    <w:rsid w:val="00BF2488"/>
    <w:rsid w:val="00BF3900"/>
    <w:rsid w:val="00BF724E"/>
    <w:rsid w:val="00C05C1D"/>
    <w:rsid w:val="00C06256"/>
    <w:rsid w:val="00C11F33"/>
    <w:rsid w:val="00C97E98"/>
    <w:rsid w:val="00CA1A21"/>
    <w:rsid w:val="00CA5E9F"/>
    <w:rsid w:val="00CB1DF1"/>
    <w:rsid w:val="00CB5C82"/>
    <w:rsid w:val="00CC3585"/>
    <w:rsid w:val="00CC6621"/>
    <w:rsid w:val="00CC735D"/>
    <w:rsid w:val="00CD036C"/>
    <w:rsid w:val="00CD32AD"/>
    <w:rsid w:val="00CE0BCF"/>
    <w:rsid w:val="00CF6881"/>
    <w:rsid w:val="00D04D2C"/>
    <w:rsid w:val="00D04F3C"/>
    <w:rsid w:val="00D11E09"/>
    <w:rsid w:val="00D147C6"/>
    <w:rsid w:val="00D26115"/>
    <w:rsid w:val="00D34D4A"/>
    <w:rsid w:val="00D42C7A"/>
    <w:rsid w:val="00D46118"/>
    <w:rsid w:val="00D607C4"/>
    <w:rsid w:val="00D622D1"/>
    <w:rsid w:val="00D63F68"/>
    <w:rsid w:val="00D74748"/>
    <w:rsid w:val="00D76215"/>
    <w:rsid w:val="00D85DFA"/>
    <w:rsid w:val="00DA127A"/>
    <w:rsid w:val="00DA15DF"/>
    <w:rsid w:val="00DA4E4A"/>
    <w:rsid w:val="00DA6B77"/>
    <w:rsid w:val="00DB6301"/>
    <w:rsid w:val="00DC0505"/>
    <w:rsid w:val="00DC7C88"/>
    <w:rsid w:val="00DC7E5A"/>
    <w:rsid w:val="00DD16F5"/>
    <w:rsid w:val="00DE24E6"/>
    <w:rsid w:val="00E27F67"/>
    <w:rsid w:val="00E40D44"/>
    <w:rsid w:val="00E42EDC"/>
    <w:rsid w:val="00E643BB"/>
    <w:rsid w:val="00E80BC9"/>
    <w:rsid w:val="00E819F3"/>
    <w:rsid w:val="00E82E46"/>
    <w:rsid w:val="00EA3C44"/>
    <w:rsid w:val="00EA4ACD"/>
    <w:rsid w:val="00EC4331"/>
    <w:rsid w:val="00EC79BC"/>
    <w:rsid w:val="00ED1358"/>
    <w:rsid w:val="00ED2172"/>
    <w:rsid w:val="00ED7765"/>
    <w:rsid w:val="00EE2FCF"/>
    <w:rsid w:val="00EF1B4B"/>
    <w:rsid w:val="00EF61DF"/>
    <w:rsid w:val="00EF6688"/>
    <w:rsid w:val="00F03486"/>
    <w:rsid w:val="00F06D59"/>
    <w:rsid w:val="00F15A3C"/>
    <w:rsid w:val="00F25AB6"/>
    <w:rsid w:val="00F31DFA"/>
    <w:rsid w:val="00F40DAA"/>
    <w:rsid w:val="00F413A3"/>
    <w:rsid w:val="00F479D6"/>
    <w:rsid w:val="00F5405B"/>
    <w:rsid w:val="00F61ADC"/>
    <w:rsid w:val="00F666EF"/>
    <w:rsid w:val="00F85DFD"/>
    <w:rsid w:val="00F9082F"/>
    <w:rsid w:val="00F967D4"/>
    <w:rsid w:val="00FA1323"/>
    <w:rsid w:val="00FA421B"/>
    <w:rsid w:val="00FA5BAD"/>
    <w:rsid w:val="00FB6447"/>
    <w:rsid w:val="00FD55F2"/>
    <w:rsid w:val="00FE3A46"/>
    <w:rsid w:val="00FF0F80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FECC0A"/>
  <w15:chartTrackingRefBased/>
  <w15:docId w15:val="{8575387A-0C85-4415-B387-879A27A2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0DB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BB2B80"/>
    <w:pPr>
      <w:keepNext/>
      <w:keepLines/>
      <w:spacing w:before="240" w:after="600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550C"/>
    <w:pPr>
      <w:keepNext/>
      <w:keepLines/>
      <w:spacing w:before="480" w:after="24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323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A7323"/>
    <w:rPr>
      <w:rFonts w:ascii="Montserrat" w:hAnsi="Montserrat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2A7323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A7323"/>
    <w:rPr>
      <w:rFonts w:ascii="Montserrat" w:hAnsi="Montserrat"/>
      <w:kern w:val="0"/>
      <w:sz w:val="28"/>
      <w14:ligatures w14:val="none"/>
    </w:rPr>
  </w:style>
  <w:style w:type="table" w:styleId="a7">
    <w:name w:val="Table Grid"/>
    <w:basedOn w:val="a1"/>
    <w:uiPriority w:val="59"/>
    <w:rsid w:val="002A7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B2B80"/>
    <w:rPr>
      <w:rFonts w:ascii="Montserrat" w:eastAsiaTheme="majorEastAsia" w:hAnsi="Montserrat" w:cstheme="majorBidi"/>
      <w:b/>
      <w:kern w:val="0"/>
      <w:sz w:val="40"/>
      <w:szCs w:val="32"/>
      <w14:ligatures w14:val="none"/>
    </w:rPr>
  </w:style>
  <w:style w:type="paragraph" w:styleId="a8">
    <w:name w:val="List Paragraph"/>
    <w:basedOn w:val="a"/>
    <w:link w:val="a9"/>
    <w:uiPriority w:val="34"/>
    <w:qFormat/>
    <w:rsid w:val="003455FA"/>
    <w:pPr>
      <w:spacing w:after="0"/>
      <w:ind w:left="720" w:firstLine="567"/>
      <w:contextualSpacing/>
      <w:jc w:val="both"/>
    </w:pPr>
    <w:rPr>
      <w:rFonts w:ascii="Verdana" w:hAnsi="Verdana"/>
      <w:sz w:val="19"/>
    </w:rPr>
  </w:style>
  <w:style w:type="character" w:styleId="aa">
    <w:name w:val="Subtle Emphasis"/>
    <w:basedOn w:val="a0"/>
    <w:uiPriority w:val="19"/>
    <w:qFormat/>
    <w:rsid w:val="009A0B0A"/>
    <w:rPr>
      <w:rFonts w:ascii="PT Serif" w:hAnsi="PT Serif"/>
      <w:i/>
      <w:iCs/>
      <w:color w:val="404040" w:themeColor="text1" w:themeTint="BF"/>
      <w:sz w:val="20"/>
    </w:rPr>
  </w:style>
  <w:style w:type="paragraph" w:styleId="ab">
    <w:name w:val="No Spacing"/>
    <w:uiPriority w:val="1"/>
    <w:qFormat/>
    <w:rsid w:val="0075194B"/>
    <w:pPr>
      <w:spacing w:after="0" w:line="240" w:lineRule="auto"/>
    </w:pPr>
    <w:rPr>
      <w:sz w:val="28"/>
    </w:rPr>
  </w:style>
  <w:style w:type="character" w:customStyle="1" w:styleId="20">
    <w:name w:val="Заголовок 2 Знак"/>
    <w:basedOn w:val="a0"/>
    <w:link w:val="2"/>
    <w:uiPriority w:val="9"/>
    <w:rsid w:val="002D550C"/>
    <w:rPr>
      <w:rFonts w:ascii="Montserrat" w:eastAsiaTheme="majorEastAsia" w:hAnsi="Montserrat" w:cstheme="majorBidi"/>
      <w:b/>
      <w:kern w:val="0"/>
      <w:sz w:val="26"/>
      <w:szCs w:val="26"/>
      <w14:ligatures w14:val="none"/>
    </w:rPr>
  </w:style>
  <w:style w:type="character" w:customStyle="1" w:styleId="a9">
    <w:name w:val="Абзац списка Знак"/>
    <w:basedOn w:val="a0"/>
    <w:link w:val="a8"/>
    <w:uiPriority w:val="34"/>
    <w:rsid w:val="00761662"/>
    <w:rPr>
      <w:rFonts w:ascii="Verdana" w:hAnsi="Verdana"/>
      <w:kern w:val="0"/>
      <w:sz w:val="19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7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MPK14</dc:creator>
  <cp:keywords/>
  <dc:description/>
  <cp:lastModifiedBy>MPK0</cp:lastModifiedBy>
  <cp:revision>216</cp:revision>
  <cp:lastPrinted>2024-01-17T12:07:00Z</cp:lastPrinted>
  <dcterms:created xsi:type="dcterms:W3CDTF">2024-01-17T14:58:00Z</dcterms:created>
  <dcterms:modified xsi:type="dcterms:W3CDTF">2024-01-31T06:13:00Z</dcterms:modified>
</cp:coreProperties>
</file>