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Flash Envíos</w:t>
        <w:br/>
        <w:t>Manual de Políticas y Procedimientos</w:t>
      </w:r>
    </w:p>
    <w:p>
      <w:r>
        <w:rPr>
          <w:b/>
        </w:rPr>
        <w:t xml:space="preserve">Versión: </w:t>
      </w:r>
      <w:r>
        <w:t>1.0</w:t>
        <w:br/>
        <w:t>Fecha: Julio 2026</w:t>
        <w:br/>
        <w:t>Documento ficticio para práctica.</w:t>
        <w:br/>
      </w:r>
    </w:p>
    <w:p>
      <w:pPr>
        <w:pStyle w:val="Heading2"/>
      </w:pPr>
      <w:r>
        <w:t>1. Política de Envíos</w:t>
      </w:r>
    </w:p>
    <w:p>
      <w:r>
        <w:t>Objetivo: Garantizar envíos seguros y eficientes.</w:t>
        <w:br/>
        <w:br/>
        <w:t>Cobertura: Local, Nacional e Internacional (seleccionados).</w:t>
        <w:br/>
        <w:br/>
        <w:t>Servicios:</w:t>
        <w:br/>
        <w:t>- Express: mismo día</w:t>
        <w:br/>
        <w:t>- Prioritario: 24 h</w:t>
        <w:br/>
        <w:t>- Estándar: 2–5 días hábiles</w:t>
        <w:br/>
        <w:t>- Económico: 5–10 días hábiles</w:t>
        <w:br/>
        <w:br/>
        <w:t>Restricciones: materiales peligrosos, armas, drogas, animales vivos, efectivo.</w:t>
        <w:br/>
        <w:br/>
        <w:t>El cliente debe entregar el paquete correctamente empacado. No hay servicio domingos ni festivos.</w:t>
      </w:r>
    </w:p>
    <w:p>
      <w:pPr>
        <w:pStyle w:val="Heading2"/>
      </w:pPr>
      <w:r>
        <w:t>2. Procedimiento de Rastreo de Pedidos</w:t>
      </w:r>
    </w:p>
    <w:p>
      <w:r>
        <w:t>Cada envío recibe una guía única (ej. FLX-2026-458912).</w:t>
        <w:br/>
        <w:t>Estados: Registrado, Recolección programada, En tránsito, Clasificación, En ruta de entrega, Entregado, Incidencia.</w:t>
        <w:br/>
        <w:t>Consulta mediante sitio web, app, chat o teléfono.</w:t>
      </w:r>
    </w:p>
    <w:p>
      <w:pPr>
        <w:pStyle w:val="Heading2"/>
      </w:pPr>
      <w:r>
        <w:t>3. Política de Reembolsos y Siniestros</w:t>
      </w:r>
    </w:p>
    <w:p>
      <w:r>
        <w:t>Aplica para pérdida comprobada, daño parcial o total, entrega incorrecta o retraso mayor a 72 horas por responsabilidad de Flash Envíos.</w:t>
        <w:br/>
        <w:t>No aplica por empaque deficiente, contenido prohibido o datos incorrectos.</w:t>
        <w:br/>
        <w:t>Tiempo estimado de resolución: hasta 10 días hábiles.</w:t>
      </w:r>
    </w:p>
    <w:p>
      <w:pPr>
        <w:pStyle w:val="Heading2"/>
      </w:pPr>
      <w:r>
        <w:t>4. Preguntas Frecuentes</w:t>
      </w:r>
    </w:p>
    <w:p>
      <w:r>
        <w:t>• ¿Cómo rastreo mi envío? Con el número de guía.</w:t>
        <w:br/>
        <w:t>• ¿Puedo cambiar la dirección? Sí, antes de salir a reparto.</w:t>
        <w:br/>
        <w:t>• ¿Qué pasa si el destinatario no está? Se realizan hasta dos intentos adicionales.</w:t>
        <w:br/>
        <w:t>• ¿Puedo asegurar mi paquete? Sí, al generar la guía.</w:t>
      </w:r>
    </w:p>
    <w:p>
      <w:pPr>
        <w:pStyle w:val="Heading2"/>
      </w:pPr>
      <w:r>
        <w:t>5. Proceso de Reclamos y Atención al Cliente</w:t>
      </w:r>
    </w:p>
    <w:p>
      <w:r>
        <w:t>Canales: chat, correo, teléfono y redes sociales.</w:t>
        <w:br/>
        <w:t>Proceso: Recepción → Validación → Número de caso → Investigación → Resolución → Cierre.</w:t>
        <w:br/>
        <w:t>Prioridades: Alta, Media y Baja según la incidencia.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