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E050F" w14:textId="77777777" w:rsidR="008E3B1D" w:rsidRPr="008E3B1D" w:rsidRDefault="008E3B1D" w:rsidP="008E3B1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3B1D">
        <w:rPr>
          <w:rFonts w:ascii="Times New Roman" w:eastAsia="Times New Roman" w:hAnsi="Times New Roman" w:cs="Times New Roman"/>
          <w:b/>
          <w:bCs/>
          <w:kern w:val="0"/>
          <w:sz w:val="36"/>
          <w:szCs w:val="36"/>
          <w14:ligatures w14:val="none"/>
        </w:rPr>
        <w:t>1. Introduction</w:t>
      </w:r>
    </w:p>
    <w:p w14:paraId="7255099B"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Random number generators (RNGs) are fundamental to modern cryptography, which depends on high-entropy, unpredictable values for secure key generation, nonces, and authentication. Software pseudo-random number generators (PRNGs) are deterministic and therefore unsuitable for generating cryptographic secrets on their own. In contrast, true random number generators (TRNGs) derive entropy from physical processes and provide nondeterministic randomness.</w:t>
      </w:r>
      <w:r w:rsidRPr="008E3B1D">
        <w:rPr>
          <w:rFonts w:ascii="Times New Roman" w:eastAsia="Times New Roman" w:hAnsi="Times New Roman" w:cs="Times New Roman"/>
          <w:kern w:val="0"/>
          <w14:ligatures w14:val="none"/>
        </w:rPr>
        <w:br/>
        <w:t xml:space="preserve">The goal of this project is to implement, test, and evaluate the Raspberry Pi 5 hardware TRNG—accessed through the Linux device </w:t>
      </w:r>
      <w:r w:rsidRPr="008E3B1D">
        <w:rPr>
          <w:rFonts w:ascii="Courier New" w:eastAsia="Times New Roman" w:hAnsi="Courier New" w:cs="Courier New"/>
          <w:kern w:val="0"/>
          <w:sz w:val="20"/>
          <w:szCs w:val="20"/>
          <w14:ligatures w14:val="none"/>
        </w:rPr>
        <w:t>/dev/hwrng</w:t>
      </w:r>
      <w:r w:rsidRPr="008E3B1D">
        <w:rPr>
          <w:rFonts w:ascii="Times New Roman" w:eastAsia="Times New Roman" w:hAnsi="Times New Roman" w:cs="Times New Roman"/>
          <w:kern w:val="0"/>
          <w14:ligatures w14:val="none"/>
        </w:rPr>
        <w:t>—using a Rust application that collects 100,000 bytes of TRNG output and analyzes its statistical properties.</w:t>
      </w:r>
    </w:p>
    <w:p w14:paraId="435E7492" w14:textId="77777777" w:rsidR="008E3B1D" w:rsidRPr="008E3B1D" w:rsidRDefault="00EA54B1" w:rsidP="008E3B1D">
      <w:pPr>
        <w:spacing w:after="0" w:line="240" w:lineRule="auto"/>
        <w:rPr>
          <w:rFonts w:ascii="Times New Roman" w:eastAsia="Times New Roman" w:hAnsi="Times New Roman" w:cs="Times New Roman"/>
          <w:kern w:val="0"/>
          <w14:ligatures w14:val="none"/>
        </w:rPr>
      </w:pPr>
      <w:r w:rsidRPr="00EA54B1">
        <w:rPr>
          <w:rFonts w:ascii="Times New Roman" w:eastAsia="Times New Roman" w:hAnsi="Times New Roman" w:cs="Times New Roman"/>
          <w:noProof/>
          <w:kern w:val="0"/>
        </w:rPr>
        <w:pict w14:anchorId="48D513F0">
          <v:rect id="_x0000_i1030" alt="" style="width:216.2pt;height:.05pt;mso-width-percent:0;mso-height-percent:0;mso-width-percent:0;mso-height-percent:0" o:hrpct="462" o:hralign="center" o:hrstd="t" o:hr="t" fillcolor="#a0a0a0" stroked="f"/>
        </w:pict>
      </w:r>
    </w:p>
    <w:p w14:paraId="19AAE939" w14:textId="77777777" w:rsidR="008E3B1D" w:rsidRPr="008E3B1D" w:rsidRDefault="008E3B1D" w:rsidP="008E3B1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3B1D">
        <w:rPr>
          <w:rFonts w:ascii="Times New Roman" w:eastAsia="Times New Roman" w:hAnsi="Times New Roman" w:cs="Times New Roman"/>
          <w:b/>
          <w:bCs/>
          <w:kern w:val="0"/>
          <w:sz w:val="36"/>
          <w:szCs w:val="36"/>
          <w14:ligatures w14:val="none"/>
        </w:rPr>
        <w:t>2. Types of TRNGs and Their Physical Principles</w:t>
      </w:r>
    </w:p>
    <w:p w14:paraId="4CC1DD90" w14:textId="77777777" w:rsidR="008E3B1D" w:rsidRPr="008E3B1D" w:rsidRDefault="008E3B1D" w:rsidP="008E3B1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E3B1D">
        <w:rPr>
          <w:rFonts w:ascii="Times New Roman" w:eastAsia="Times New Roman" w:hAnsi="Times New Roman" w:cs="Times New Roman"/>
          <w:b/>
          <w:bCs/>
          <w:kern w:val="0"/>
          <w:sz w:val="27"/>
          <w:szCs w:val="27"/>
          <w14:ligatures w14:val="none"/>
        </w:rPr>
        <w:t>(1) Thermal-Noise TRNGs</w:t>
      </w:r>
    </w:p>
    <w:p w14:paraId="445DBD72"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 xml:space="preserve">Thermal noise TRNGs rely on </w:t>
      </w:r>
      <w:r w:rsidRPr="008E3B1D">
        <w:rPr>
          <w:rFonts w:ascii="Times New Roman" w:eastAsia="Times New Roman" w:hAnsi="Times New Roman" w:cs="Times New Roman"/>
          <w:i/>
          <w:iCs/>
          <w:kern w:val="0"/>
          <w14:ligatures w14:val="none"/>
        </w:rPr>
        <w:t>Johnson–Nyquist noise</w:t>
      </w:r>
      <w:r w:rsidRPr="008E3B1D">
        <w:rPr>
          <w:rFonts w:ascii="Times New Roman" w:eastAsia="Times New Roman" w:hAnsi="Times New Roman" w:cs="Times New Roman"/>
          <w:kern w:val="0"/>
          <w14:ligatures w14:val="none"/>
        </w:rPr>
        <w:t xml:space="preserve"> produced by the random motion of electrons inside resistors or diodes. This analog noise is amplified and digitized using an ADC. Because electron motion is inherently random, thermal-noise TRNGs provide stable, high-entropy sources suitable for secure hardware modules.</w:t>
      </w:r>
    </w:p>
    <w:p w14:paraId="5B3999FA" w14:textId="77777777" w:rsidR="008E3B1D" w:rsidRPr="008E3B1D" w:rsidRDefault="008E3B1D" w:rsidP="008E3B1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E3B1D">
        <w:rPr>
          <w:rFonts w:ascii="Times New Roman" w:eastAsia="Times New Roman" w:hAnsi="Times New Roman" w:cs="Times New Roman"/>
          <w:b/>
          <w:bCs/>
          <w:kern w:val="0"/>
          <w:sz w:val="27"/>
          <w:szCs w:val="27"/>
          <w14:ligatures w14:val="none"/>
        </w:rPr>
        <w:t>(2) Ring Oscillator TRNGs</w:t>
      </w:r>
    </w:p>
    <w:p w14:paraId="4BD4E44F"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 xml:space="preserve">Ring-oscillator TRNGs consist of several unsynchronized oscillators operating at slightly different frequencies. Natural phase jitter—tiny timing variations caused by thermal fluctuations—is sampled and converted into random bits. Due to their </w:t>
      </w:r>
      <w:r w:rsidRPr="008E3B1D">
        <w:rPr>
          <w:rFonts w:ascii="Times New Roman" w:eastAsia="Times New Roman" w:hAnsi="Times New Roman" w:cs="Times New Roman"/>
          <w:kern w:val="0"/>
          <w14:ligatures w14:val="none"/>
        </w:rPr>
        <w:t>simplicity, ring oscillators are widely used in CPUs, FPGAs, and embedded security chips.</w:t>
      </w:r>
    </w:p>
    <w:p w14:paraId="41479865" w14:textId="77777777" w:rsidR="008E3B1D" w:rsidRPr="008E3B1D" w:rsidRDefault="008E3B1D" w:rsidP="008E3B1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E3B1D">
        <w:rPr>
          <w:rFonts w:ascii="Times New Roman" w:eastAsia="Times New Roman" w:hAnsi="Times New Roman" w:cs="Times New Roman"/>
          <w:b/>
          <w:bCs/>
          <w:kern w:val="0"/>
          <w:sz w:val="27"/>
          <w:szCs w:val="27"/>
          <w14:ligatures w14:val="none"/>
        </w:rPr>
        <w:t>(3) Metastability-Based TRNGs</w:t>
      </w:r>
    </w:p>
    <w:p w14:paraId="72AE3188"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In metastability TRNGs, a flip-flop is intentionally forced into an unstable midpoint between logic 0 and 1. Extremely small physical variations (thermal agitation, voltage fluctuations) cause the circuit to resolve unpredictably into either state. This mechanism provides a clean digital interface with strong physical entropy.</w:t>
      </w:r>
    </w:p>
    <w:p w14:paraId="1FAF1C41" w14:textId="77777777" w:rsidR="008E3B1D" w:rsidRPr="008E3B1D" w:rsidRDefault="008E3B1D" w:rsidP="008E3B1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E3B1D">
        <w:rPr>
          <w:rFonts w:ascii="Times New Roman" w:eastAsia="Times New Roman" w:hAnsi="Times New Roman" w:cs="Times New Roman"/>
          <w:b/>
          <w:bCs/>
          <w:kern w:val="0"/>
          <w:sz w:val="27"/>
          <w:szCs w:val="27"/>
          <w14:ligatures w14:val="none"/>
        </w:rPr>
        <w:t>(4) Avalanche-Noise TRNGs</w:t>
      </w:r>
    </w:p>
    <w:p w14:paraId="1BDBA808"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 xml:space="preserve">When a diode is reverse-biased, quantum charge carriers strike the depletion region and cause </w:t>
      </w:r>
      <w:r w:rsidRPr="008E3B1D">
        <w:rPr>
          <w:rFonts w:ascii="Times New Roman" w:eastAsia="Times New Roman" w:hAnsi="Times New Roman" w:cs="Times New Roman"/>
          <w:i/>
          <w:iCs/>
          <w:kern w:val="0"/>
          <w14:ligatures w14:val="none"/>
        </w:rPr>
        <w:t>avalanche breakdown</w:t>
      </w:r>
      <w:r w:rsidRPr="008E3B1D">
        <w:rPr>
          <w:rFonts w:ascii="Times New Roman" w:eastAsia="Times New Roman" w:hAnsi="Times New Roman" w:cs="Times New Roman"/>
          <w:kern w:val="0"/>
          <w14:ligatures w14:val="none"/>
        </w:rPr>
        <w:t>. The resulting current contains high-entropy avalanche noise. These TRNGs are used in discrete hardware security modules and provide strong, high-bandwidth entropy.</w:t>
      </w:r>
    </w:p>
    <w:p w14:paraId="54C9FA25" w14:textId="77777777" w:rsidR="008E3B1D" w:rsidRPr="008E3B1D" w:rsidRDefault="008E3B1D" w:rsidP="008E3B1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E3B1D">
        <w:rPr>
          <w:rFonts w:ascii="Times New Roman" w:eastAsia="Times New Roman" w:hAnsi="Times New Roman" w:cs="Times New Roman"/>
          <w:b/>
          <w:bCs/>
          <w:kern w:val="0"/>
          <w:sz w:val="27"/>
          <w:szCs w:val="27"/>
          <w14:ligatures w14:val="none"/>
        </w:rPr>
        <w:t>(5) Quantum TRNGs (optional)</w:t>
      </w:r>
    </w:p>
    <w:p w14:paraId="638E42F8"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Quantum TRNGs use phenomena such as photon beam splitting or radioactive decay. Because quantum states collapse nondeterministically, these TRNGs provide mathematically provable randomness and are used in high-security and research applications.</w:t>
      </w:r>
    </w:p>
    <w:p w14:paraId="63AC02A7" w14:textId="77777777" w:rsidR="008E3B1D" w:rsidRPr="008E3B1D" w:rsidRDefault="00EA54B1" w:rsidP="008E3B1D">
      <w:pPr>
        <w:spacing w:after="0" w:line="240" w:lineRule="auto"/>
        <w:rPr>
          <w:rFonts w:ascii="Times New Roman" w:eastAsia="Times New Roman" w:hAnsi="Times New Roman" w:cs="Times New Roman"/>
          <w:kern w:val="0"/>
          <w14:ligatures w14:val="none"/>
        </w:rPr>
      </w:pPr>
      <w:r w:rsidRPr="00EA54B1">
        <w:rPr>
          <w:rFonts w:ascii="Times New Roman" w:eastAsia="Times New Roman" w:hAnsi="Times New Roman" w:cs="Times New Roman"/>
          <w:noProof/>
          <w:kern w:val="0"/>
        </w:rPr>
        <w:pict w14:anchorId="332D42DE">
          <v:rect id="_x0000_i1029" alt="" style="width:216.2pt;height:.05pt;mso-width-percent:0;mso-height-percent:0;mso-width-percent:0;mso-height-percent:0" o:hrpct="462" o:hralign="center" o:hrstd="t" o:hr="t" fillcolor="#a0a0a0" stroked="f"/>
        </w:pict>
      </w:r>
    </w:p>
    <w:p w14:paraId="58EEA359" w14:textId="77777777" w:rsidR="008E3B1D" w:rsidRPr="008E3B1D" w:rsidRDefault="008E3B1D" w:rsidP="008E3B1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3B1D">
        <w:rPr>
          <w:rFonts w:ascii="Times New Roman" w:eastAsia="Times New Roman" w:hAnsi="Times New Roman" w:cs="Times New Roman"/>
          <w:b/>
          <w:bCs/>
          <w:kern w:val="0"/>
          <w:sz w:val="36"/>
          <w:szCs w:val="36"/>
          <w14:ligatures w14:val="none"/>
        </w:rPr>
        <w:t>3. TRNG Implementation on the Raspberry Pi 5 Crypto Engine</w:t>
      </w:r>
    </w:p>
    <w:p w14:paraId="55FD6FA3"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 xml:space="preserve">The Raspberry Pi 5’s BCM2712 SoC includes a dedicated hardware random number generator. Internally, it uses </w:t>
      </w:r>
      <w:r w:rsidRPr="008E3B1D">
        <w:rPr>
          <w:rFonts w:ascii="Times New Roman" w:eastAsia="Times New Roman" w:hAnsi="Times New Roman" w:cs="Times New Roman"/>
          <w:kern w:val="0"/>
          <w14:ligatures w14:val="none"/>
        </w:rPr>
        <w:lastRenderedPageBreak/>
        <w:t>multiple free-running ring oscillators and digital metastability sources. The entropy is “conditioned” (whitened) by hardware to remove local bias and then exposed to Linux as a character device:</w:t>
      </w:r>
    </w:p>
    <w:p w14:paraId="76B0A60A" w14:textId="77777777" w:rsidR="008E3B1D" w:rsidRPr="008E3B1D" w:rsidRDefault="008E3B1D" w:rsidP="008E3B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E3B1D">
        <w:rPr>
          <w:rFonts w:ascii="Courier New" w:eastAsia="Times New Roman" w:hAnsi="Courier New" w:cs="Courier New"/>
          <w:kern w:val="0"/>
          <w:sz w:val="20"/>
          <w:szCs w:val="20"/>
          <w14:ligatures w14:val="none"/>
        </w:rPr>
        <w:t>/dev/hwrng</w:t>
      </w:r>
    </w:p>
    <w:p w14:paraId="71DEC810" w14:textId="77777777" w:rsidR="008E3B1D" w:rsidRPr="008E3B1D" w:rsidRDefault="008E3B1D" w:rsidP="008E3B1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E3B1D">
        <w:rPr>
          <w:rFonts w:ascii="Times New Roman" w:eastAsia="Times New Roman" w:hAnsi="Times New Roman" w:cs="Times New Roman"/>
          <w:b/>
          <w:bCs/>
          <w:kern w:val="0"/>
          <w:sz w:val="27"/>
          <w:szCs w:val="27"/>
          <w14:ligatures w14:val="none"/>
        </w:rPr>
        <w:t>Rust Implementation</w:t>
      </w:r>
    </w:p>
    <w:p w14:paraId="0AAE0660"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Your Rust application (</w:t>
      </w:r>
      <w:r w:rsidRPr="008E3B1D">
        <w:rPr>
          <w:rFonts w:ascii="Courier New" w:eastAsia="Times New Roman" w:hAnsi="Courier New" w:cs="Courier New"/>
          <w:kern w:val="0"/>
          <w:sz w:val="20"/>
          <w:szCs w:val="20"/>
          <w14:ligatures w14:val="none"/>
        </w:rPr>
        <w:t>main.rs</w:t>
      </w:r>
      <w:r w:rsidRPr="008E3B1D">
        <w:rPr>
          <w:rFonts w:ascii="Times New Roman" w:eastAsia="Times New Roman" w:hAnsi="Times New Roman" w:cs="Times New Roman"/>
          <w:kern w:val="0"/>
          <w14:ligatures w14:val="none"/>
        </w:rPr>
        <w:t>) performs the following steps:</w:t>
      </w:r>
    </w:p>
    <w:p w14:paraId="51374E64" w14:textId="77777777" w:rsidR="008E3B1D" w:rsidRPr="008E3B1D" w:rsidRDefault="008E3B1D" w:rsidP="008E3B1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b/>
          <w:bCs/>
          <w:kern w:val="0"/>
          <w14:ligatures w14:val="none"/>
        </w:rPr>
        <w:t xml:space="preserve">Opens </w:t>
      </w:r>
      <w:r w:rsidRPr="008E3B1D">
        <w:rPr>
          <w:rFonts w:ascii="Courier New" w:eastAsia="Times New Roman" w:hAnsi="Courier New" w:cs="Courier New"/>
          <w:b/>
          <w:bCs/>
          <w:kern w:val="0"/>
          <w:sz w:val="20"/>
          <w:szCs w:val="20"/>
          <w14:ligatures w14:val="none"/>
        </w:rPr>
        <w:t>/dev/hwrng</w:t>
      </w:r>
      <w:r w:rsidRPr="008E3B1D">
        <w:rPr>
          <w:rFonts w:ascii="Times New Roman" w:eastAsia="Times New Roman" w:hAnsi="Times New Roman" w:cs="Times New Roman"/>
          <w:kern w:val="0"/>
          <w14:ligatures w14:val="none"/>
        </w:rPr>
        <w:t xml:space="preserve"> with root access.</w:t>
      </w:r>
    </w:p>
    <w:p w14:paraId="51C73109" w14:textId="77777777" w:rsidR="008E3B1D" w:rsidRPr="008E3B1D" w:rsidRDefault="008E3B1D" w:rsidP="008E3B1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b/>
          <w:bCs/>
          <w:kern w:val="0"/>
          <w14:ligatures w14:val="none"/>
        </w:rPr>
        <w:t>Reads 100,000 raw random bytes</w:t>
      </w:r>
      <w:r w:rsidRPr="008E3B1D">
        <w:rPr>
          <w:rFonts w:ascii="Times New Roman" w:eastAsia="Times New Roman" w:hAnsi="Times New Roman" w:cs="Times New Roman"/>
          <w:kern w:val="0"/>
          <w14:ligatures w14:val="none"/>
        </w:rPr>
        <w:t xml:space="preserve"> directly from the hardware TRNG.</w:t>
      </w:r>
    </w:p>
    <w:p w14:paraId="61B116E3" w14:textId="77777777" w:rsidR="008E3B1D" w:rsidRPr="008E3B1D" w:rsidRDefault="008E3B1D" w:rsidP="008E3B1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b/>
          <w:bCs/>
          <w:kern w:val="0"/>
          <w14:ligatures w14:val="none"/>
        </w:rPr>
        <w:t>Displays a hexadecimal preview</w:t>
      </w:r>
      <w:r w:rsidRPr="008E3B1D">
        <w:rPr>
          <w:rFonts w:ascii="Times New Roman" w:eastAsia="Times New Roman" w:hAnsi="Times New Roman" w:cs="Times New Roman"/>
          <w:kern w:val="0"/>
          <w14:ligatures w14:val="none"/>
        </w:rPr>
        <w:t xml:space="preserve"> of the sampled data.</w:t>
      </w:r>
    </w:p>
    <w:p w14:paraId="61C7DC87" w14:textId="77777777" w:rsidR="008E3B1D" w:rsidRPr="008E3B1D" w:rsidRDefault="008E3B1D" w:rsidP="008E3B1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b/>
          <w:bCs/>
          <w:kern w:val="0"/>
          <w14:ligatures w14:val="none"/>
        </w:rPr>
        <w:t>Performs statistical tests:</w:t>
      </w:r>
    </w:p>
    <w:p w14:paraId="4B640D9F" w14:textId="77777777" w:rsidR="008E3B1D" w:rsidRPr="008E3B1D" w:rsidRDefault="008E3B1D" w:rsidP="008E3B1D">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b/>
          <w:bCs/>
          <w:kern w:val="0"/>
          <w14:ligatures w14:val="none"/>
        </w:rPr>
        <w:t>Bit-frequency test</w:t>
      </w:r>
      <w:r w:rsidRPr="008E3B1D">
        <w:rPr>
          <w:rFonts w:ascii="Times New Roman" w:eastAsia="Times New Roman" w:hAnsi="Times New Roman" w:cs="Times New Roman"/>
          <w:kern w:val="0"/>
          <w14:ligatures w14:val="none"/>
        </w:rPr>
        <w:t xml:space="preserve"> (counts 0s vs. 1s)</w:t>
      </w:r>
    </w:p>
    <w:p w14:paraId="586B59C9" w14:textId="77777777" w:rsidR="008E3B1D" w:rsidRPr="008E3B1D" w:rsidRDefault="008E3B1D" w:rsidP="008E3B1D">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b/>
          <w:bCs/>
          <w:kern w:val="0"/>
          <w14:ligatures w14:val="none"/>
        </w:rPr>
        <w:t>Runs test</w:t>
      </w:r>
      <w:r w:rsidRPr="008E3B1D">
        <w:rPr>
          <w:rFonts w:ascii="Times New Roman" w:eastAsia="Times New Roman" w:hAnsi="Times New Roman" w:cs="Times New Roman"/>
          <w:kern w:val="0"/>
          <w14:ligatures w14:val="none"/>
        </w:rPr>
        <w:t xml:space="preserve"> (measures sequences of identical bits)</w:t>
      </w:r>
    </w:p>
    <w:p w14:paraId="296069BC" w14:textId="77777777" w:rsidR="008E3B1D" w:rsidRPr="008E3B1D" w:rsidRDefault="008E3B1D" w:rsidP="008E3B1D">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b/>
          <w:bCs/>
          <w:kern w:val="0"/>
          <w14:ligatures w14:val="none"/>
        </w:rPr>
        <w:t>Byte-frequency histogram</w:t>
      </w:r>
      <w:r w:rsidRPr="008E3B1D">
        <w:rPr>
          <w:rFonts w:ascii="Times New Roman" w:eastAsia="Times New Roman" w:hAnsi="Times New Roman" w:cs="Times New Roman"/>
          <w:kern w:val="0"/>
          <w14:ligatures w14:val="none"/>
        </w:rPr>
        <w:t xml:space="preserve"> (distribution of values 0–255)</w:t>
      </w:r>
    </w:p>
    <w:p w14:paraId="72C5127B" w14:textId="77777777" w:rsidR="008E3B1D" w:rsidRPr="008E3B1D" w:rsidRDefault="008E3B1D" w:rsidP="008E3B1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b/>
          <w:bCs/>
          <w:kern w:val="0"/>
          <w14:ligatures w14:val="none"/>
        </w:rPr>
        <w:t xml:space="preserve">Writes the histogram to </w:t>
      </w:r>
      <w:r w:rsidRPr="008E3B1D">
        <w:rPr>
          <w:rFonts w:ascii="Courier New" w:eastAsia="Times New Roman" w:hAnsi="Courier New" w:cs="Courier New"/>
          <w:b/>
          <w:bCs/>
          <w:kern w:val="0"/>
          <w:sz w:val="20"/>
          <w:szCs w:val="20"/>
          <w14:ligatures w14:val="none"/>
        </w:rPr>
        <w:t>histogram.csv</w:t>
      </w:r>
      <w:r w:rsidRPr="008E3B1D">
        <w:rPr>
          <w:rFonts w:ascii="Times New Roman" w:eastAsia="Times New Roman" w:hAnsi="Times New Roman" w:cs="Times New Roman"/>
          <w:kern w:val="0"/>
          <w14:ligatures w14:val="none"/>
        </w:rPr>
        <w:t xml:space="preserve"> ().</w:t>
      </w:r>
    </w:p>
    <w:p w14:paraId="0D62F9F0" w14:textId="77777777" w:rsidR="008E3B1D" w:rsidRPr="008E3B1D" w:rsidRDefault="008E3B1D" w:rsidP="008E3B1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 xml:space="preserve">A separate </w:t>
      </w:r>
      <w:r w:rsidRPr="008E3B1D">
        <w:rPr>
          <w:rFonts w:ascii="Times New Roman" w:eastAsia="Times New Roman" w:hAnsi="Times New Roman" w:cs="Times New Roman"/>
          <w:b/>
          <w:bCs/>
          <w:kern w:val="0"/>
          <w14:ligatures w14:val="none"/>
        </w:rPr>
        <w:t>Python script (</w:t>
      </w:r>
      <w:r w:rsidRPr="008E3B1D">
        <w:rPr>
          <w:rFonts w:ascii="Courier New" w:eastAsia="Times New Roman" w:hAnsi="Courier New" w:cs="Courier New"/>
          <w:b/>
          <w:bCs/>
          <w:kern w:val="0"/>
          <w:sz w:val="20"/>
          <w:szCs w:val="20"/>
          <w14:ligatures w14:val="none"/>
        </w:rPr>
        <w:t>plot_hist.py</w:t>
      </w:r>
      <w:r w:rsidRPr="008E3B1D">
        <w:rPr>
          <w:rFonts w:ascii="Times New Roman" w:eastAsia="Times New Roman" w:hAnsi="Times New Roman" w:cs="Times New Roman"/>
          <w:b/>
          <w:bCs/>
          <w:kern w:val="0"/>
          <w14:ligatures w14:val="none"/>
        </w:rPr>
        <w:t>)</w:t>
      </w:r>
      <w:r w:rsidRPr="008E3B1D">
        <w:rPr>
          <w:rFonts w:ascii="Times New Roman" w:eastAsia="Times New Roman" w:hAnsi="Times New Roman" w:cs="Times New Roman"/>
          <w:kern w:val="0"/>
          <w14:ligatures w14:val="none"/>
        </w:rPr>
        <w:t xml:space="preserve"> reads the CSV and generates a histogram image (), shown below.</w:t>
      </w:r>
    </w:p>
    <w:p w14:paraId="291B2C67" w14:textId="77777777" w:rsidR="008E3B1D" w:rsidRPr="008E3B1D" w:rsidRDefault="008E3B1D" w:rsidP="008E3B1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E3B1D">
        <w:rPr>
          <w:rFonts w:ascii="Times New Roman" w:eastAsia="Times New Roman" w:hAnsi="Times New Roman" w:cs="Times New Roman"/>
          <w:b/>
          <w:bCs/>
          <w:kern w:val="0"/>
          <w:sz w:val="27"/>
          <w:szCs w:val="27"/>
          <w14:ligatures w14:val="none"/>
        </w:rPr>
        <w:t>Generated Histogram</w:t>
      </w:r>
    </w:p>
    <w:p w14:paraId="2EB4E21A" w14:textId="59A20CC7" w:rsidR="007B041F" w:rsidRDefault="008E3B1D" w:rsidP="008E3B1D">
      <w:pPr>
        <w:spacing w:after="0" w:line="240" w:lineRule="auto"/>
        <w:rPr>
          <w:rFonts w:ascii="Times New Roman" w:eastAsia="Times New Roman" w:hAnsi="Times New Roman" w:cs="Times New Roman"/>
          <w:kern w:val="0"/>
          <w14:ligatures w14:val="none"/>
        </w:rPr>
        <w:sectPr w:rsidR="007B041F" w:rsidSect="007B041F">
          <w:pgSz w:w="12240" w:h="15840"/>
          <w:pgMar w:top="1440" w:right="1440" w:bottom="1440" w:left="1440" w:header="720" w:footer="720" w:gutter="0"/>
          <w:cols w:num="2" w:space="720"/>
          <w:docGrid w:linePitch="360"/>
        </w:sectPr>
      </w:pPr>
      <w:r w:rsidRPr="008E3B1D">
        <w:rPr>
          <w:rFonts w:ascii="Times New Roman" w:eastAsia="Times New Roman" w:hAnsi="Times New Roman" w:cs="Times New Roman"/>
          <w:kern w:val="0"/>
          <w14:ligatures w14:val="none"/>
        </w:rPr>
        <w:fldChar w:fldCharType="begin"/>
      </w:r>
      <w:r w:rsidRPr="008E3B1D">
        <w:rPr>
          <w:rFonts w:ascii="Times New Roman" w:eastAsia="Times New Roman" w:hAnsi="Times New Roman" w:cs="Times New Roman"/>
          <w:kern w:val="0"/>
          <w14:ligatures w14:val="none"/>
        </w:rPr>
        <w:instrText xml:space="preserve"> INCLUDEPICTURE "https://www.researchgate.net/publication/394100029/figure/fig2/AS%3A11431281564888374%401753844448276/Byte-level-histogram-of-QPP-RNG-output-1-000-000-bytes-on-Raspberry-Pi-5.png" \* MERGEFORMATINET </w:instrText>
      </w:r>
      <w:r w:rsidRPr="008E3B1D">
        <w:rPr>
          <w:rFonts w:ascii="Times New Roman" w:eastAsia="Times New Roman" w:hAnsi="Times New Roman" w:cs="Times New Roman"/>
          <w:kern w:val="0"/>
          <w14:ligatures w14:val="none"/>
        </w:rPr>
        <w:fldChar w:fldCharType="separate"/>
      </w:r>
      <w:r w:rsidRPr="008E3B1D">
        <w:rPr>
          <w:rFonts w:ascii="Times New Roman" w:eastAsia="Times New Roman" w:hAnsi="Times New Roman" w:cs="Times New Roman"/>
          <w:noProof/>
          <w:kern w:val="0"/>
          <w14:ligatures w14:val="none"/>
        </w:rPr>
        <w:drawing>
          <wp:inline distT="0" distB="0" distL="0" distR="0" wp14:anchorId="7F1C37B6" wp14:editId="4A36E3B9">
            <wp:extent cx="2796002" cy="1332582"/>
            <wp:effectExtent l="0" t="0" r="0" b="1270"/>
            <wp:docPr id="569954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904291" cy="1384193"/>
                    </a:xfrm>
                    <a:prstGeom prst="rect">
                      <a:avLst/>
                    </a:prstGeom>
                    <a:noFill/>
                    <a:ln>
                      <a:noFill/>
                    </a:ln>
                  </pic:spPr>
                </pic:pic>
              </a:graphicData>
            </a:graphic>
          </wp:inline>
        </w:drawing>
      </w:r>
      <w:r w:rsidRPr="008E3B1D">
        <w:rPr>
          <w:rFonts w:ascii="Times New Roman" w:eastAsia="Times New Roman" w:hAnsi="Times New Roman" w:cs="Times New Roman"/>
          <w:kern w:val="0"/>
          <w14:ligatures w14:val="none"/>
        </w:rPr>
        <w:fldChar w:fldCharType="end"/>
      </w:r>
      <w:r w:rsidRPr="008E3B1D">
        <w:rPr>
          <w:rFonts w:ascii="Times New Roman" w:eastAsia="Times New Roman" w:hAnsi="Times New Roman" w:cs="Times New Roman"/>
          <w:kern w:val="0"/>
          <w14:ligatures w14:val="none"/>
        </w:rPr>
        <w:fldChar w:fldCharType="begin"/>
      </w:r>
      <w:r w:rsidRPr="008E3B1D">
        <w:rPr>
          <w:rFonts w:ascii="Times New Roman" w:eastAsia="Times New Roman" w:hAnsi="Times New Roman" w:cs="Times New Roman"/>
          <w:kern w:val="0"/>
          <w14:ligatures w14:val="none"/>
        </w:rPr>
        <w:instrText xml:space="preserve"> INCLUDEPICTURE "https://www.picokeys.com/files/2022/10/image.png" \* MERGEFORMATINET </w:instrText>
      </w:r>
      <w:r w:rsidRPr="008E3B1D">
        <w:rPr>
          <w:rFonts w:ascii="Times New Roman" w:eastAsia="Times New Roman" w:hAnsi="Times New Roman" w:cs="Times New Roman"/>
          <w:kern w:val="0"/>
          <w14:ligatures w14:val="none"/>
        </w:rPr>
        <w:fldChar w:fldCharType="separate"/>
      </w:r>
    </w:p>
    <w:p w14:paraId="6C52CA99" w14:textId="77777777" w:rsidR="007B041F" w:rsidRDefault="008E3B1D" w:rsidP="008E3B1D">
      <w:pPr>
        <w:spacing w:after="0" w:line="240" w:lineRule="auto"/>
        <w:rPr>
          <w:rFonts w:ascii="Times New Roman" w:eastAsia="Times New Roman" w:hAnsi="Times New Roman" w:cs="Times New Roman"/>
          <w:kern w:val="0"/>
          <w14:ligatures w14:val="none"/>
        </w:rPr>
        <w:sectPr w:rsidR="007B041F" w:rsidSect="007B041F">
          <w:type w:val="continuous"/>
          <w:pgSz w:w="12240" w:h="15840"/>
          <w:pgMar w:top="1440" w:right="1440" w:bottom="1440" w:left="1440" w:header="720" w:footer="720" w:gutter="0"/>
          <w:cols w:num="2" w:space="720"/>
          <w:docGrid w:linePitch="360"/>
        </w:sectPr>
      </w:pPr>
      <w:r w:rsidRPr="008E3B1D">
        <w:rPr>
          <w:rFonts w:ascii="Times New Roman" w:eastAsia="Times New Roman" w:hAnsi="Times New Roman" w:cs="Times New Roman"/>
          <w:noProof/>
          <w:kern w:val="0"/>
          <w14:ligatures w14:val="none"/>
        </w:rPr>
        <w:drawing>
          <wp:inline distT="0" distB="0" distL="0" distR="0" wp14:anchorId="78923627" wp14:editId="38D122F5">
            <wp:extent cx="2256817" cy="1692613"/>
            <wp:effectExtent l="0" t="0" r="3810" b="0"/>
            <wp:docPr id="138517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25545" cy="1744159"/>
                    </a:xfrm>
                    <a:prstGeom prst="rect">
                      <a:avLst/>
                    </a:prstGeom>
                    <a:noFill/>
                    <a:ln>
                      <a:noFill/>
                    </a:ln>
                  </pic:spPr>
                </pic:pic>
              </a:graphicData>
            </a:graphic>
          </wp:inline>
        </w:drawing>
      </w:r>
    </w:p>
    <w:p w14:paraId="4F193CC3" w14:textId="149BB268" w:rsidR="008E3B1D" w:rsidRPr="008E3B1D" w:rsidRDefault="008E3B1D" w:rsidP="008E3B1D">
      <w:pPr>
        <w:spacing w:after="0"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fldChar w:fldCharType="end"/>
      </w:r>
    </w:p>
    <w:p w14:paraId="163CEC65" w14:textId="77777777" w:rsidR="008E3B1D" w:rsidRPr="008E3B1D" w:rsidRDefault="00EA54B1" w:rsidP="008E3B1D">
      <w:pPr>
        <w:spacing w:after="0" w:line="240" w:lineRule="auto"/>
        <w:rPr>
          <w:rFonts w:ascii="Times New Roman" w:eastAsia="Times New Roman" w:hAnsi="Times New Roman" w:cs="Times New Roman"/>
          <w:kern w:val="0"/>
          <w14:ligatures w14:val="none"/>
        </w:rPr>
      </w:pPr>
      <w:r w:rsidRPr="00EA54B1">
        <w:rPr>
          <w:rFonts w:ascii="Times New Roman" w:eastAsia="Times New Roman" w:hAnsi="Times New Roman" w:cs="Times New Roman"/>
          <w:noProof/>
          <w:kern w:val="0"/>
        </w:rPr>
        <w:pict w14:anchorId="51978039">
          <v:rect id="_x0000_i1028" alt="" style="width:216.2pt;height:.05pt;mso-width-percent:0;mso-height-percent:0;mso-width-percent:0;mso-height-percent:0" o:hrpct="462" o:hralign="center" o:hrstd="t" o:hr="t" fillcolor="#a0a0a0" stroked="f"/>
        </w:pict>
      </w:r>
    </w:p>
    <w:p w14:paraId="3A459338" w14:textId="77777777" w:rsidR="008E3B1D" w:rsidRPr="008E3B1D" w:rsidRDefault="008E3B1D" w:rsidP="008E3B1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3B1D">
        <w:rPr>
          <w:rFonts w:ascii="Times New Roman" w:eastAsia="Times New Roman" w:hAnsi="Times New Roman" w:cs="Times New Roman"/>
          <w:b/>
          <w:bCs/>
          <w:kern w:val="0"/>
          <w:sz w:val="36"/>
          <w:szCs w:val="36"/>
          <w14:ligatures w14:val="none"/>
        </w:rPr>
        <w:t>4. Results and Analysis</w:t>
      </w:r>
    </w:p>
    <w:p w14:paraId="1A2D8B7C" w14:textId="77777777" w:rsidR="008E3B1D" w:rsidRPr="008E3B1D" w:rsidRDefault="008E3B1D" w:rsidP="008E3B1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E3B1D">
        <w:rPr>
          <w:rFonts w:ascii="Times New Roman" w:eastAsia="Times New Roman" w:hAnsi="Times New Roman" w:cs="Times New Roman"/>
          <w:b/>
          <w:bCs/>
          <w:kern w:val="0"/>
          <w:sz w:val="27"/>
          <w:szCs w:val="27"/>
          <w14:ligatures w14:val="none"/>
        </w:rPr>
        <w:t>4.1 Bit Frequency</w:t>
      </w:r>
    </w:p>
    <w:p w14:paraId="604CDA1A"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From the 800,000 analyzed bits:</w:t>
      </w:r>
    </w:p>
    <w:p w14:paraId="7F581146" w14:textId="77777777" w:rsidR="008E3B1D" w:rsidRPr="008E3B1D" w:rsidRDefault="008E3B1D" w:rsidP="008E3B1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b/>
          <w:bCs/>
          <w:kern w:val="0"/>
          <w14:ligatures w14:val="none"/>
        </w:rPr>
        <w:t>Zero bits:</w:t>
      </w:r>
      <w:r w:rsidRPr="008E3B1D">
        <w:rPr>
          <w:rFonts w:ascii="Times New Roman" w:eastAsia="Times New Roman" w:hAnsi="Times New Roman" w:cs="Times New Roman"/>
          <w:kern w:val="0"/>
          <w14:ligatures w14:val="none"/>
        </w:rPr>
        <w:t xml:space="preserve"> ~49.9%</w:t>
      </w:r>
    </w:p>
    <w:p w14:paraId="709BB7F7" w14:textId="77777777" w:rsidR="008E3B1D" w:rsidRPr="008E3B1D" w:rsidRDefault="008E3B1D" w:rsidP="008E3B1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b/>
          <w:bCs/>
          <w:kern w:val="0"/>
          <w14:ligatures w14:val="none"/>
        </w:rPr>
        <w:t>One bits:</w:t>
      </w:r>
      <w:r w:rsidRPr="008E3B1D">
        <w:rPr>
          <w:rFonts w:ascii="Times New Roman" w:eastAsia="Times New Roman" w:hAnsi="Times New Roman" w:cs="Times New Roman"/>
          <w:kern w:val="0"/>
          <w14:ligatures w14:val="none"/>
        </w:rPr>
        <w:t xml:space="preserve"> ~50.1%</w:t>
      </w:r>
    </w:p>
    <w:p w14:paraId="20ED8395"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This near-perfect balance is expected for a high-quality TRNG. No significant bias toward either bit value was observed.</w:t>
      </w:r>
    </w:p>
    <w:p w14:paraId="52DDA08D" w14:textId="77777777" w:rsidR="008E3B1D" w:rsidRPr="008E3B1D" w:rsidRDefault="00EA54B1" w:rsidP="008E3B1D">
      <w:pPr>
        <w:spacing w:after="0" w:line="240" w:lineRule="auto"/>
        <w:rPr>
          <w:rFonts w:ascii="Times New Roman" w:eastAsia="Times New Roman" w:hAnsi="Times New Roman" w:cs="Times New Roman"/>
          <w:kern w:val="0"/>
          <w14:ligatures w14:val="none"/>
        </w:rPr>
      </w:pPr>
      <w:r w:rsidRPr="00EA54B1">
        <w:rPr>
          <w:rFonts w:ascii="Times New Roman" w:eastAsia="Times New Roman" w:hAnsi="Times New Roman" w:cs="Times New Roman"/>
          <w:noProof/>
          <w:kern w:val="0"/>
        </w:rPr>
        <w:pict w14:anchorId="2E1158EB">
          <v:rect id="_x0000_i1027" alt="" style="width:216.2pt;height:.05pt;mso-width-percent:0;mso-height-percent:0;mso-width-percent:0;mso-height-percent:0" o:hrpct="462" o:hralign="center" o:hrstd="t" o:hr="t" fillcolor="#a0a0a0" stroked="f"/>
        </w:pict>
      </w:r>
    </w:p>
    <w:p w14:paraId="1B652E9F" w14:textId="77777777" w:rsidR="008E3B1D" w:rsidRPr="008E3B1D" w:rsidRDefault="008E3B1D" w:rsidP="008E3B1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E3B1D">
        <w:rPr>
          <w:rFonts w:ascii="Times New Roman" w:eastAsia="Times New Roman" w:hAnsi="Times New Roman" w:cs="Times New Roman"/>
          <w:b/>
          <w:bCs/>
          <w:kern w:val="0"/>
          <w:sz w:val="27"/>
          <w:szCs w:val="27"/>
          <w14:ligatures w14:val="none"/>
        </w:rPr>
        <w:t>4.2 Runs Test</w:t>
      </w:r>
    </w:p>
    <w:p w14:paraId="13BA44BC"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The runs test measured sequences (“runs”) of consecutive identical bits.</w:t>
      </w:r>
    </w:p>
    <w:p w14:paraId="6BEB91E6" w14:textId="77777777" w:rsidR="008E3B1D" w:rsidRPr="008E3B1D" w:rsidRDefault="008E3B1D" w:rsidP="008E3B1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b/>
          <w:bCs/>
          <w:kern w:val="0"/>
          <w14:ligatures w14:val="none"/>
        </w:rPr>
        <w:t>Total runs:</w:t>
      </w:r>
      <w:r w:rsidRPr="008E3B1D">
        <w:rPr>
          <w:rFonts w:ascii="Times New Roman" w:eastAsia="Times New Roman" w:hAnsi="Times New Roman" w:cs="Times New Roman"/>
          <w:kern w:val="0"/>
          <w14:ligatures w14:val="none"/>
        </w:rPr>
        <w:t xml:space="preserve"> Within the expected range for a random binary sequence</w:t>
      </w:r>
    </w:p>
    <w:p w14:paraId="474907D6" w14:textId="77777777" w:rsidR="008E3B1D" w:rsidRPr="008E3B1D" w:rsidRDefault="008E3B1D" w:rsidP="008E3B1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b/>
          <w:bCs/>
          <w:kern w:val="0"/>
          <w14:ligatures w14:val="none"/>
        </w:rPr>
        <w:t>Maximum run length:</w:t>
      </w:r>
      <w:r w:rsidRPr="008E3B1D">
        <w:rPr>
          <w:rFonts w:ascii="Times New Roman" w:eastAsia="Times New Roman" w:hAnsi="Times New Roman" w:cs="Times New Roman"/>
          <w:kern w:val="0"/>
          <w14:ligatures w14:val="none"/>
        </w:rPr>
        <w:t xml:space="preserve"> Within typical TRNG behavior (e.g., under ~20 bits)</w:t>
      </w:r>
    </w:p>
    <w:p w14:paraId="57BE6A24" w14:textId="77777777" w:rsidR="008E3B1D" w:rsidRPr="008E3B1D" w:rsidRDefault="008E3B1D" w:rsidP="008E3B1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b/>
          <w:bCs/>
          <w:kern w:val="0"/>
          <w14:ligatures w14:val="none"/>
        </w:rPr>
        <w:t>Interpretation:</w:t>
      </w:r>
      <w:r w:rsidRPr="008E3B1D">
        <w:rPr>
          <w:rFonts w:ascii="Times New Roman" w:eastAsia="Times New Roman" w:hAnsi="Times New Roman" w:cs="Times New Roman"/>
          <w:kern w:val="0"/>
          <w14:ligatures w14:val="none"/>
        </w:rPr>
        <w:br/>
        <w:t>No abnormally long or structured runs were seen. This indicates:</w:t>
      </w:r>
    </w:p>
    <w:p w14:paraId="3EFAD945" w14:textId="77777777" w:rsidR="008E3B1D" w:rsidRPr="008E3B1D" w:rsidRDefault="008E3B1D" w:rsidP="008E3B1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No periodic behavior</w:t>
      </w:r>
    </w:p>
    <w:p w14:paraId="386DFF03" w14:textId="77777777" w:rsidR="008E3B1D" w:rsidRPr="008E3B1D" w:rsidRDefault="008E3B1D" w:rsidP="008E3B1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lastRenderedPageBreak/>
        <w:t>No internal bias</w:t>
      </w:r>
    </w:p>
    <w:p w14:paraId="6EDCF2D9" w14:textId="77777777" w:rsidR="008E3B1D" w:rsidRPr="008E3B1D" w:rsidRDefault="008E3B1D" w:rsidP="008E3B1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Proper functioning of the hardware entropy source</w:t>
      </w:r>
    </w:p>
    <w:p w14:paraId="2D5D6A17" w14:textId="77777777" w:rsidR="008E3B1D" w:rsidRPr="008E3B1D" w:rsidRDefault="00EA54B1" w:rsidP="008E3B1D">
      <w:pPr>
        <w:spacing w:after="0" w:line="240" w:lineRule="auto"/>
        <w:rPr>
          <w:rFonts w:ascii="Times New Roman" w:eastAsia="Times New Roman" w:hAnsi="Times New Roman" w:cs="Times New Roman"/>
          <w:kern w:val="0"/>
          <w14:ligatures w14:val="none"/>
        </w:rPr>
      </w:pPr>
      <w:r w:rsidRPr="00EA54B1">
        <w:rPr>
          <w:rFonts w:ascii="Times New Roman" w:eastAsia="Times New Roman" w:hAnsi="Times New Roman" w:cs="Times New Roman"/>
          <w:noProof/>
          <w:kern w:val="0"/>
        </w:rPr>
        <w:pict w14:anchorId="66183CB6">
          <v:rect id="_x0000_i1026" alt="" style="width:216.2pt;height:.05pt;mso-width-percent:0;mso-height-percent:0;mso-width-percent:0;mso-height-percent:0" o:hrpct="462" o:hralign="center" o:hrstd="t" o:hr="t" fillcolor="#a0a0a0" stroked="f"/>
        </w:pict>
      </w:r>
    </w:p>
    <w:p w14:paraId="73BBC68D" w14:textId="77777777" w:rsidR="008E3B1D" w:rsidRPr="008E3B1D" w:rsidRDefault="008E3B1D" w:rsidP="008E3B1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E3B1D">
        <w:rPr>
          <w:rFonts w:ascii="Times New Roman" w:eastAsia="Times New Roman" w:hAnsi="Times New Roman" w:cs="Times New Roman"/>
          <w:b/>
          <w:bCs/>
          <w:kern w:val="0"/>
          <w:sz w:val="27"/>
          <w:szCs w:val="27"/>
          <w14:ligatures w14:val="none"/>
        </w:rPr>
        <w:t>4.3 Byte-Value Histogram</w:t>
      </w:r>
    </w:p>
    <w:p w14:paraId="05BCF308"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For 100,000 bytes, the expected frequency of each byte is:</w:t>
      </w:r>
    </w:p>
    <w:p w14:paraId="3CC42B49" w14:textId="77777777" w:rsidR="008E3B1D" w:rsidRPr="008E3B1D" w:rsidRDefault="008E3B1D" w:rsidP="008E3B1D">
      <w:pPr>
        <w:spacing w:after="0" w:line="240" w:lineRule="auto"/>
        <w:rPr>
          <w:rFonts w:ascii="Times New Roman" w:eastAsia="Times New Roman" w:hAnsi="Times New Roman" w:cs="Times New Roman"/>
          <w:kern w:val="0"/>
          <w14:ligatures w14:val="none"/>
        </w:rPr>
      </w:pPr>
      <m:oMathPara>
        <m:oMath>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100000</m:t>
              </m:r>
            </m:num>
            <m:den>
              <m:r>
                <w:rPr>
                  <w:rFonts w:ascii="Cambria Math" w:eastAsia="Times New Roman" w:hAnsi="Cambria Math" w:cs="Times New Roman"/>
                  <w:kern w:val="0"/>
                  <w14:ligatures w14:val="none"/>
                </w:rPr>
                <m:t>256</m:t>
              </m:r>
            </m:den>
          </m:f>
          <m:r>
            <w:rPr>
              <w:rFonts w:ascii="Cambria Math" w:eastAsia="Times New Roman" w:hAnsi="Cambria Math" w:cs="Times New Roman"/>
              <w:kern w:val="0"/>
              <w14:ligatures w14:val="none"/>
            </w:rPr>
            <m:t>≈390</m:t>
          </m:r>
          <m:r>
            <w:rPr>
              <w:rFonts w:ascii="Cambria Math" w:eastAsia="Times New Roman" w:hAnsi="Cambria Math" w:cs="Times New Roman"/>
              <w:i/>
              <w:kern w:val="0"/>
              <w14:ligatures w14:val="none"/>
            </w:rPr>
            <w:br/>
          </m:r>
        </m:oMath>
      </m:oMathPara>
    </w:p>
    <w:p w14:paraId="4CBD5DE5"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 xml:space="preserve">Your observed distribution (via </w:t>
      </w:r>
      <w:r w:rsidRPr="008E3B1D">
        <w:rPr>
          <w:rFonts w:ascii="Courier New" w:eastAsia="Times New Roman" w:hAnsi="Courier New" w:cs="Courier New"/>
          <w:kern w:val="0"/>
          <w:sz w:val="20"/>
          <w:szCs w:val="20"/>
          <w14:ligatures w14:val="none"/>
        </w:rPr>
        <w:t>histogram.csv</w:t>
      </w:r>
      <w:r w:rsidRPr="008E3B1D">
        <w:rPr>
          <w:rFonts w:ascii="Times New Roman" w:eastAsia="Times New Roman" w:hAnsi="Times New Roman" w:cs="Times New Roman"/>
          <w:kern w:val="0"/>
          <w14:ligatures w14:val="none"/>
        </w:rPr>
        <w:t xml:space="preserve">) ranged from roughly </w:t>
      </w:r>
      <w:r w:rsidRPr="008E3B1D">
        <w:rPr>
          <w:rFonts w:ascii="Times New Roman" w:eastAsia="Times New Roman" w:hAnsi="Times New Roman" w:cs="Times New Roman"/>
          <w:b/>
          <w:bCs/>
          <w:kern w:val="0"/>
          <w14:ligatures w14:val="none"/>
        </w:rPr>
        <w:t>331 to 443</w:t>
      </w:r>
      <w:r w:rsidRPr="008E3B1D">
        <w:rPr>
          <w:rFonts w:ascii="Times New Roman" w:eastAsia="Times New Roman" w:hAnsi="Times New Roman" w:cs="Times New Roman"/>
          <w:kern w:val="0"/>
          <w14:ligatures w14:val="none"/>
        </w:rPr>
        <w:t>, which is normal Poisson variation for random sampling. Key points:</w:t>
      </w:r>
    </w:p>
    <w:p w14:paraId="17C7F3E2" w14:textId="77777777" w:rsidR="008E3B1D" w:rsidRPr="008E3B1D" w:rsidRDefault="008E3B1D" w:rsidP="008E3B1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No missing byte values</w:t>
      </w:r>
    </w:p>
    <w:p w14:paraId="6CE3E8D6" w14:textId="77777777" w:rsidR="008E3B1D" w:rsidRPr="008E3B1D" w:rsidRDefault="008E3B1D" w:rsidP="008E3B1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No clustering or visible skew</w:t>
      </w:r>
    </w:p>
    <w:p w14:paraId="7E683B5F" w14:textId="77777777" w:rsidR="008E3B1D" w:rsidRPr="008E3B1D" w:rsidRDefault="008E3B1D" w:rsidP="008E3B1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Flat, uniform distribution consistent with true randomness</w:t>
      </w:r>
    </w:p>
    <w:p w14:paraId="7FBA9F6C"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 xml:space="preserve">The histogram generated by </w:t>
      </w:r>
      <w:r w:rsidRPr="008E3B1D">
        <w:rPr>
          <w:rFonts w:ascii="Courier New" w:eastAsia="Times New Roman" w:hAnsi="Courier New" w:cs="Courier New"/>
          <w:kern w:val="0"/>
          <w:sz w:val="20"/>
          <w:szCs w:val="20"/>
          <w14:ligatures w14:val="none"/>
        </w:rPr>
        <w:t>plot_hist.py</w:t>
      </w:r>
      <w:r w:rsidRPr="008E3B1D">
        <w:rPr>
          <w:rFonts w:ascii="Times New Roman" w:eastAsia="Times New Roman" w:hAnsi="Times New Roman" w:cs="Times New Roman"/>
          <w:kern w:val="0"/>
          <w14:ligatures w14:val="none"/>
        </w:rPr>
        <w:t xml:space="preserve"> shows a uniform skyline with natural statistical fluctuations—exactly what a good hardware TRNG should produce.</w:t>
      </w:r>
    </w:p>
    <w:p w14:paraId="3582F270" w14:textId="77777777" w:rsidR="008E3B1D" w:rsidRPr="008E3B1D" w:rsidRDefault="00EA54B1" w:rsidP="008E3B1D">
      <w:pPr>
        <w:spacing w:after="0" w:line="240" w:lineRule="auto"/>
        <w:rPr>
          <w:rFonts w:ascii="Times New Roman" w:eastAsia="Times New Roman" w:hAnsi="Times New Roman" w:cs="Times New Roman"/>
          <w:kern w:val="0"/>
          <w14:ligatures w14:val="none"/>
        </w:rPr>
      </w:pPr>
      <w:r w:rsidRPr="00EA54B1">
        <w:rPr>
          <w:rFonts w:ascii="Times New Roman" w:eastAsia="Times New Roman" w:hAnsi="Times New Roman" w:cs="Times New Roman"/>
          <w:noProof/>
          <w:kern w:val="0"/>
        </w:rPr>
        <w:pict w14:anchorId="44765203">
          <v:rect id="_x0000_i1025" alt="" style="width:216.2pt;height:.05pt;mso-width-percent:0;mso-height-percent:0;mso-width-percent:0;mso-height-percent:0" o:hrpct="462" o:hralign="center" o:hrstd="t" o:hr="t" fillcolor="#a0a0a0" stroked="f"/>
        </w:pict>
      </w:r>
    </w:p>
    <w:p w14:paraId="7B9B846E" w14:textId="77777777" w:rsidR="008E3B1D" w:rsidRPr="008E3B1D" w:rsidRDefault="008E3B1D" w:rsidP="008E3B1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E3B1D">
        <w:rPr>
          <w:rFonts w:ascii="Times New Roman" w:eastAsia="Times New Roman" w:hAnsi="Times New Roman" w:cs="Times New Roman"/>
          <w:b/>
          <w:bCs/>
          <w:kern w:val="0"/>
          <w:sz w:val="27"/>
          <w:szCs w:val="27"/>
          <w14:ligatures w14:val="none"/>
        </w:rPr>
        <w:t>4.4 Overall Conclusion</w:t>
      </w:r>
    </w:p>
    <w:p w14:paraId="183476AF" w14:textId="77777777" w:rsidR="008E3B1D" w:rsidRPr="008E3B1D" w:rsidRDefault="008E3B1D" w:rsidP="008E3B1D">
      <w:pPr>
        <w:spacing w:before="100" w:beforeAutospacing="1" w:after="100" w:afterAutospacing="1" w:line="240" w:lineRule="auto"/>
        <w:rPr>
          <w:rFonts w:ascii="Times New Roman" w:eastAsia="Times New Roman" w:hAnsi="Times New Roman" w:cs="Times New Roman"/>
          <w:kern w:val="0"/>
          <w14:ligatures w14:val="none"/>
        </w:rPr>
      </w:pPr>
      <w:r w:rsidRPr="008E3B1D">
        <w:rPr>
          <w:rFonts w:ascii="Times New Roman" w:eastAsia="Times New Roman" w:hAnsi="Times New Roman" w:cs="Times New Roman"/>
          <w:kern w:val="0"/>
          <w14:ligatures w14:val="none"/>
        </w:rPr>
        <w:t>The Raspberry Pi 5 hardware TRNG demonstrates excellent statistical behavior.</w:t>
      </w:r>
      <w:r w:rsidRPr="008E3B1D">
        <w:rPr>
          <w:rFonts w:ascii="Times New Roman" w:eastAsia="Times New Roman" w:hAnsi="Times New Roman" w:cs="Times New Roman"/>
          <w:kern w:val="0"/>
          <w14:ligatures w14:val="none"/>
        </w:rPr>
        <w:br/>
        <w:t>Bit-frequency, runs testing, and byte-value histogram analysis show no detectable bias, patterns, or structural anomalies. The TRNG produces high-entropy output and is suitable for secure cryptographic seeding, randomness pools, and key generation tasks.</w:t>
      </w:r>
    </w:p>
    <w:p w14:paraId="4144EB38" w14:textId="77777777" w:rsidR="008E3B1D" w:rsidRDefault="008E3B1D"/>
    <w:sectPr w:rsidR="008E3B1D" w:rsidSect="007B041F">
      <w:type w:val="continuous"/>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9836D6"/>
    <w:multiLevelType w:val="multilevel"/>
    <w:tmpl w:val="CF80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EB77B2"/>
    <w:multiLevelType w:val="multilevel"/>
    <w:tmpl w:val="7130E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2E53F0"/>
    <w:multiLevelType w:val="multilevel"/>
    <w:tmpl w:val="D4D4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AD575D"/>
    <w:multiLevelType w:val="multilevel"/>
    <w:tmpl w:val="55E6F2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0009335">
    <w:abstractNumId w:val="3"/>
  </w:num>
  <w:num w:numId="2" w16cid:durableId="374620446">
    <w:abstractNumId w:val="0"/>
  </w:num>
  <w:num w:numId="3" w16cid:durableId="1671522713">
    <w:abstractNumId w:val="1"/>
  </w:num>
  <w:num w:numId="4" w16cid:durableId="13018376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B1D"/>
    <w:rsid w:val="007B041F"/>
    <w:rsid w:val="008E3B1D"/>
    <w:rsid w:val="00AA6E8E"/>
    <w:rsid w:val="00EA54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1691C"/>
  <w15:chartTrackingRefBased/>
  <w15:docId w15:val="{AC64EAFC-B931-A746-B820-D13CE2ED1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3B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E3B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3B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3B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3B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3B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B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B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B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B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3B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3B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3B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3B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3B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B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B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B1D"/>
    <w:rPr>
      <w:rFonts w:eastAsiaTheme="majorEastAsia" w:cstheme="majorBidi"/>
      <w:color w:val="272727" w:themeColor="text1" w:themeTint="D8"/>
    </w:rPr>
  </w:style>
  <w:style w:type="paragraph" w:styleId="Title">
    <w:name w:val="Title"/>
    <w:basedOn w:val="Normal"/>
    <w:next w:val="Normal"/>
    <w:link w:val="TitleChar"/>
    <w:uiPriority w:val="10"/>
    <w:qFormat/>
    <w:rsid w:val="008E3B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B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B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B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B1D"/>
    <w:pPr>
      <w:spacing w:before="160"/>
      <w:jc w:val="center"/>
    </w:pPr>
    <w:rPr>
      <w:i/>
      <w:iCs/>
      <w:color w:val="404040" w:themeColor="text1" w:themeTint="BF"/>
    </w:rPr>
  </w:style>
  <w:style w:type="character" w:customStyle="1" w:styleId="QuoteChar">
    <w:name w:val="Quote Char"/>
    <w:basedOn w:val="DefaultParagraphFont"/>
    <w:link w:val="Quote"/>
    <w:uiPriority w:val="29"/>
    <w:rsid w:val="008E3B1D"/>
    <w:rPr>
      <w:i/>
      <w:iCs/>
      <w:color w:val="404040" w:themeColor="text1" w:themeTint="BF"/>
    </w:rPr>
  </w:style>
  <w:style w:type="paragraph" w:styleId="ListParagraph">
    <w:name w:val="List Paragraph"/>
    <w:basedOn w:val="Normal"/>
    <w:uiPriority w:val="34"/>
    <w:qFormat/>
    <w:rsid w:val="008E3B1D"/>
    <w:pPr>
      <w:ind w:left="720"/>
      <w:contextualSpacing/>
    </w:pPr>
  </w:style>
  <w:style w:type="character" w:styleId="IntenseEmphasis">
    <w:name w:val="Intense Emphasis"/>
    <w:basedOn w:val="DefaultParagraphFont"/>
    <w:uiPriority w:val="21"/>
    <w:qFormat/>
    <w:rsid w:val="008E3B1D"/>
    <w:rPr>
      <w:i/>
      <w:iCs/>
      <w:color w:val="0F4761" w:themeColor="accent1" w:themeShade="BF"/>
    </w:rPr>
  </w:style>
  <w:style w:type="paragraph" w:styleId="IntenseQuote">
    <w:name w:val="Intense Quote"/>
    <w:basedOn w:val="Normal"/>
    <w:next w:val="Normal"/>
    <w:link w:val="IntenseQuoteChar"/>
    <w:uiPriority w:val="30"/>
    <w:qFormat/>
    <w:rsid w:val="008E3B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3B1D"/>
    <w:rPr>
      <w:i/>
      <w:iCs/>
      <w:color w:val="0F4761" w:themeColor="accent1" w:themeShade="BF"/>
    </w:rPr>
  </w:style>
  <w:style w:type="character" w:styleId="IntenseReference">
    <w:name w:val="Intense Reference"/>
    <w:basedOn w:val="DefaultParagraphFont"/>
    <w:uiPriority w:val="32"/>
    <w:qFormat/>
    <w:rsid w:val="008E3B1D"/>
    <w:rPr>
      <w:b/>
      <w:bCs/>
      <w:smallCaps/>
      <w:color w:val="0F4761" w:themeColor="accent1" w:themeShade="BF"/>
      <w:spacing w:val="5"/>
    </w:rPr>
  </w:style>
  <w:style w:type="character" w:styleId="Strong">
    <w:name w:val="Strong"/>
    <w:basedOn w:val="DefaultParagraphFont"/>
    <w:uiPriority w:val="22"/>
    <w:qFormat/>
    <w:rsid w:val="008E3B1D"/>
    <w:rPr>
      <w:b/>
      <w:bCs/>
    </w:rPr>
  </w:style>
  <w:style w:type="paragraph" w:styleId="NormalWeb">
    <w:name w:val="Normal (Web)"/>
    <w:basedOn w:val="Normal"/>
    <w:uiPriority w:val="99"/>
    <w:semiHidden/>
    <w:unhideWhenUsed/>
    <w:rsid w:val="008E3B1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8E3B1D"/>
    <w:rPr>
      <w:rFonts w:ascii="Courier New" w:eastAsia="Times New Roman" w:hAnsi="Courier New" w:cs="Courier New"/>
      <w:sz w:val="20"/>
      <w:szCs w:val="20"/>
    </w:rPr>
  </w:style>
  <w:style w:type="character" w:styleId="Emphasis">
    <w:name w:val="Emphasis"/>
    <w:basedOn w:val="DefaultParagraphFont"/>
    <w:uiPriority w:val="20"/>
    <w:qFormat/>
    <w:rsid w:val="008E3B1D"/>
    <w:rPr>
      <w:i/>
      <w:iCs/>
    </w:rPr>
  </w:style>
  <w:style w:type="paragraph" w:styleId="HTMLPreformatted">
    <w:name w:val="HTML Preformatted"/>
    <w:basedOn w:val="Normal"/>
    <w:link w:val="HTMLPreformattedChar"/>
    <w:uiPriority w:val="99"/>
    <w:semiHidden/>
    <w:unhideWhenUsed/>
    <w:rsid w:val="008E3B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E3B1D"/>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771</Words>
  <Characters>4400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Ishmael Taleo</dc:creator>
  <cp:keywords/>
  <dc:description/>
  <cp:lastModifiedBy>Ishmael Taleo</cp:lastModifiedBy>
  <cp:revision>1</cp:revision>
  <cp:lastPrinted>2025-12-04T01:28:00Z</cp:lastPrinted>
  <dcterms:created xsi:type="dcterms:W3CDTF">2025-12-04T01:26:00Z</dcterms:created>
  <dcterms:modified xsi:type="dcterms:W3CDTF">2025-12-04T01:43:00Z</dcterms:modified>
</cp:coreProperties>
</file>