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9BB82" w14:textId="77777777" w:rsidR="00EB34F4" w:rsidRPr="00EB34F4" w:rsidRDefault="00EB34F4" w:rsidP="00EB34F4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EB34F4">
        <w:rPr>
          <w:rFonts w:ascii="TH SarabunPSK" w:eastAsia="Times New Roman" w:hAnsi="TH SarabunPSK" w:cs="TH SarabunPSK"/>
          <w:sz w:val="36"/>
          <w:szCs w:val="36"/>
          <w:cs/>
        </w:rPr>
        <w:t xml:space="preserve">การวิเคราะห์อันดับในการแปลประโยคความรวมความซ้อน </w:t>
      </w:r>
    </w:p>
    <w:p w14:paraId="12CB2679" w14:textId="77777777" w:rsidR="00EB34F4" w:rsidRPr="00EB34F4" w:rsidRDefault="00EB34F4" w:rsidP="00EB34F4">
      <w:pPr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รูปแบบการจัดอันดับการแปลประโยคความรวมความซ้อน คือ ประโยคใจความเดียว ประโยคใจความรวม ประโยคใจความซ้อน และประโยคความรวมความซ้อน </w:t>
      </w:r>
    </w:p>
    <w:p w14:paraId="168FA4EF" w14:textId="77777777" w:rsidR="00EB34F4" w:rsidRPr="00EB34F4" w:rsidRDefault="00EB34F4" w:rsidP="00EB34F4">
      <w:pPr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1. ประโยคใจความรวม ประกอบไปด้วยประโยคที่มีใจความสมบูรณ์ตั้งแต่สองประโยคขึ้นไป โดยมี </w:t>
      </w:r>
      <w:r w:rsidRPr="00EB34F4">
        <w:rPr>
          <w:rFonts w:ascii="TH SarabunPSK" w:eastAsia="Times New Roman" w:hAnsi="TH SarabunPSK" w:cs="TH SarabunPSK"/>
          <w:sz w:val="32"/>
          <w:szCs w:val="32"/>
        </w:rPr>
        <w:t xml:space="preserve">for, and, nor, but, or ,yet, so 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เป็นตัวเชื่อมแต่ละประโยคเข้าด้วยกัน </w:t>
      </w:r>
    </w:p>
    <w:p w14:paraId="1FB72869" w14:textId="77777777" w:rsidR="00EB34F4" w:rsidRPr="00EB34F4" w:rsidRDefault="00EB34F4" w:rsidP="00EB34F4">
      <w:pPr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ตัวอย่างประโยคใจความรวม </w:t>
      </w:r>
      <w:r w:rsidRPr="00EB34F4">
        <w:rPr>
          <w:rFonts w:ascii="TH SarabunPSK" w:eastAsia="Times New Roman" w:hAnsi="TH SarabunPSK" w:cs="TH SarabunPSK"/>
          <w:sz w:val="32"/>
          <w:szCs w:val="32"/>
        </w:rPr>
        <w:t>He left, and I never saw him again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. จากตัวอย่างนี้สามารถแยกเป็นประโยคที่มีใจความสมบูรณ์ออกเป็นสองประโยค คือ </w:t>
      </w:r>
      <w:r w:rsidRPr="00EB34F4">
        <w:rPr>
          <w:rFonts w:ascii="TH SarabunPSK" w:eastAsia="Times New Roman" w:hAnsi="TH SarabunPSK" w:cs="TH SarabunPSK"/>
          <w:sz w:val="32"/>
          <w:szCs w:val="32"/>
        </w:rPr>
        <w:t>He left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 และ </w:t>
      </w:r>
      <w:r w:rsidRPr="00EB34F4">
        <w:rPr>
          <w:rFonts w:ascii="TH SarabunPSK" w:eastAsia="Times New Roman" w:hAnsi="TH SarabunPSK" w:cs="TH SarabunPSK"/>
          <w:sz w:val="32"/>
          <w:szCs w:val="32"/>
        </w:rPr>
        <w:t>I never saw him again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 โดยมี </w:t>
      </w:r>
      <w:r w:rsidRPr="00EB34F4">
        <w:rPr>
          <w:rFonts w:ascii="TH SarabunPSK" w:eastAsia="Times New Roman" w:hAnsi="TH SarabunPSK" w:cs="TH SarabunPSK"/>
          <w:sz w:val="32"/>
          <w:szCs w:val="32"/>
        </w:rPr>
        <w:t xml:space="preserve">and 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>เป็นคำเชื่อมสองประโยคเข้าด้วยกัน</w:t>
      </w:r>
    </w:p>
    <w:p w14:paraId="509617D7" w14:textId="77777777" w:rsidR="00EB34F4" w:rsidRPr="00EB34F4" w:rsidRDefault="00EB34F4" w:rsidP="00EB34F4">
      <w:pPr>
        <w:ind w:firstLine="720"/>
        <w:jc w:val="both"/>
        <w:rPr>
          <w:rFonts w:ascii="TH SarabunPSK" w:eastAsia="Times New Roman" w:hAnsi="TH SarabunPSK" w:cs="TH SarabunPSK"/>
          <w:sz w:val="32"/>
          <w:szCs w:val="32"/>
          <w:cs/>
        </w:rPr>
      </w:pPr>
      <w:r w:rsidRPr="00EB34F4">
        <w:rPr>
          <w:rFonts w:ascii="TH SarabunPSK" w:eastAsia="Times New Roman" w:hAnsi="TH SarabunPSK" w:cs="TH SarabunPSK"/>
          <w:sz w:val="32"/>
          <w:szCs w:val="32"/>
          <w:cs/>
        </w:rPr>
        <w:t>2. ประโยคใจความซ้อน ประกอบไปด้วยประโยคที่มีใจความสมบูรณ์หนึ่งประโยค และประโยคที่มีใจความไม่สมบูรณ์หนึ่งประโยคหรือมากกว่าหนึ่งประโยคขึ้นไป</w:t>
      </w:r>
    </w:p>
    <w:p w14:paraId="291D68D3" w14:textId="77777777" w:rsidR="00EB34F4" w:rsidRPr="00EB34F4" w:rsidRDefault="00EB34F4" w:rsidP="00EB34F4">
      <w:pPr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ตัวอย่างประโยคใจความซ้อน </w:t>
      </w:r>
      <w:r w:rsidRPr="00EB34F4">
        <w:rPr>
          <w:rFonts w:ascii="TH SarabunPSK" w:eastAsia="Times New Roman" w:hAnsi="TH SarabunPSK" w:cs="TH SarabunPSK"/>
          <w:sz w:val="32"/>
          <w:szCs w:val="32"/>
        </w:rPr>
        <w:t>Juan and Maria went to the movies after they finished studying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. จากตัวอย่างสามารถแยกเป็นประโยคที่มีใจความสมบูรณ์ คือ </w:t>
      </w:r>
      <w:r w:rsidRPr="00EB34F4">
        <w:rPr>
          <w:rFonts w:ascii="TH SarabunPSK" w:eastAsia="Times New Roman" w:hAnsi="TH SarabunPSK" w:cs="TH SarabunPSK"/>
          <w:sz w:val="32"/>
          <w:szCs w:val="32"/>
        </w:rPr>
        <w:t>Juan and Maria went to the movies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 และประโยคที่มีใจความไม่สมบูรณ์ คือ </w:t>
      </w:r>
      <w:r w:rsidRPr="00EB34F4">
        <w:rPr>
          <w:rFonts w:ascii="TH SarabunPSK" w:eastAsia="Times New Roman" w:hAnsi="TH SarabunPSK" w:cs="TH SarabunPSK"/>
          <w:sz w:val="32"/>
          <w:szCs w:val="32"/>
        </w:rPr>
        <w:t>after they finished studying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14:paraId="684B38B2" w14:textId="77777777" w:rsidR="00EB34F4" w:rsidRPr="00EB34F4" w:rsidRDefault="00EB34F4" w:rsidP="00EB34F4">
      <w:pPr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3. ประโยคความรวมความซ้อน ประกอบไปด้วยประโยคที่มีใจความสมบูรณ์ตั้งแต่สองประโยคขึ้นไป โดยมี </w:t>
      </w:r>
      <w:r w:rsidRPr="00EB34F4">
        <w:rPr>
          <w:rFonts w:ascii="TH SarabunPSK" w:eastAsia="Times New Roman" w:hAnsi="TH SarabunPSK" w:cs="TH SarabunPSK"/>
          <w:sz w:val="32"/>
          <w:szCs w:val="32"/>
        </w:rPr>
        <w:t>for, and, nor, but, or ,yet, so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 เป็นคำเชื่อมอยู่ในประโยคตั้งแต่หนึ่งคำขึ้นไป และมีประโยคใจความไม่สมบูรณ์หนึ่งประโยคหรือมากกว่าหนึ่งประโยคขึ้นไป</w:t>
      </w:r>
    </w:p>
    <w:p w14:paraId="28CB00E6" w14:textId="77777777" w:rsidR="00EB34F4" w:rsidRPr="00EB34F4" w:rsidRDefault="00EB34F4" w:rsidP="00EB34F4">
      <w:pPr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ตัวอย่างประโยคความรวมความซ้อน </w:t>
      </w:r>
      <w:r w:rsidRPr="00EB34F4">
        <w:rPr>
          <w:rFonts w:ascii="TH SarabunPSK" w:eastAsia="Times New Roman" w:hAnsi="TH SarabunPSK" w:cs="TH SarabunPSK"/>
          <w:sz w:val="32"/>
          <w:szCs w:val="32"/>
        </w:rPr>
        <w:t>Marie reads novels and Megan reads poetry, but Heather reads magazines because novels and poetry are too difficult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</w:p>
    <w:p w14:paraId="0EEE312E" w14:textId="77777777" w:rsidR="00EB34F4" w:rsidRPr="00EB34F4" w:rsidRDefault="00EB34F4" w:rsidP="00EB34F4">
      <w:pPr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ประโยคที่มีใจความสมบูรณ์จากตัวอย่าง คือ </w:t>
      </w:r>
      <w:r w:rsidRPr="00EB34F4">
        <w:rPr>
          <w:rFonts w:ascii="TH SarabunPSK" w:eastAsia="Times New Roman" w:hAnsi="TH SarabunPSK" w:cs="TH SarabunPSK"/>
          <w:sz w:val="32"/>
          <w:szCs w:val="32"/>
        </w:rPr>
        <w:t>Marie reads novels, Megan reads poetry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 และ</w:t>
      </w:r>
      <w:r w:rsidRPr="00EB34F4">
        <w:rPr>
          <w:rFonts w:ascii="TH SarabunPSK" w:eastAsia="Times New Roman" w:hAnsi="TH SarabunPSK" w:cs="TH SarabunPSK"/>
          <w:sz w:val="32"/>
          <w:szCs w:val="32"/>
        </w:rPr>
        <w:t xml:space="preserve"> Heather reads magazines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 ส่วนประโยคที่มีใจความไม่สมบูรณ์จากตัวอย่าง คือ </w:t>
      </w:r>
      <w:r w:rsidRPr="00EB34F4">
        <w:rPr>
          <w:rFonts w:ascii="TH SarabunPSK" w:eastAsia="Times New Roman" w:hAnsi="TH SarabunPSK" w:cs="TH SarabunPSK"/>
          <w:sz w:val="32"/>
          <w:szCs w:val="32"/>
        </w:rPr>
        <w:t>because novels and poetry are too difficult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 โดยมี </w:t>
      </w:r>
      <w:r w:rsidRPr="00EB34F4">
        <w:rPr>
          <w:rFonts w:ascii="TH SarabunPSK" w:eastAsia="Times New Roman" w:hAnsi="TH SarabunPSK" w:cs="TH SarabunPSK"/>
          <w:sz w:val="32"/>
          <w:szCs w:val="32"/>
        </w:rPr>
        <w:t xml:space="preserve">and 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 xml:space="preserve">และ </w:t>
      </w:r>
      <w:r w:rsidRPr="00EB34F4">
        <w:rPr>
          <w:rFonts w:ascii="TH SarabunPSK" w:eastAsia="Times New Roman" w:hAnsi="TH SarabunPSK" w:cs="TH SarabunPSK"/>
          <w:sz w:val="32"/>
          <w:szCs w:val="32"/>
        </w:rPr>
        <w:t xml:space="preserve">but </w:t>
      </w:r>
      <w:r w:rsidRPr="00EB34F4">
        <w:rPr>
          <w:rFonts w:ascii="TH SarabunPSK" w:eastAsia="Times New Roman" w:hAnsi="TH SarabunPSK" w:cs="TH SarabunPSK"/>
          <w:sz w:val="32"/>
          <w:szCs w:val="32"/>
          <w:cs/>
        </w:rPr>
        <w:t>เป็นคำเชื่อม</w:t>
      </w:r>
    </w:p>
    <w:p w14:paraId="62E158F9" w14:textId="77777777" w:rsidR="00EB34F4" w:rsidRPr="00EB34F4" w:rsidRDefault="00EB34F4" w:rsidP="00EB34F4">
      <w:pPr>
        <w:ind w:firstLine="720"/>
        <w:jc w:val="both"/>
        <w:rPr>
          <w:rFonts w:ascii="TH SarabunPSK" w:eastAsia="Times New Roman" w:hAnsi="TH SarabunPSK" w:cs="TH SarabunPSK"/>
          <w:sz w:val="32"/>
          <w:szCs w:val="32"/>
          <w:cs/>
        </w:rPr>
      </w:pPr>
      <w:r w:rsidRPr="00EB34F4">
        <w:rPr>
          <w:rFonts w:ascii="TH SarabunPSK" w:eastAsia="Times New Roman" w:hAnsi="TH SarabunPSK" w:cs="TH SarabunPSK"/>
          <w:sz w:val="32"/>
          <w:szCs w:val="32"/>
          <w:cs/>
        </w:rPr>
        <w:t>เกณฑ์การแปลที่ดี คือ ความถูกต้อง ความเป็นธรรมชาติ และความชัดเจน สิ่งเหล่านี้เป็นการวัดเชิงคุณภาพในการแปล ส่วนเกณฑ์ในการแปลอย่างสุดท้ายเป็นวิธีการประเมินโดยไม่จำเป็นต้องผ่านการฝึกฝนในหลักของการแปล แต่เป็นการเข้าใจในสิ่งนั้น ซึ่งคือการรับรู้ที่แท้จริง</w:t>
      </w:r>
    </w:p>
    <w:p w14:paraId="7A1F2930" w14:textId="77777777" w:rsidR="00EB34F4" w:rsidRPr="00EB34F4" w:rsidRDefault="00EB34F4" w:rsidP="00EB34F4">
      <w:pPr>
        <w:jc w:val="both"/>
        <w:rPr>
          <w:rFonts w:ascii="TH SarabunPSK" w:eastAsia="Times New Roman" w:hAnsi="TH SarabunPSK" w:cs="TH SarabunPSK"/>
          <w:sz w:val="32"/>
          <w:szCs w:val="32"/>
        </w:rPr>
      </w:pPr>
    </w:p>
    <w:p w14:paraId="187C0363" w14:textId="77777777" w:rsidR="00EB34F4" w:rsidRPr="00EB34F4" w:rsidRDefault="00EB34F4" w:rsidP="00EB34F4">
      <w:pPr>
        <w:jc w:val="both"/>
        <w:rPr>
          <w:rFonts w:ascii="TH SarabunPSK" w:eastAsia="Times New Roman" w:hAnsi="TH SarabunPSK" w:cs="TH SarabunPSK"/>
          <w:sz w:val="32"/>
          <w:szCs w:val="32"/>
        </w:rPr>
      </w:pPr>
    </w:p>
    <w:p w14:paraId="689AA4A2" w14:textId="77777777" w:rsidR="00EB34F4" w:rsidRPr="00EB34F4" w:rsidRDefault="00EB34F4" w:rsidP="00EB34F4">
      <w:pPr>
        <w:rPr>
          <w:rFonts w:ascii="TH SarabunPSK" w:eastAsia="Times New Roman" w:hAnsi="TH SarabunPSK" w:cs="TH SarabunPSK"/>
        </w:rPr>
      </w:pPr>
    </w:p>
    <w:p w14:paraId="0FAAD97C" w14:textId="77777777" w:rsidR="00EB34F4" w:rsidRPr="00EB34F4" w:rsidRDefault="00EB34F4" w:rsidP="00EB34F4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="Angsana New"/>
          <w:sz w:val="32"/>
          <w:szCs w:val="32"/>
          <w:lang w:bidi="ar-SA"/>
        </w:rPr>
      </w:pPr>
      <w:r w:rsidRPr="00EB34F4">
        <w:rPr>
          <w:rFonts w:asciiTheme="majorHAnsi" w:eastAsiaTheme="majorEastAsia" w:hAnsiTheme="majorHAnsi" w:cs="Angsana New"/>
          <w:sz w:val="32"/>
          <w:szCs w:val="32"/>
          <w:lang w:bidi="ar-SA"/>
        </w:rPr>
        <w:t>Bibliography</w:t>
      </w:r>
    </w:p>
    <w:p w14:paraId="28661C7A" w14:textId="77777777" w:rsidR="00EB34F4" w:rsidRPr="00EB34F4" w:rsidRDefault="00EB34F4" w:rsidP="00EB34F4">
      <w:pPr>
        <w:rPr>
          <w:rFonts w:eastAsia="Times New Roman" w:cs="Cordia New"/>
          <w:lang w:bidi="ar-SA"/>
        </w:rPr>
      </w:pPr>
    </w:p>
    <w:p w14:paraId="0EEDDE9E" w14:textId="406464C4" w:rsidR="00EB34F4" w:rsidRPr="00EB34F4" w:rsidRDefault="00EB34F4" w:rsidP="00835B70">
      <w:pPr>
        <w:ind w:left="720" w:hanging="720"/>
        <w:rPr>
          <w:rFonts w:eastAsia="Times New Roman" w:cs="Cordia New"/>
          <w:noProof/>
        </w:rPr>
      </w:pPr>
      <w:r w:rsidRPr="00EB34F4">
        <w:rPr>
          <w:rFonts w:ascii="TH SarabunPSK" w:eastAsia="Times New Roman" w:hAnsi="TH SarabunPSK" w:cs="TH SarabunPSK"/>
        </w:rPr>
        <w:fldChar w:fldCharType="begin"/>
      </w:r>
      <w:r w:rsidRPr="00EB34F4">
        <w:rPr>
          <w:rFonts w:ascii="TH SarabunPSK" w:eastAsia="Times New Roman" w:hAnsi="TH SarabunPSK" w:cs="TH SarabunPSK"/>
        </w:rPr>
        <w:instrText xml:space="preserve"> BIBLIOGRAPHY </w:instrText>
      </w:r>
      <w:r w:rsidRPr="00EB34F4">
        <w:rPr>
          <w:rFonts w:ascii="TH SarabunPSK" w:eastAsia="Times New Roman" w:hAnsi="TH SarabunPSK" w:cs="TH SarabunPSK"/>
        </w:rPr>
        <w:fldChar w:fldCharType="separate"/>
      </w:r>
    </w:p>
    <w:p w14:paraId="56821C74" w14:textId="48361B8E" w:rsidR="00EB34F4" w:rsidRDefault="00EB34F4" w:rsidP="00EB34F4">
      <w:pPr>
        <w:ind w:left="720" w:hanging="720"/>
        <w:rPr>
          <w:rFonts w:eastAsia="Times New Roman" w:cs="Cordia New"/>
          <w:noProof/>
        </w:rPr>
      </w:pPr>
      <w:r w:rsidRPr="00EB34F4">
        <w:rPr>
          <w:rFonts w:eastAsia="Times New Roman" w:cs="Cordia New"/>
          <w:noProof/>
        </w:rPr>
        <w:t>Widarwati, Nunun Tri</w:t>
      </w:r>
      <w:r w:rsidRPr="00EB34F4">
        <w:rPr>
          <w:rFonts w:eastAsia="Times New Roman" w:cs="Cordia New"/>
          <w:noProof/>
          <w:cs/>
        </w:rPr>
        <w:t xml:space="preserve">. </w:t>
      </w:r>
      <w:r w:rsidRPr="00EB34F4">
        <w:rPr>
          <w:rFonts w:eastAsia="Times New Roman" w:cs="Cordia New"/>
          <w:noProof/>
        </w:rPr>
        <w:t>2015</w:t>
      </w:r>
      <w:r w:rsidRPr="00EB34F4">
        <w:rPr>
          <w:rFonts w:eastAsia="Times New Roman" w:cs="Cordia New"/>
          <w:noProof/>
          <w:cs/>
        </w:rPr>
        <w:t xml:space="preserve">. </w:t>
      </w:r>
      <w:r w:rsidRPr="00EB34F4">
        <w:rPr>
          <w:rFonts w:eastAsia="Times New Roman" w:cs="Cordia New"/>
          <w:i/>
          <w:iCs/>
          <w:noProof/>
        </w:rPr>
        <w:t>An Analysis of Rank</w:t>
      </w:r>
      <w:r w:rsidRPr="00EB34F4">
        <w:rPr>
          <w:rFonts w:eastAsia="Times New Roman" w:cs="Cordia New"/>
          <w:i/>
          <w:iCs/>
          <w:noProof/>
          <w:cs/>
        </w:rPr>
        <w:t>-</w:t>
      </w:r>
      <w:r w:rsidRPr="00EB34F4">
        <w:rPr>
          <w:rFonts w:eastAsia="Times New Roman" w:cs="Cordia New"/>
          <w:i/>
          <w:iCs/>
          <w:noProof/>
        </w:rPr>
        <w:t>Shift of Compound Complex Sentence</w:t>
      </w:r>
      <w:r w:rsidRPr="00EB34F4">
        <w:rPr>
          <w:rFonts w:eastAsia="Times New Roman" w:cs="Cordia New"/>
          <w:i/>
          <w:iCs/>
          <w:noProof/>
          <w:cs/>
        </w:rPr>
        <w:t>.</w:t>
      </w:r>
      <w:r w:rsidRPr="00EB34F4">
        <w:rPr>
          <w:rFonts w:eastAsia="Times New Roman" w:cs="Cordia New"/>
          <w:noProof/>
        </w:rPr>
        <w:t xml:space="preserve"> Sukoharjo</w:t>
      </w:r>
      <w:r w:rsidRPr="00EB34F4">
        <w:rPr>
          <w:rFonts w:eastAsia="Times New Roman" w:cs="Cordia New"/>
          <w:noProof/>
          <w:cs/>
        </w:rPr>
        <w:t xml:space="preserve">: </w:t>
      </w:r>
      <w:r w:rsidRPr="00EB34F4">
        <w:rPr>
          <w:rFonts w:eastAsia="Times New Roman" w:cs="Cordia New"/>
          <w:noProof/>
        </w:rPr>
        <w:t>University of Veteran Bangun Nusantara</w:t>
      </w:r>
      <w:r w:rsidRPr="00EB34F4">
        <w:rPr>
          <w:rFonts w:eastAsia="Times New Roman" w:cs="Cordia New"/>
          <w:noProof/>
          <w:cs/>
        </w:rPr>
        <w:t xml:space="preserve">. </w:t>
      </w:r>
      <w:r w:rsidRPr="00EB34F4">
        <w:rPr>
          <w:rFonts w:eastAsia="Times New Roman" w:cs="Cordia New"/>
          <w:noProof/>
        </w:rPr>
        <w:t>from https</w:t>
      </w:r>
      <w:r w:rsidRPr="00EB34F4">
        <w:rPr>
          <w:rFonts w:eastAsia="Times New Roman" w:cs="Cordia New"/>
          <w:noProof/>
          <w:cs/>
        </w:rPr>
        <w:t>://</w:t>
      </w:r>
      <w:r w:rsidRPr="00EB34F4">
        <w:rPr>
          <w:rFonts w:eastAsia="Times New Roman" w:cs="Cordia New"/>
          <w:noProof/>
        </w:rPr>
        <w:t>eric</w:t>
      </w:r>
      <w:r w:rsidRPr="00EB34F4">
        <w:rPr>
          <w:rFonts w:eastAsia="Times New Roman" w:cs="Cordia New"/>
          <w:noProof/>
          <w:cs/>
        </w:rPr>
        <w:t>.</w:t>
      </w:r>
      <w:r w:rsidRPr="00EB34F4">
        <w:rPr>
          <w:rFonts w:eastAsia="Times New Roman" w:cs="Cordia New"/>
          <w:noProof/>
        </w:rPr>
        <w:t>ed</w:t>
      </w:r>
      <w:r w:rsidRPr="00EB34F4">
        <w:rPr>
          <w:rFonts w:eastAsia="Times New Roman" w:cs="Cordia New"/>
          <w:noProof/>
          <w:cs/>
        </w:rPr>
        <w:t>.</w:t>
      </w:r>
      <w:r w:rsidRPr="00EB34F4">
        <w:rPr>
          <w:rFonts w:eastAsia="Times New Roman" w:cs="Cordia New"/>
          <w:noProof/>
        </w:rPr>
        <w:t>gov</w:t>
      </w:r>
      <w:r w:rsidRPr="00EB34F4">
        <w:rPr>
          <w:rFonts w:eastAsia="Times New Roman" w:cs="Cordia New"/>
          <w:noProof/>
          <w:cs/>
        </w:rPr>
        <w:t>/</w:t>
      </w:r>
      <w:r w:rsidRPr="00EB34F4">
        <w:rPr>
          <w:rFonts w:eastAsia="Times New Roman" w:cs="Cordia New"/>
          <w:noProof/>
        </w:rPr>
        <w:t>?q</w:t>
      </w:r>
      <w:r w:rsidRPr="00EB34F4">
        <w:rPr>
          <w:rFonts w:eastAsia="Times New Roman" w:cs="Cordia New"/>
          <w:noProof/>
          <w:cs/>
        </w:rPr>
        <w:t>=</w:t>
      </w:r>
      <w:r w:rsidRPr="00EB34F4">
        <w:rPr>
          <w:rFonts w:eastAsia="Times New Roman" w:cs="Cordia New"/>
          <w:noProof/>
        </w:rPr>
        <w:t>compound</w:t>
      </w:r>
      <w:r w:rsidRPr="00EB34F4">
        <w:rPr>
          <w:rFonts w:eastAsia="Times New Roman" w:cs="Cordia New"/>
          <w:noProof/>
          <w:cs/>
        </w:rPr>
        <w:t>%</w:t>
      </w:r>
      <w:r w:rsidRPr="00EB34F4">
        <w:rPr>
          <w:rFonts w:eastAsia="Times New Roman" w:cs="Cordia New"/>
          <w:noProof/>
        </w:rPr>
        <w:t>20sentence&amp;id</w:t>
      </w:r>
      <w:r w:rsidRPr="00EB34F4">
        <w:rPr>
          <w:rFonts w:eastAsia="Times New Roman" w:cs="Cordia New"/>
          <w:noProof/>
          <w:cs/>
        </w:rPr>
        <w:t>=</w:t>
      </w:r>
      <w:r w:rsidRPr="00EB34F4">
        <w:rPr>
          <w:rFonts w:eastAsia="Times New Roman" w:cs="Cordia New"/>
          <w:noProof/>
        </w:rPr>
        <w:t>EJ1081369&amp;fbclid</w:t>
      </w:r>
      <w:r w:rsidRPr="00EB34F4">
        <w:rPr>
          <w:rFonts w:eastAsia="Times New Roman" w:cs="Cordia New"/>
          <w:noProof/>
          <w:cs/>
        </w:rPr>
        <w:t>=</w:t>
      </w:r>
      <w:r w:rsidRPr="00EB34F4">
        <w:rPr>
          <w:rFonts w:eastAsia="Times New Roman" w:cs="Cordia New"/>
          <w:noProof/>
        </w:rPr>
        <w:t>IwAR1aDSF</w:t>
      </w:r>
      <w:r w:rsidRPr="00EB34F4">
        <w:rPr>
          <w:rFonts w:eastAsia="Times New Roman" w:cs="Cordia New"/>
          <w:noProof/>
          <w:cs/>
        </w:rPr>
        <w:t>-</w:t>
      </w:r>
      <w:r w:rsidRPr="00EB34F4">
        <w:rPr>
          <w:rFonts w:eastAsia="Times New Roman" w:cs="Cordia New"/>
          <w:noProof/>
        </w:rPr>
        <w:t>PGplaGuLbZvEiTtAl09XS4ZYq8hbKnvHoPTI0UxgKxE3mSnxIXI</w:t>
      </w:r>
      <w:r w:rsidRPr="00EB34F4">
        <w:rPr>
          <w:rFonts w:eastAsia="Times New Roman" w:cs="Cordia New"/>
          <w:noProof/>
          <w:cs/>
        </w:rPr>
        <w:t>.</w:t>
      </w:r>
    </w:p>
    <w:p w14:paraId="5ECBFD50" w14:textId="4AA9B229" w:rsidR="00835B70" w:rsidRPr="00EB34F4" w:rsidRDefault="00835B70" w:rsidP="00EB34F4">
      <w:pPr>
        <w:ind w:left="720" w:hanging="720"/>
        <w:rPr>
          <w:rFonts w:eastAsia="Times New Roman" w:cs="Cordia New"/>
          <w:noProof/>
        </w:rPr>
      </w:pPr>
      <w:r>
        <w:rPr>
          <w:rFonts w:eastAsia="Times New Roman" w:cs="Cordia New"/>
          <w:noProof/>
        </w:rPr>
        <w:t>Keywords</w:t>
      </w:r>
      <w:r w:rsidR="00B94540">
        <w:rPr>
          <w:rFonts w:eastAsia="Times New Roman" w:cs="Cordia New"/>
          <w:noProof/>
        </w:rPr>
        <w:t xml:space="preserve"> </w:t>
      </w:r>
      <w:r>
        <w:rPr>
          <w:rFonts w:eastAsia="Times New Roman" w:cs="Cordia New"/>
          <w:noProof/>
        </w:rPr>
        <w:t>: Analysis Sentence, Sentence Structures,</w:t>
      </w:r>
      <w:r w:rsidRPr="00835B70">
        <w:t xml:space="preserve"> </w:t>
      </w:r>
      <w:r>
        <w:rPr>
          <w:rFonts w:eastAsia="Times New Roman" w:cs="Cordia New"/>
          <w:noProof/>
        </w:rPr>
        <w:t>C</w:t>
      </w:r>
      <w:r w:rsidRPr="00835B70">
        <w:rPr>
          <w:rFonts w:eastAsia="Times New Roman" w:cs="Cordia New"/>
          <w:noProof/>
        </w:rPr>
        <w:t>ompound</w:t>
      </w:r>
      <w:r>
        <w:rPr>
          <w:rFonts w:eastAsia="Times New Roman" w:cs="Cordia New"/>
          <w:noProof/>
        </w:rPr>
        <w:t xml:space="preserve"> c</w:t>
      </w:r>
      <w:r w:rsidRPr="00835B70">
        <w:rPr>
          <w:rFonts w:eastAsia="Times New Roman" w:cs="Cordia New"/>
          <w:noProof/>
        </w:rPr>
        <w:t xml:space="preserve">omplex </w:t>
      </w:r>
      <w:r>
        <w:rPr>
          <w:rFonts w:eastAsia="Times New Roman" w:cs="Cordia New"/>
          <w:noProof/>
        </w:rPr>
        <w:t>s</w:t>
      </w:r>
      <w:r w:rsidRPr="00835B70">
        <w:rPr>
          <w:rFonts w:eastAsia="Times New Roman" w:cs="Cordia New"/>
          <w:noProof/>
        </w:rPr>
        <w:t>entence</w:t>
      </w:r>
    </w:p>
    <w:p w14:paraId="588A6BCD" w14:textId="77777777" w:rsidR="00EB34F4" w:rsidRPr="00EB34F4" w:rsidRDefault="00EB34F4" w:rsidP="00EB34F4">
      <w:pPr>
        <w:rPr>
          <w:rFonts w:eastAsia="Times New Roman" w:cs="Cordia New"/>
        </w:rPr>
      </w:pPr>
      <w:r w:rsidRPr="00EB34F4">
        <w:rPr>
          <w:rFonts w:ascii="TH SarabunPSK" w:eastAsia="Times New Roman" w:hAnsi="TH SarabunPSK" w:cs="TH SarabunPSK"/>
        </w:rPr>
        <w:fldChar w:fldCharType="end"/>
      </w:r>
    </w:p>
    <w:p w14:paraId="51567342" w14:textId="77777777" w:rsidR="00EB34F4" w:rsidRPr="00EB34F4" w:rsidRDefault="00EB34F4" w:rsidP="00EB34F4">
      <w:pPr>
        <w:rPr>
          <w:rFonts w:eastAsia="Times New Roman" w:cs="Cordia New"/>
        </w:rPr>
      </w:pPr>
    </w:p>
    <w:p w14:paraId="7C90985E" w14:textId="77777777" w:rsidR="00EB34F4" w:rsidRPr="00EB34F4" w:rsidRDefault="00EB34F4" w:rsidP="00EB34F4">
      <w:pPr>
        <w:rPr>
          <w:rFonts w:ascii="TH SarabunPSK" w:eastAsia="Times New Roman" w:hAnsi="TH SarabunPSK" w:cs="TH SarabunPSK"/>
          <w:sz w:val="32"/>
          <w:szCs w:val="32"/>
          <w:cs/>
        </w:rPr>
      </w:pPr>
    </w:p>
    <w:p w14:paraId="523255D8" w14:textId="77777777" w:rsidR="00EB34F4" w:rsidRPr="00EB34F4" w:rsidRDefault="00EB34F4" w:rsidP="00EB34F4">
      <w:pPr>
        <w:rPr>
          <w:rFonts w:ascii="TH SarabunPSK" w:eastAsia="Times New Roman" w:hAnsi="TH SarabunPSK" w:cs="TH SarabunPSK"/>
          <w:sz w:val="32"/>
          <w:szCs w:val="32"/>
        </w:rPr>
      </w:pPr>
    </w:p>
    <w:p w14:paraId="70141782" w14:textId="77777777" w:rsidR="00101AA1" w:rsidRPr="00EB34F4" w:rsidRDefault="00101AA1" w:rsidP="00EB34F4"/>
    <w:sectPr w:rsidR="00101AA1" w:rsidRPr="00EB34F4" w:rsidSect="009A33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F4"/>
    <w:rsid w:val="00101AA1"/>
    <w:rsid w:val="006372EE"/>
    <w:rsid w:val="00764A6E"/>
    <w:rsid w:val="00835B70"/>
    <w:rsid w:val="00A6538E"/>
    <w:rsid w:val="00B94540"/>
    <w:rsid w:val="00EB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1650"/>
  <w15:chartTrackingRefBased/>
  <w15:docId w15:val="{64938679-FA3B-4201-A8EA-97F5ED06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4F4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2F5496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4F4"/>
    <w:rPr>
      <w:rFonts w:asciiTheme="majorHAnsi" w:eastAsiaTheme="majorEastAsia" w:hAnsiTheme="majorHAnsi" w:cs="Angsana New"/>
      <w:color w:val="2F5496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EB34F4"/>
    <w:rPr>
      <w:rFonts w:eastAsia="Times New Roman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2020-04-15T15:49:00Z</dcterms:created>
  <dcterms:modified xsi:type="dcterms:W3CDTF">2020-04-16T08:16:00Z</dcterms:modified>
</cp:coreProperties>
</file>