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292" w14:textId="29738C46" w:rsidR="00C92D7E" w:rsidRDefault="00A12B47" w:rsidP="002061CA">
      <w:pPr>
        <w:pStyle w:val="a3"/>
        <w:rPr>
          <w:rFonts w:eastAsiaTheme="majorEastAsia" w:cstheme="majorBidi"/>
          <w:b/>
          <w:bCs/>
          <w:i w:val="0"/>
          <w:spacing w:val="-10"/>
          <w:kern w:val="28"/>
          <w:sz w:val="32"/>
          <w:szCs w:val="56"/>
        </w:rPr>
      </w:pPr>
      <w:bookmarkStart w:id="0" w:name="_Hlk31200171"/>
      <w:r>
        <w:rPr>
          <w:rFonts w:eastAsiaTheme="majorEastAsia" w:cstheme="majorBidi" w:hint="eastAsia"/>
          <w:b/>
          <w:bCs/>
          <w:i w:val="0"/>
          <w:spacing w:val="-10"/>
          <w:kern w:val="28"/>
          <w:sz w:val="32"/>
          <w:szCs w:val="56"/>
          <w:lang w:eastAsia="ko-KR"/>
        </w:rPr>
        <w:t>Derivation of Supply Curve of PV</w:t>
      </w:r>
    </w:p>
    <w:p w14:paraId="656815E8" w14:textId="1EF4BC02" w:rsidR="002061CA" w:rsidRPr="00AB0F20" w:rsidRDefault="00DC7192" w:rsidP="002061CA">
      <w:pPr>
        <w:pStyle w:val="a3"/>
      </w:pPr>
      <w:r>
        <w:t>Seungho Jeon</w:t>
      </w:r>
      <w:r w:rsidR="002061CA" w:rsidRPr="00FA1812">
        <w:rPr>
          <w:vertAlign w:val="superscript"/>
        </w:rPr>
        <w:t>1</w:t>
      </w:r>
      <w:r w:rsidR="002061CA" w:rsidRPr="00AB0F20">
        <w:t>,</w:t>
      </w:r>
      <w:r w:rsidR="002061CA">
        <w:t xml:space="preserve"> </w:t>
      </w:r>
      <w:proofErr w:type="spellStart"/>
      <w:r w:rsidR="00A12B47">
        <w:rPr>
          <w:rFonts w:hint="eastAsia"/>
          <w:lang w:eastAsia="ko-KR"/>
        </w:rPr>
        <w:t>Gildong</w:t>
      </w:r>
      <w:proofErr w:type="spellEnd"/>
      <w:r w:rsidR="006F48B5">
        <w:t xml:space="preserve"> </w:t>
      </w:r>
      <w:r w:rsidR="00A12B47">
        <w:rPr>
          <w:rFonts w:hint="eastAsia"/>
          <w:lang w:eastAsia="ko-KR"/>
        </w:rPr>
        <w:t>Hong</w:t>
      </w:r>
      <w:proofErr w:type="gramStart"/>
      <w:r w:rsidR="0000120A">
        <w:rPr>
          <w:rFonts w:hint="eastAsia"/>
          <w:vertAlign w:val="superscript"/>
          <w:lang w:eastAsia="ko-KR"/>
        </w:rPr>
        <w:t>2</w:t>
      </w:r>
      <w:r>
        <w:t>,</w:t>
      </w:r>
      <w:r w:rsidR="00A12B47">
        <w:rPr>
          <w:rFonts w:hint="eastAsia"/>
          <w:lang w:eastAsia="ko-KR"/>
        </w:rPr>
        <w:t>Gyeonggi</w:t>
      </w:r>
      <w:proofErr w:type="gramEnd"/>
      <w:r w:rsidR="00A12B47">
        <w:rPr>
          <w:rFonts w:hint="eastAsia"/>
          <w:lang w:eastAsia="ko-KR"/>
        </w:rPr>
        <w:t xml:space="preserve"> Do</w:t>
      </w:r>
      <w:r w:rsidR="00A12B47">
        <w:rPr>
          <w:rFonts w:hint="eastAsia"/>
          <w:vertAlign w:val="superscript"/>
          <w:lang w:eastAsia="ko-KR"/>
        </w:rPr>
        <w:t xml:space="preserve"> </w:t>
      </w:r>
      <w:r w:rsidR="0000120A">
        <w:rPr>
          <w:rFonts w:hint="eastAsia"/>
          <w:vertAlign w:val="superscript"/>
          <w:lang w:eastAsia="ko-KR"/>
        </w:rPr>
        <w:t>2</w:t>
      </w:r>
      <w:r>
        <w:rPr>
          <w:vertAlign w:val="superscript"/>
        </w:rPr>
        <w:t>*</w:t>
      </w:r>
      <w:r>
        <w:t>,</w:t>
      </w:r>
    </w:p>
    <w:p w14:paraId="3F2CA384" w14:textId="77777777" w:rsidR="0000120A" w:rsidRDefault="002061CA" w:rsidP="0000120A">
      <w:pPr>
        <w:spacing w:after="120"/>
        <w:rPr>
          <w:i/>
        </w:rPr>
      </w:pPr>
      <w:r w:rsidRPr="00231365">
        <w:rPr>
          <w:i/>
          <w:vertAlign w:val="superscript"/>
        </w:rPr>
        <w:t xml:space="preserve">1 </w:t>
      </w:r>
      <w:r w:rsidR="0000120A" w:rsidRPr="0000120A">
        <w:rPr>
          <w:i/>
        </w:rPr>
        <w:t>Climate &amp; Environment Data Center, Gyeonggi Research Institute, South Korea</w:t>
      </w:r>
    </w:p>
    <w:p w14:paraId="66A939F7" w14:textId="77777777" w:rsidR="00A12B47" w:rsidRDefault="0000120A" w:rsidP="00A12B47">
      <w:pPr>
        <w:spacing w:after="120"/>
        <w:rPr>
          <w:i/>
        </w:rPr>
      </w:pPr>
      <w:r>
        <w:rPr>
          <w:rFonts w:hint="eastAsia"/>
          <w:i/>
          <w:vertAlign w:val="superscript"/>
          <w:lang w:eastAsia="ko-KR"/>
        </w:rPr>
        <w:t>2</w:t>
      </w:r>
      <w:r w:rsidRPr="00231365">
        <w:rPr>
          <w:i/>
          <w:vertAlign w:val="superscript"/>
        </w:rPr>
        <w:t xml:space="preserve"> </w:t>
      </w:r>
      <w:r w:rsidR="00A12B47" w:rsidRPr="0000120A">
        <w:rPr>
          <w:i/>
        </w:rPr>
        <w:t>Climate &amp; Environment Data Center, Gyeonggi Research Institute, South Korea</w:t>
      </w:r>
    </w:p>
    <w:p w14:paraId="661A692A" w14:textId="0521A9BA" w:rsidR="0000120A" w:rsidRDefault="0000120A" w:rsidP="002061CA">
      <w:pPr>
        <w:spacing w:after="120"/>
        <w:rPr>
          <w:i/>
        </w:rPr>
      </w:pPr>
    </w:p>
    <w:p w14:paraId="2CF328FC" w14:textId="09AD54F1" w:rsidR="002061CA" w:rsidRDefault="002061CA" w:rsidP="002061CA">
      <w:pPr>
        <w:spacing w:after="120"/>
        <w:rPr>
          <w:i/>
        </w:rPr>
      </w:pPr>
      <w:r>
        <w:rPr>
          <w:i/>
        </w:rPr>
        <w:t xml:space="preserve">* Corresponding author.  Email: </w:t>
      </w:r>
      <w:hyperlink r:id="rId11" w:history="1">
        <w:r w:rsidR="00A12B47" w:rsidRPr="00CB4121">
          <w:rPr>
            <w:rStyle w:val="a4"/>
            <w:rFonts w:hint="eastAsia"/>
            <w:i/>
            <w:lang w:eastAsia="ko-KR"/>
          </w:rPr>
          <w:t>email</w:t>
        </w:r>
        <w:r w:rsidR="00A12B47" w:rsidRPr="00CB4121">
          <w:rPr>
            <w:rStyle w:val="a4"/>
            <w:i/>
          </w:rPr>
          <w:t>@</w:t>
        </w:r>
        <w:r w:rsidR="00A12B47" w:rsidRPr="00CB4121">
          <w:rPr>
            <w:rStyle w:val="a4"/>
            <w:rFonts w:hint="eastAsia"/>
            <w:i/>
            <w:lang w:eastAsia="ko-KR"/>
          </w:rPr>
          <w:t>gri.re</w:t>
        </w:r>
        <w:r w:rsidR="00A12B47" w:rsidRPr="00CB4121">
          <w:rPr>
            <w:rStyle w:val="a4"/>
            <w:i/>
          </w:rPr>
          <w:t>.kr</w:t>
        </w:r>
      </w:hyperlink>
    </w:p>
    <w:p w14:paraId="2EE3F84A" w14:textId="77777777" w:rsidR="00537EF2" w:rsidRDefault="00537EF2" w:rsidP="002061CA">
      <w:pPr>
        <w:spacing w:after="120"/>
        <w:rPr>
          <w:iCs/>
        </w:rPr>
      </w:pPr>
    </w:p>
    <w:p w14:paraId="440947D8" w14:textId="77777777" w:rsidR="00664B26" w:rsidRDefault="00664B26" w:rsidP="002061CA">
      <w:pPr>
        <w:spacing w:after="120"/>
        <w:rPr>
          <w:iCs/>
        </w:rPr>
      </w:pPr>
    </w:p>
    <w:p w14:paraId="11A1CC35" w14:textId="0943B093" w:rsidR="00DC5F89" w:rsidRPr="00664B26" w:rsidRDefault="00DC5F89" w:rsidP="00DC5F89">
      <w:pPr>
        <w:pStyle w:val="1"/>
        <w:spacing w:before="0" w:line="276" w:lineRule="auto"/>
        <w:ind w:left="432" w:hanging="432"/>
        <w:contextualSpacing/>
        <w:rPr>
          <w:sz w:val="28"/>
          <w:szCs w:val="36"/>
        </w:rPr>
      </w:pPr>
      <w:r w:rsidRPr="00664B26">
        <w:rPr>
          <w:sz w:val="28"/>
          <w:szCs w:val="36"/>
        </w:rPr>
        <w:t xml:space="preserve">Supplementary </w:t>
      </w:r>
      <w:r w:rsidR="001E3716">
        <w:rPr>
          <w:sz w:val="28"/>
          <w:szCs w:val="36"/>
        </w:rPr>
        <w:t>M</w:t>
      </w:r>
      <w:r w:rsidRPr="00664B26">
        <w:rPr>
          <w:sz w:val="28"/>
          <w:szCs w:val="36"/>
        </w:rPr>
        <w:t>aterials</w:t>
      </w:r>
    </w:p>
    <w:p w14:paraId="5CCDDECB" w14:textId="6EB118FA" w:rsidR="00AA57C7" w:rsidRDefault="00AA57C7" w:rsidP="00AA57C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Korean Administrative </w:t>
      </w:r>
    </w:p>
    <w:p w14:paraId="0860DB7C" w14:textId="608F8A43" w:rsidR="00AA57C7" w:rsidRPr="00DC334D" w:rsidRDefault="00AA57C7" w:rsidP="00DC334D">
      <w:pPr>
        <w:ind w:firstLine="320"/>
        <w:rPr>
          <w:rFonts w:eastAsia="맑은 고딕" w:hint="eastAsia"/>
          <w:lang w:eastAsia="ko-KR"/>
        </w:rPr>
      </w:pPr>
      <w:r w:rsidRPr="00AD6C1A">
        <w:rPr>
          <w:rFonts w:eastAsia="맑은 고딕"/>
        </w:rPr>
        <w:t>South Korea has three-tier local governance systems: Tier 1 (province-level or state-level) includes 8 provinces and 7 metropolitan cities, including Seoul.</w:t>
      </w:r>
      <w:r>
        <w:rPr>
          <w:rFonts w:eastAsia="맑은 고딕" w:hint="eastAsia"/>
          <w:lang w:eastAsia="ko-KR"/>
        </w:rPr>
        <w:t xml:space="preserve"> </w:t>
      </w:r>
      <w:r w:rsidRPr="00AD6C1A">
        <w:rPr>
          <w:rFonts w:eastAsia="맑은 고딕"/>
        </w:rPr>
        <w:t>Tier 2 (county-level) includes 226 counties and cities affiliated with the Tier 1 governments, and 2 autonomous jurisdictions (Sejong city and Jeju Island)</w:t>
      </w:r>
      <w:r w:rsidR="007102C2">
        <w:rPr>
          <w:rFonts w:eastAsia="맑은 고딕" w:hint="eastAsia"/>
          <w:lang w:eastAsia="ko-KR"/>
        </w:rPr>
        <w:t xml:space="preserve">. </w:t>
      </w:r>
      <w:r w:rsidR="007102C2" w:rsidRPr="00AD6C1A">
        <w:rPr>
          <w:rFonts w:eastAsia="맑은 고딕"/>
        </w:rPr>
        <w:t>Lastly, Tier 3 (town-level) governments are affiliated with the Tier 2 governments.</w:t>
      </w:r>
      <w:r w:rsidR="00DC334D">
        <w:rPr>
          <w:rFonts w:eastAsia="맑은 고딕" w:hint="eastAsia"/>
          <w:lang w:eastAsia="ko-KR"/>
        </w:rPr>
        <w:t xml:space="preserve"> Even if Gyeonggi-do, a province in tier 1, consists of 31 cities and counties, both cities and counties will be collectively referred to as </w:t>
      </w:r>
      <w:r w:rsidR="00DC334D">
        <w:rPr>
          <w:rFonts w:eastAsia="맑은 고딕"/>
          <w:lang w:eastAsia="ko-KR"/>
        </w:rPr>
        <w:t>‘</w:t>
      </w:r>
      <w:proofErr w:type="gramStart"/>
      <w:r w:rsidR="00DC334D">
        <w:rPr>
          <w:rFonts w:eastAsia="맑은 고딕" w:hint="eastAsia"/>
          <w:lang w:eastAsia="ko-KR"/>
        </w:rPr>
        <w:t>cities</w:t>
      </w:r>
      <w:r w:rsidR="00DC334D">
        <w:rPr>
          <w:rFonts w:eastAsia="맑은 고딕"/>
          <w:lang w:eastAsia="ko-KR"/>
        </w:rPr>
        <w:t>’</w:t>
      </w:r>
      <w:proofErr w:type="gramEnd"/>
      <w:r w:rsidR="00DC334D">
        <w:rPr>
          <w:rFonts w:eastAsia="맑은 고딕" w:hint="eastAsia"/>
          <w:lang w:eastAsia="ko-KR"/>
        </w:rPr>
        <w:t>. (KO, 2023)</w:t>
      </w:r>
    </w:p>
    <w:p w14:paraId="1E4BC4A9" w14:textId="77777777" w:rsidR="00DC5F89" w:rsidRPr="00AA57C7" w:rsidRDefault="00DC5F89" w:rsidP="002061CA">
      <w:pPr>
        <w:spacing w:after="120"/>
        <w:rPr>
          <w:iCs/>
          <w:lang w:eastAsia="ko-KR"/>
        </w:rPr>
      </w:pPr>
    </w:p>
    <w:p w14:paraId="0C86B774" w14:textId="77777777" w:rsidR="00AA57C7" w:rsidRDefault="00AA57C7" w:rsidP="002061CA">
      <w:pPr>
        <w:spacing w:after="120"/>
        <w:rPr>
          <w:iCs/>
          <w:lang w:eastAsia="ko-KR"/>
        </w:rPr>
      </w:pPr>
    </w:p>
    <w:p w14:paraId="2742D507" w14:textId="77777777" w:rsidR="00AA57C7" w:rsidRDefault="00AA57C7" w:rsidP="002061CA">
      <w:pPr>
        <w:spacing w:after="120"/>
        <w:rPr>
          <w:iCs/>
          <w:lang w:eastAsia="ko-KR"/>
        </w:rPr>
      </w:pPr>
    </w:p>
    <w:p w14:paraId="6DD00733" w14:textId="77777777" w:rsidR="00AA57C7" w:rsidRPr="00537EF2" w:rsidRDefault="00AA57C7" w:rsidP="002061CA">
      <w:pPr>
        <w:spacing w:after="120"/>
        <w:rPr>
          <w:rFonts w:hint="eastAsia"/>
          <w:iCs/>
          <w:lang w:eastAsia="ko-KR"/>
        </w:rPr>
      </w:pPr>
    </w:p>
    <w:bookmarkEnd w:id="0"/>
    <w:p w14:paraId="11D0ECCE" w14:textId="5C8D6BB0" w:rsidR="00C81972" w:rsidRDefault="00C81972" w:rsidP="00C81972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AA57C7">
        <w:rPr>
          <w:rFonts w:hint="eastAsia"/>
          <w:lang w:eastAsia="ko-KR"/>
        </w:rPr>
        <w:t>2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Ratio (Area covered by PV to the total area, %)</w:t>
      </w:r>
    </w:p>
    <w:p w14:paraId="76703FE4" w14:textId="43F89706" w:rsidR="00FF23AA" w:rsidRDefault="00C81972" w:rsidP="00FF23A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A0159" w:rsidRPr="000A0159">
        <w:rPr>
          <w:lang w:eastAsia="ko-KR"/>
        </w:rPr>
        <w:t xml:space="preserve">South Korea consists of a total of 17 provinces, each of which encompasses cities </w:t>
      </w:r>
      <w:r w:rsidR="000A0159">
        <w:rPr>
          <w:lang w:eastAsia="ko-KR"/>
        </w:rPr>
        <w:t xml:space="preserve">&amp; </w:t>
      </w:r>
      <w:r w:rsidR="000A0159" w:rsidRPr="000A0159">
        <w:rPr>
          <w:lang w:eastAsia="ko-KR"/>
        </w:rPr>
        <w:t>counties, as indicated in the following table</w:t>
      </w:r>
      <w:r w:rsidR="000A0159">
        <w:rPr>
          <w:lang w:eastAsia="ko-KR"/>
        </w:rPr>
        <w:t xml:space="preserve">. </w:t>
      </w:r>
      <w:r w:rsidR="00CD6344" w:rsidRPr="008A6898">
        <w:rPr>
          <w:lang w:eastAsia="ko-KR"/>
        </w:rPr>
        <w:t xml:space="preserve">In this paper, the </w:t>
      </w:r>
      <w:r w:rsidR="00CD6344">
        <w:rPr>
          <w:lang w:eastAsia="ko-KR"/>
        </w:rPr>
        <w:t>a</w:t>
      </w:r>
      <w:r w:rsidR="00CD6344" w:rsidRPr="008A6898">
        <w:rPr>
          <w:lang w:eastAsia="ko-KR"/>
        </w:rPr>
        <w:t>dministrative category at high-level is consistently referred to as 'province', while at low-level it is expressed as 'city &amp; county'.</w:t>
      </w:r>
    </w:p>
    <w:p w14:paraId="3EF1AA25" w14:textId="77777777" w:rsidR="00C81972" w:rsidRPr="00D25B6A" w:rsidRDefault="00C81972" w:rsidP="00C81972">
      <w:pPr>
        <w:rPr>
          <w:lang w:eastAsia="ko-KR"/>
        </w:rPr>
      </w:pPr>
    </w:p>
    <w:p w14:paraId="53617E71" w14:textId="322AA480" w:rsidR="00BE5E07" w:rsidRDefault="00BE5E07" w:rsidP="00BE5E0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AA57C7">
        <w:rPr>
          <w:rFonts w:hint="eastAsia"/>
          <w:lang w:eastAsia="ko-KR"/>
        </w:rPr>
        <w:t>3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Coefficient (Required area to install PV, m</w:t>
      </w:r>
      <w:r w:rsidR="00D25B6A" w:rsidRPr="00D25B6A">
        <w:rPr>
          <w:rFonts w:hint="eastAsia"/>
          <w:vertAlign w:val="superscript"/>
          <w:lang w:eastAsia="ko-KR"/>
        </w:rPr>
        <w:t>2</w:t>
      </w:r>
      <w:r w:rsidR="00D25B6A">
        <w:rPr>
          <w:rFonts w:hint="eastAsia"/>
          <w:lang w:eastAsia="ko-KR"/>
        </w:rPr>
        <w:t>/kW)</w:t>
      </w:r>
    </w:p>
    <w:p w14:paraId="0545B1FF" w14:textId="3099B64D" w:rsidR="000A4C96" w:rsidRDefault="000A4C96" w:rsidP="000A4C96">
      <w:pPr>
        <w:rPr>
          <w:lang w:eastAsia="ko-KR"/>
        </w:rPr>
      </w:pPr>
      <w:r w:rsidRPr="00CD6344">
        <w:rPr>
          <w:rFonts w:hint="eastAsia"/>
          <w:lang w:eastAsia="ko-KR"/>
        </w:rPr>
        <w:t>-</w:t>
      </w:r>
      <w:r w:rsidRPr="00CD6344">
        <w:rPr>
          <w:lang w:eastAsia="ko-KR"/>
        </w:rPr>
        <w:t xml:space="preserve"> In the standard version of GCAM, there are two systems: the model engine (GCAM-core) and the model interface for querying scenario output. In contrast, GCAM-EML combines a model engine with a model interface. The model engine of GCAM-EML is written in C#, and the model interface is developed using Windows Presentation Foundation (WPF). </w:t>
      </w:r>
      <w:r w:rsidR="007A0941">
        <w:rPr>
          <w:lang w:eastAsia="ko-KR"/>
        </w:rPr>
        <w:t>The</w:t>
      </w:r>
      <w:r w:rsidRPr="00CD6344">
        <w:rPr>
          <w:lang w:eastAsia="ko-KR"/>
        </w:rPr>
        <w:t xml:space="preserve"> requirements </w:t>
      </w:r>
      <w:r w:rsidR="007A0941">
        <w:rPr>
          <w:lang w:eastAsia="ko-KR"/>
        </w:rPr>
        <w:t>for the GCAM-EML are as follows</w:t>
      </w:r>
      <w:r w:rsidRPr="00CD6344">
        <w:rPr>
          <w:lang w:eastAsia="ko-KR"/>
        </w:rPr>
        <w:t>.</w:t>
      </w:r>
    </w:p>
    <w:p w14:paraId="03AF8E1B" w14:textId="77777777" w:rsidR="008F6CEF" w:rsidRDefault="008F6CEF" w:rsidP="000A4C96">
      <w:pPr>
        <w:rPr>
          <w:lang w:eastAsia="ko-KR"/>
        </w:rPr>
      </w:pPr>
    </w:p>
    <w:p w14:paraId="5FDA5BB0" w14:textId="77777777" w:rsidR="008F6CEF" w:rsidRDefault="008F6CEF" w:rsidP="000A4C96">
      <w:pPr>
        <w:rPr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CEF" w14:paraId="59BD9864" w14:textId="77777777" w:rsidTr="002C7D97">
        <w:tc>
          <w:tcPr>
            <w:tcW w:w="3005" w:type="dxa"/>
          </w:tcPr>
          <w:p w14:paraId="378DE5E9" w14:textId="77777777" w:rsidR="008F6CEF" w:rsidRDefault="008F6CEF" w:rsidP="002C7D97">
            <w:r>
              <w:rPr>
                <w:rFonts w:hint="eastAsia"/>
              </w:rPr>
              <w:t>Land-use type</w:t>
            </w:r>
          </w:p>
        </w:tc>
        <w:tc>
          <w:tcPr>
            <w:tcW w:w="3005" w:type="dxa"/>
          </w:tcPr>
          <w:p w14:paraId="59B9F76E" w14:textId="77777777" w:rsidR="008F6CEF" w:rsidRDefault="008F6CEF" w:rsidP="002C7D97">
            <w:r>
              <w:rPr>
                <w:rFonts w:hint="eastAsia"/>
              </w:rPr>
              <w:t>Description</w:t>
            </w:r>
          </w:p>
        </w:tc>
        <w:tc>
          <w:tcPr>
            <w:tcW w:w="3006" w:type="dxa"/>
          </w:tcPr>
          <w:p w14:paraId="4E56245B" w14:textId="77777777" w:rsidR="008F6CEF" w:rsidRDefault="008F6CEF" w:rsidP="002C7D97">
            <w:r>
              <w:rPr>
                <w:rFonts w:hint="eastAsia"/>
              </w:rPr>
              <w:t>Data source</w:t>
            </w:r>
          </w:p>
        </w:tc>
      </w:tr>
      <w:tr w:rsidR="008F6CEF" w14:paraId="5FF8455F" w14:textId="77777777" w:rsidTr="002C7D97">
        <w:tc>
          <w:tcPr>
            <w:tcW w:w="3005" w:type="dxa"/>
          </w:tcPr>
          <w:p w14:paraId="598C0C4B" w14:textId="77777777" w:rsidR="008F6CEF" w:rsidRDefault="008F6CEF" w:rsidP="002C7D97">
            <w:r>
              <w:rPr>
                <w:rFonts w:hint="eastAsia"/>
              </w:rPr>
              <w:t>Industrial complex</w:t>
            </w:r>
          </w:p>
        </w:tc>
        <w:tc>
          <w:tcPr>
            <w:tcW w:w="3005" w:type="dxa"/>
          </w:tcPr>
          <w:p w14:paraId="6CC07C86" w14:textId="77777777" w:rsidR="008F6CEF" w:rsidRDefault="008F6CEF" w:rsidP="002C7D97"/>
        </w:tc>
        <w:tc>
          <w:tcPr>
            <w:tcW w:w="3006" w:type="dxa"/>
          </w:tcPr>
          <w:p w14:paraId="2F76145F" w14:textId="77777777" w:rsidR="008F6CEF" w:rsidRDefault="008F6CEF" w:rsidP="002C7D97"/>
        </w:tc>
      </w:tr>
      <w:tr w:rsidR="008F6CEF" w14:paraId="0EC4B8DC" w14:textId="77777777" w:rsidTr="002C7D97">
        <w:tc>
          <w:tcPr>
            <w:tcW w:w="3005" w:type="dxa"/>
          </w:tcPr>
          <w:p w14:paraId="528A2494" w14:textId="77777777" w:rsidR="008F6CEF" w:rsidRDefault="008F6CEF" w:rsidP="002C7D97">
            <w:r>
              <w:rPr>
                <w:rFonts w:hint="eastAsia"/>
              </w:rPr>
              <w:t>Logistics complex</w:t>
            </w:r>
          </w:p>
        </w:tc>
        <w:tc>
          <w:tcPr>
            <w:tcW w:w="3005" w:type="dxa"/>
          </w:tcPr>
          <w:p w14:paraId="18AA1E28" w14:textId="77777777" w:rsidR="008F6CEF" w:rsidRDefault="008F6CEF" w:rsidP="002C7D97"/>
        </w:tc>
        <w:tc>
          <w:tcPr>
            <w:tcW w:w="3006" w:type="dxa"/>
          </w:tcPr>
          <w:p w14:paraId="51539695" w14:textId="77777777" w:rsidR="008F6CEF" w:rsidRDefault="008F6CEF" w:rsidP="002C7D97"/>
        </w:tc>
      </w:tr>
      <w:tr w:rsidR="008F6CEF" w14:paraId="7F262FA1" w14:textId="77777777" w:rsidTr="002C7D97">
        <w:tc>
          <w:tcPr>
            <w:tcW w:w="3005" w:type="dxa"/>
          </w:tcPr>
          <w:p w14:paraId="2BF48486" w14:textId="77777777" w:rsidR="008F6CEF" w:rsidRDefault="008F6CEF" w:rsidP="002C7D97">
            <w:r>
              <w:rPr>
                <w:rFonts w:hint="eastAsia"/>
              </w:rPr>
              <w:t>Residential complex</w:t>
            </w:r>
          </w:p>
        </w:tc>
        <w:tc>
          <w:tcPr>
            <w:tcW w:w="3005" w:type="dxa"/>
          </w:tcPr>
          <w:p w14:paraId="5E8CCFC9" w14:textId="77777777" w:rsidR="008F6CEF" w:rsidRDefault="008F6CEF" w:rsidP="002C7D97"/>
        </w:tc>
        <w:tc>
          <w:tcPr>
            <w:tcW w:w="3006" w:type="dxa"/>
          </w:tcPr>
          <w:p w14:paraId="5B0C3A52" w14:textId="77777777" w:rsidR="008F6CEF" w:rsidRDefault="008F6CEF" w:rsidP="002C7D97"/>
        </w:tc>
      </w:tr>
      <w:tr w:rsidR="008F6CEF" w14:paraId="35064446" w14:textId="77777777" w:rsidTr="002C7D97">
        <w:tc>
          <w:tcPr>
            <w:tcW w:w="3005" w:type="dxa"/>
          </w:tcPr>
          <w:p w14:paraId="76FE3D81" w14:textId="77777777" w:rsidR="008F6CEF" w:rsidRDefault="008F6CEF" w:rsidP="002C7D97">
            <w:r>
              <w:rPr>
                <w:rFonts w:hint="eastAsia"/>
              </w:rPr>
              <w:t>Public buildings</w:t>
            </w:r>
          </w:p>
        </w:tc>
        <w:tc>
          <w:tcPr>
            <w:tcW w:w="3005" w:type="dxa"/>
          </w:tcPr>
          <w:p w14:paraId="128A6E2F" w14:textId="77777777" w:rsidR="008F6CEF" w:rsidRDefault="008F6CEF" w:rsidP="002C7D97"/>
        </w:tc>
        <w:tc>
          <w:tcPr>
            <w:tcW w:w="3006" w:type="dxa"/>
          </w:tcPr>
          <w:p w14:paraId="63B1BF56" w14:textId="77777777" w:rsidR="008F6CEF" w:rsidRDefault="008F6CEF" w:rsidP="002C7D97"/>
        </w:tc>
      </w:tr>
      <w:tr w:rsidR="008F6CEF" w14:paraId="67D34A11" w14:textId="77777777" w:rsidTr="002C7D97">
        <w:tc>
          <w:tcPr>
            <w:tcW w:w="3005" w:type="dxa"/>
          </w:tcPr>
          <w:p w14:paraId="4C75F8D6" w14:textId="77777777" w:rsidR="008F6CEF" w:rsidRDefault="008F6CEF" w:rsidP="002C7D97">
            <w:r>
              <w:rPr>
                <w:rFonts w:hint="eastAsia"/>
              </w:rPr>
              <w:t>Mountainous area</w:t>
            </w:r>
          </w:p>
        </w:tc>
        <w:tc>
          <w:tcPr>
            <w:tcW w:w="3005" w:type="dxa"/>
          </w:tcPr>
          <w:p w14:paraId="64D8078D" w14:textId="77777777" w:rsidR="008F6CEF" w:rsidRDefault="008F6CEF" w:rsidP="002C7D97"/>
        </w:tc>
        <w:tc>
          <w:tcPr>
            <w:tcW w:w="3006" w:type="dxa"/>
          </w:tcPr>
          <w:p w14:paraId="4EA695F2" w14:textId="77777777" w:rsidR="008F6CEF" w:rsidRDefault="008F6CEF" w:rsidP="002C7D97"/>
        </w:tc>
      </w:tr>
      <w:tr w:rsidR="008F6CEF" w14:paraId="1B893A0F" w14:textId="77777777" w:rsidTr="002C7D97">
        <w:tc>
          <w:tcPr>
            <w:tcW w:w="3005" w:type="dxa"/>
          </w:tcPr>
          <w:p w14:paraId="2FCD5042" w14:textId="77777777" w:rsidR="008F6CEF" w:rsidRDefault="008F6CEF" w:rsidP="002C7D97">
            <w:r>
              <w:rPr>
                <w:rFonts w:hint="eastAsia"/>
              </w:rPr>
              <w:lastRenderedPageBreak/>
              <w:t>Farmland</w:t>
            </w:r>
          </w:p>
        </w:tc>
        <w:tc>
          <w:tcPr>
            <w:tcW w:w="3005" w:type="dxa"/>
          </w:tcPr>
          <w:p w14:paraId="728CC4E5" w14:textId="77777777" w:rsidR="008F6CEF" w:rsidRDefault="008F6CEF" w:rsidP="002C7D97"/>
        </w:tc>
        <w:tc>
          <w:tcPr>
            <w:tcW w:w="3006" w:type="dxa"/>
          </w:tcPr>
          <w:p w14:paraId="1D6A8BFD" w14:textId="77777777" w:rsidR="008F6CEF" w:rsidRDefault="008F6CEF" w:rsidP="002C7D97"/>
        </w:tc>
      </w:tr>
      <w:tr w:rsidR="008F6CEF" w14:paraId="0C605685" w14:textId="77777777" w:rsidTr="002C7D97">
        <w:tc>
          <w:tcPr>
            <w:tcW w:w="3005" w:type="dxa"/>
          </w:tcPr>
          <w:p w14:paraId="7A85206C" w14:textId="77777777" w:rsidR="008F6CEF" w:rsidRDefault="008F6CEF" w:rsidP="002C7D97">
            <w:r>
              <w:rPr>
                <w:rFonts w:hint="eastAsia"/>
              </w:rPr>
              <w:t>Parking lot</w:t>
            </w:r>
          </w:p>
        </w:tc>
        <w:tc>
          <w:tcPr>
            <w:tcW w:w="3005" w:type="dxa"/>
          </w:tcPr>
          <w:p w14:paraId="6039BA4E" w14:textId="77777777" w:rsidR="008F6CEF" w:rsidRDefault="008F6CEF" w:rsidP="002C7D97"/>
        </w:tc>
        <w:tc>
          <w:tcPr>
            <w:tcW w:w="3006" w:type="dxa"/>
          </w:tcPr>
          <w:p w14:paraId="21AD31E8" w14:textId="77777777" w:rsidR="008F6CEF" w:rsidRDefault="008F6CEF" w:rsidP="002C7D97"/>
        </w:tc>
      </w:tr>
      <w:tr w:rsidR="008F6CEF" w14:paraId="42BDE188" w14:textId="77777777" w:rsidTr="002C7D97">
        <w:tc>
          <w:tcPr>
            <w:tcW w:w="3005" w:type="dxa"/>
          </w:tcPr>
          <w:p w14:paraId="66E3D97F" w14:textId="77777777" w:rsidR="008F6CEF" w:rsidRDefault="008F6CEF" w:rsidP="002C7D97">
            <w:r>
              <w:rPr>
                <w:rFonts w:hint="eastAsia"/>
              </w:rPr>
              <w:t>Roadside land</w:t>
            </w:r>
          </w:p>
        </w:tc>
        <w:tc>
          <w:tcPr>
            <w:tcW w:w="3005" w:type="dxa"/>
          </w:tcPr>
          <w:p w14:paraId="4E1BCB48" w14:textId="77777777" w:rsidR="008F6CEF" w:rsidRDefault="008F6CEF" w:rsidP="002C7D97"/>
        </w:tc>
        <w:tc>
          <w:tcPr>
            <w:tcW w:w="3006" w:type="dxa"/>
          </w:tcPr>
          <w:p w14:paraId="1B526373" w14:textId="77777777" w:rsidR="008F6CEF" w:rsidRDefault="008F6CEF" w:rsidP="002C7D97"/>
        </w:tc>
      </w:tr>
      <w:tr w:rsidR="008F6CEF" w14:paraId="640C7084" w14:textId="77777777" w:rsidTr="002C7D97">
        <w:tc>
          <w:tcPr>
            <w:tcW w:w="3005" w:type="dxa"/>
          </w:tcPr>
          <w:p w14:paraId="09820570" w14:textId="77777777" w:rsidR="008F6CEF" w:rsidRDefault="008F6CEF" w:rsidP="002C7D97">
            <w:r>
              <w:rPr>
                <w:rFonts w:hint="eastAsia"/>
              </w:rPr>
              <w:t>Water</w:t>
            </w:r>
          </w:p>
        </w:tc>
        <w:tc>
          <w:tcPr>
            <w:tcW w:w="3005" w:type="dxa"/>
          </w:tcPr>
          <w:p w14:paraId="5C1743CC" w14:textId="77777777" w:rsidR="008F6CEF" w:rsidRDefault="008F6CEF" w:rsidP="002C7D97"/>
        </w:tc>
        <w:tc>
          <w:tcPr>
            <w:tcW w:w="3006" w:type="dxa"/>
          </w:tcPr>
          <w:p w14:paraId="0390C619" w14:textId="77777777" w:rsidR="008F6CEF" w:rsidRDefault="008F6CEF" w:rsidP="002C7D97">
            <w:pPr>
              <w:keepNext/>
            </w:pPr>
          </w:p>
        </w:tc>
      </w:tr>
    </w:tbl>
    <w:p w14:paraId="2BDC2541" w14:textId="77777777" w:rsidR="008F6CEF" w:rsidRDefault="008F6CEF" w:rsidP="000A4C96">
      <w:pPr>
        <w:rPr>
          <w:rFonts w:hint="eastAsia"/>
          <w:lang w:eastAsia="ko-KR"/>
        </w:rPr>
      </w:pPr>
    </w:p>
    <w:p w14:paraId="2120E302" w14:textId="77777777" w:rsidR="00AA79AF" w:rsidRDefault="00AA79AF" w:rsidP="00AA79AF">
      <w:pPr>
        <w:keepNext/>
      </w:pPr>
      <w:r w:rsidRPr="00AA79AF">
        <w:rPr>
          <w:noProof/>
          <w:lang w:eastAsia="ko-KR"/>
        </w:rPr>
        <w:drawing>
          <wp:inline distT="0" distB="0" distL="0" distR="0" wp14:anchorId="10C1EF3C" wp14:editId="27C9B639">
            <wp:extent cx="5943600" cy="4403090"/>
            <wp:effectExtent l="0" t="0" r="0" b="0"/>
            <wp:docPr id="16747044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4497" name="그림 1" descr="텍스트, 스크린샷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E1C" w14:textId="1E6C5BDD" w:rsidR="00D25B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. </w:t>
      </w:r>
      <w:r w:rsidR="00D5537F">
        <w:rPr>
          <w:rFonts w:hint="eastAsia"/>
          <w:lang w:eastAsia="ko-KR"/>
        </w:rPr>
        <w:t>Area covered by PV to total area of individual site. (Total area vs. PV installation area)</w:t>
      </w:r>
    </w:p>
    <w:p w14:paraId="72FABE8F" w14:textId="77777777" w:rsidR="00AA79AF" w:rsidRDefault="00FD696A" w:rsidP="00AA79AF">
      <w:pPr>
        <w:keepNext/>
      </w:pPr>
      <w:r w:rsidRPr="00FD696A">
        <w:rPr>
          <w:rFonts w:eastAsia="맑은 고딕"/>
          <w:noProof/>
          <w:lang w:eastAsia="ko-KR"/>
        </w:rPr>
        <w:lastRenderedPageBreak/>
        <w:drawing>
          <wp:inline distT="0" distB="0" distL="0" distR="0" wp14:anchorId="3780F3B5" wp14:editId="09EED9CD">
            <wp:extent cx="5943600" cy="3897630"/>
            <wp:effectExtent l="0" t="0" r="0" b="7620"/>
            <wp:docPr id="556290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8" name="그림 1" descr="텍스트, 스크린샷, 도표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9CE" w14:textId="237A1E81" w:rsidR="00FD69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fldSimple w:instr=" SEQ Fig. \* ARABIC ">
        <w:r>
          <w:rPr>
            <w:noProof/>
          </w:rPr>
          <w:t>3</w:t>
        </w:r>
      </w:fldSimple>
      <w:r>
        <w:rPr>
          <w:rFonts w:hint="eastAsia"/>
          <w:lang w:eastAsia="ko-KR"/>
        </w:rPr>
        <w:t xml:space="preserve">. </w:t>
      </w:r>
      <w:r w:rsidRPr="00AA79AF">
        <w:rPr>
          <w:lang w:eastAsia="ko-KR"/>
        </w:rPr>
        <w:t>Required area for PV installation (capacity(kW) vs. area(m</w:t>
      </w:r>
      <w:r w:rsidRPr="002842A4">
        <w:rPr>
          <w:vertAlign w:val="superscript"/>
          <w:lang w:eastAsia="ko-KR"/>
        </w:rPr>
        <w:t>2</w:t>
      </w:r>
      <w:r w:rsidRPr="00AA79AF">
        <w:rPr>
          <w:lang w:eastAsia="ko-KR"/>
        </w:rPr>
        <w:t>))</w:t>
      </w:r>
    </w:p>
    <w:p w14:paraId="689BE55F" w14:textId="0CAA8831" w:rsidR="00D25B6A" w:rsidRDefault="00D25B6A" w:rsidP="000A4C96">
      <w:pPr>
        <w:rPr>
          <w:lang w:eastAsia="ko-KR"/>
        </w:rPr>
      </w:pPr>
    </w:p>
    <w:p w14:paraId="14A374B3" w14:textId="77777777" w:rsidR="00D25B6A" w:rsidRDefault="00D25B6A" w:rsidP="000A4C96">
      <w:pPr>
        <w:rPr>
          <w:lang w:eastAsia="ko-KR"/>
        </w:rPr>
      </w:pPr>
    </w:p>
    <w:p w14:paraId="59BB96A8" w14:textId="5463DE8A" w:rsidR="00695FB1" w:rsidRDefault="00695FB1" w:rsidP="000A4C96">
      <w:pPr>
        <w:rPr>
          <w:lang w:eastAsia="ko-KR"/>
        </w:rPr>
      </w:pPr>
    </w:p>
    <w:p w14:paraId="32DD5DF6" w14:textId="77777777" w:rsidR="00695FB1" w:rsidRPr="00CD6344" w:rsidRDefault="00695FB1" w:rsidP="000A4C96">
      <w:pPr>
        <w:rPr>
          <w:lang w:eastAsia="ko-KR"/>
        </w:rPr>
      </w:pPr>
    </w:p>
    <w:p w14:paraId="289C826C" w14:textId="76D92E1F" w:rsidR="00441D1B" w:rsidRDefault="00441D1B" w:rsidP="00441D1B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2: </w:t>
      </w:r>
      <w:r w:rsidR="00386BEA">
        <w:rPr>
          <w:lang w:eastAsia="ko-KR"/>
        </w:rPr>
        <w:t xml:space="preserve">Projection of </w:t>
      </w:r>
      <w:r w:rsidR="00011E34">
        <w:rPr>
          <w:lang w:eastAsia="ko-KR"/>
        </w:rPr>
        <w:t>population</w:t>
      </w:r>
      <w:r w:rsidR="00386BEA">
        <w:rPr>
          <w:lang w:eastAsia="ko-KR"/>
        </w:rPr>
        <w:t xml:space="preserve"> and </w:t>
      </w:r>
      <w:r w:rsidR="00011E34">
        <w:rPr>
          <w:lang w:eastAsia="ko-KR"/>
        </w:rPr>
        <w:t>GRDP</w:t>
      </w:r>
      <w:r>
        <w:rPr>
          <w:lang w:eastAsia="ko-KR"/>
        </w:rPr>
        <w:t xml:space="preserve"> at 229 </w:t>
      </w:r>
      <w:proofErr w:type="spellStart"/>
      <w:r>
        <w:rPr>
          <w:lang w:eastAsia="ko-KR"/>
        </w:rPr>
        <w:t>citi</w:t>
      </w:r>
      <w:r w:rsidR="00386BEA">
        <w:rPr>
          <w:lang w:eastAsia="ko-KR"/>
        </w:rPr>
        <w:t>y</w:t>
      </w:r>
      <w:proofErr w:type="spellEnd"/>
      <w:r w:rsidR="00386BEA">
        <w:rPr>
          <w:lang w:eastAsia="ko-KR"/>
        </w:rPr>
        <w:t xml:space="preserve"> level</w:t>
      </w:r>
    </w:p>
    <w:p w14:paraId="08CE7819" w14:textId="7ED9787F" w:rsidR="00A812E1" w:rsidRPr="0085067D" w:rsidRDefault="00A812E1" w:rsidP="00441D1B">
      <w:pPr>
        <w:rPr>
          <w:lang w:eastAsia="ko-KR"/>
        </w:rPr>
      </w:pPr>
      <w:r w:rsidRPr="0085067D">
        <w:rPr>
          <w:rFonts w:hint="eastAsia"/>
          <w:lang w:eastAsia="ko-KR"/>
        </w:rPr>
        <w:t>-</w:t>
      </w:r>
      <w:r w:rsidRPr="0085067D">
        <w:rPr>
          <w:lang w:eastAsia="ko-KR"/>
        </w:rPr>
        <w:t xml:space="preserve"> (Population)</w:t>
      </w:r>
      <w:r w:rsidR="00B54B48" w:rsidRPr="0085067D">
        <w:rPr>
          <w:lang w:eastAsia="ko-KR"/>
        </w:rPr>
        <w:t xml:space="preserve"> </w:t>
      </w:r>
      <w:r w:rsidR="00F16E28" w:rsidRPr="0085067D">
        <w:rPr>
          <w:lang w:eastAsia="ko-KR"/>
        </w:rPr>
        <w:t>Each province has projected its future population at the city level by 2040. To extend the data for the next ten years (2040-2050), the Auto</w:t>
      </w:r>
      <w:r w:rsidR="00032198" w:rsidRPr="0085067D">
        <w:rPr>
          <w:lang w:eastAsia="ko-KR"/>
        </w:rPr>
        <w:t>-R</w:t>
      </w:r>
      <w:r w:rsidR="00F16E28" w:rsidRPr="0085067D">
        <w:rPr>
          <w:lang w:eastAsia="ko-KR"/>
        </w:rPr>
        <w:t>egressive Integrated Moving Average (ARIMA) method has been applied. The augmented data is then converted to represent each city</w:t>
      </w:r>
      <w:r w:rsidR="009639CF">
        <w:rPr>
          <w:lang w:eastAsia="ko-KR"/>
        </w:rPr>
        <w:t xml:space="preserve"> &amp; county’</w:t>
      </w:r>
      <w:r w:rsidR="00F16E28" w:rsidRPr="0085067D">
        <w:rPr>
          <w:lang w:eastAsia="ko-KR"/>
        </w:rPr>
        <w:t>s share of the national population over the entire period (2020-2050). The cit</w:t>
      </w:r>
      <w:r w:rsidR="009639CF">
        <w:rPr>
          <w:lang w:eastAsia="ko-KR"/>
        </w:rPr>
        <w:t>y &amp; county’</w:t>
      </w:r>
      <w:r w:rsidR="00F16E28" w:rsidRPr="0085067D">
        <w:rPr>
          <w:lang w:eastAsia="ko-KR"/>
        </w:rPr>
        <w:t xml:space="preserve">s population share is applied to the </w:t>
      </w:r>
      <w:proofErr w:type="spellStart"/>
      <w:r w:rsidR="00F16E28" w:rsidRPr="0085067D">
        <w:rPr>
          <w:lang w:eastAsia="ko-KR"/>
        </w:rPr>
        <w:t>midpath</w:t>
      </w:r>
      <w:proofErr w:type="spellEnd"/>
      <w:r w:rsidR="00F16E28" w:rsidRPr="0085067D">
        <w:rPr>
          <w:lang w:eastAsia="ko-KR"/>
        </w:rPr>
        <w:t xml:space="preserve"> of the national population by 2050. Ultimately, the future population pathways of all 229 ci</w:t>
      </w:r>
      <w:r w:rsidR="009639CF">
        <w:rPr>
          <w:lang w:eastAsia="ko-KR"/>
        </w:rPr>
        <w:t>ty &amp; counties</w:t>
      </w:r>
      <w:r w:rsidR="00F16E28" w:rsidRPr="0085067D">
        <w:rPr>
          <w:lang w:eastAsia="ko-KR"/>
        </w:rPr>
        <w:t xml:space="preserve"> are projected.</w:t>
      </w:r>
    </w:p>
    <w:p w14:paraId="51EDBDF0" w14:textId="52DDAB38" w:rsidR="00441D1B" w:rsidRPr="0085067D" w:rsidRDefault="005F4E5A" w:rsidP="00D25B6A">
      <w:pPr>
        <w:rPr>
          <w:lang w:eastAsia="ko-KR"/>
        </w:rPr>
      </w:pPr>
      <w:r>
        <w:rPr>
          <w:lang w:eastAsia="ko-KR"/>
        </w:rPr>
        <w:t>- (</w:t>
      </w:r>
    </w:p>
    <w:p w14:paraId="72B288FC" w14:textId="77777777" w:rsidR="0085067D" w:rsidRPr="00441D1B" w:rsidRDefault="0085067D" w:rsidP="0085067D">
      <w:pPr>
        <w:rPr>
          <w:lang w:eastAsia="ko-KR"/>
        </w:rPr>
      </w:pPr>
    </w:p>
    <w:p w14:paraId="33F64B9A" w14:textId="2A34ADE9" w:rsidR="00B253A8" w:rsidRDefault="00B253A8" w:rsidP="00B253A8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BE5E07">
        <w:rPr>
          <w:lang w:eastAsia="ko-KR"/>
        </w:rPr>
        <w:t>3</w:t>
      </w:r>
      <w:r>
        <w:rPr>
          <w:lang w:eastAsia="ko-KR"/>
        </w:rPr>
        <w:t xml:space="preserve">: </w:t>
      </w:r>
      <w:r w:rsidR="00CE526D">
        <w:rPr>
          <w:lang w:eastAsia="ko-KR"/>
        </w:rPr>
        <w:t>Electri</w:t>
      </w:r>
      <w:r w:rsidR="00BA261A">
        <w:rPr>
          <w:lang w:eastAsia="ko-KR"/>
        </w:rPr>
        <w:t xml:space="preserve">city consumption </w:t>
      </w:r>
      <w:r w:rsidR="000C3B69">
        <w:rPr>
          <w:lang w:eastAsia="ko-KR"/>
        </w:rPr>
        <w:t>of</w:t>
      </w:r>
      <w:r w:rsidR="00C85EBA">
        <w:rPr>
          <w:lang w:eastAsia="ko-KR"/>
        </w:rPr>
        <w:t xml:space="preserve"> electric vehicle</w:t>
      </w:r>
    </w:p>
    <w:p w14:paraId="528055CF" w14:textId="1031E309" w:rsidR="008050BB" w:rsidRPr="0085067D" w:rsidRDefault="00A10CDB" w:rsidP="00AB68A1">
      <w:pPr>
        <w:rPr>
          <w:lang w:eastAsia="ko-KR"/>
        </w:rPr>
      </w:pPr>
      <w:r w:rsidRPr="0085067D">
        <w:rPr>
          <w:lang w:eastAsia="ko-KR"/>
        </w:rPr>
        <w:t xml:space="preserve">- (Number of BEVs) </w:t>
      </w:r>
      <w:r w:rsidR="00A151DF" w:rsidRPr="0085067D">
        <w:rPr>
          <w:lang w:eastAsia="ko-KR"/>
        </w:rPr>
        <w:t xml:space="preserve">The complete set of registered BEVs data is not universally accessible across all </w:t>
      </w:r>
      <w:r w:rsidR="00F12445" w:rsidRPr="0085067D">
        <w:rPr>
          <w:lang w:eastAsia="ko-KR"/>
        </w:rPr>
        <w:t xml:space="preserve">229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</w:t>
      </w:r>
      <w:r w:rsidR="00A151DF" w:rsidRPr="0085067D">
        <w:rPr>
          <w:lang w:eastAsia="ko-KR"/>
        </w:rPr>
        <w:fldChar w:fldCharType="begin"/>
      </w:r>
      <w:r w:rsidR="00A151DF" w:rsidRPr="0085067D">
        <w:rPr>
          <w:lang w:eastAsia="ko-KR"/>
        </w:rPr>
        <w:instrText xml:space="preserve"> REF _Ref154144777 \h </w:instrText>
      </w:r>
      <w:r w:rsidR="00A151DF" w:rsidRPr="0085067D">
        <w:rPr>
          <w:lang w:eastAsia="ko-KR"/>
        </w:rPr>
      </w:r>
      <w:r w:rsidR="00A151DF" w:rsidRPr="0085067D">
        <w:rPr>
          <w:lang w:eastAsia="ko-KR"/>
        </w:rPr>
        <w:fldChar w:fldCharType="separate"/>
      </w:r>
      <w:r w:rsidR="00761150">
        <w:t xml:space="preserve">Table SM </w:t>
      </w:r>
      <w:r w:rsidR="00761150">
        <w:rPr>
          <w:noProof/>
        </w:rPr>
        <w:t>4</w:t>
      </w:r>
      <w:r w:rsidR="00A151DF" w:rsidRPr="0085067D">
        <w:rPr>
          <w:lang w:eastAsia="ko-KR"/>
        </w:rPr>
        <w:fldChar w:fldCharType="end"/>
      </w:r>
      <w:r w:rsidR="00A151DF" w:rsidRPr="0085067D">
        <w:rPr>
          <w:lang w:eastAsia="ko-KR"/>
        </w:rPr>
        <w:t xml:space="preserve"> serves as a summary of the most comprehensive BEV data we were able to compile. This table includes information on provincial populations</w:t>
      </w:r>
      <w:r w:rsidR="000A1A0B">
        <w:rPr>
          <w:lang w:eastAsia="ko-KR"/>
        </w:rPr>
        <w:t xml:space="preserve"> (KOSIS, 2023)</w:t>
      </w:r>
      <w:r w:rsidR="00A151DF" w:rsidRPr="0085067D">
        <w:rPr>
          <w:lang w:eastAsia="ko-KR"/>
        </w:rPr>
        <w:t xml:space="preserve">, the number of </w:t>
      </w:r>
      <w:r w:rsidR="000A1A0B">
        <w:rPr>
          <w:lang w:eastAsia="ko-KR"/>
        </w:rPr>
        <w:t>B</w:t>
      </w:r>
      <w:r w:rsidR="00A151DF" w:rsidRPr="0085067D">
        <w:rPr>
          <w:lang w:eastAsia="ko-KR"/>
        </w:rPr>
        <w:t>EVs</w:t>
      </w:r>
      <w:r w:rsidR="000A1A0B">
        <w:rPr>
          <w:lang w:eastAsia="ko-KR"/>
        </w:rPr>
        <w:t xml:space="preserve"> (KSGA, 2023)</w:t>
      </w:r>
      <w:r w:rsidR="00A151DF" w:rsidRPr="0085067D">
        <w:rPr>
          <w:lang w:eastAsia="ko-KR"/>
        </w:rPr>
        <w:t xml:space="preserve">, their proportions in South Korea, and the count of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within each province. The data on registered BEVs is sourced from various provinces and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Provinces in Group </w:t>
      </w:r>
      <w:r w:rsidR="00A151DF" w:rsidRPr="0085067D">
        <w:rPr>
          <w:lang w:eastAsia="ko-KR"/>
        </w:rPr>
        <w:lastRenderedPageBreak/>
        <w:t>A provide fully available data, encompassing</w:t>
      </w:r>
      <w:r w:rsidR="009D4EC1">
        <w:rPr>
          <w:lang w:eastAsia="ko-KR"/>
        </w:rPr>
        <w:t xml:space="preserve"> cities &amp; counties</w:t>
      </w:r>
      <w:r w:rsidR="00A151DF" w:rsidRPr="0085067D">
        <w:rPr>
          <w:lang w:eastAsia="ko-KR"/>
        </w:rPr>
        <w:t xml:space="preserve">, time horizons, and vehicle type information. Group B provinces do not distinguish between vehicle types in their data. Group C provinces lack vehicle type information for the year 2020, even though they possess BEV data organized by </w:t>
      </w:r>
      <w:r w:rsidR="003A22C6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In the case of Group D, GJ province, BEV data is available for three out of the five </w:t>
      </w:r>
      <w:r w:rsidR="0083784C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, categorized by vehicle types in 2022, while the remaining two </w:t>
      </w:r>
      <w:r w:rsidR="00691E95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lack any data. Group E provinces do not possess any BEV data at the</w:t>
      </w:r>
      <w:r w:rsidR="00691E95">
        <w:rPr>
          <w:lang w:eastAsia="ko-KR"/>
        </w:rPr>
        <w:t xml:space="preserve"> city &amp; county</w:t>
      </w:r>
      <w:r w:rsidR="00A151DF" w:rsidRPr="0085067D">
        <w:rPr>
          <w:lang w:eastAsia="ko-KR"/>
        </w:rPr>
        <w:t xml:space="preserve"> level</w:t>
      </w:r>
      <w:r w:rsidR="001F6DC5" w:rsidRPr="0085067D">
        <w:rPr>
          <w:lang w:eastAsia="ko-KR"/>
        </w:rPr>
        <w:t>.</w:t>
      </w:r>
      <w:r w:rsidR="00216CC7" w:rsidRPr="0085067D">
        <w:rPr>
          <w:lang w:eastAsia="ko-KR"/>
        </w:rPr>
        <w:t xml:space="preserve"> </w:t>
      </w:r>
      <w:r w:rsidR="00DD028C" w:rsidRPr="0085067D">
        <w:rPr>
          <w:lang w:eastAsia="ko-KR"/>
        </w:rPr>
        <w:t xml:space="preserve">For provinces from Group B to E, missing </w:t>
      </w:r>
      <w:r w:rsidR="00F42FDB">
        <w:rPr>
          <w:lang w:eastAsia="ko-KR"/>
        </w:rPr>
        <w:t>B</w:t>
      </w:r>
      <w:r w:rsidR="00DD028C" w:rsidRPr="0085067D">
        <w:rPr>
          <w:lang w:eastAsia="ko-KR"/>
        </w:rPr>
        <w:t>EV data was estimated as follows</w:t>
      </w:r>
      <w:r w:rsidR="000F7DE2" w:rsidRPr="0085067D">
        <w:rPr>
          <w:lang w:eastAsia="ko-KR"/>
        </w:rPr>
        <w:t xml:space="preserve">. </w:t>
      </w:r>
      <w:r w:rsidR="00F23BC9" w:rsidRPr="0085067D">
        <w:rPr>
          <w:lang w:eastAsia="ko-KR"/>
        </w:rPr>
        <w:t xml:space="preserve">Assumptions are made to </w:t>
      </w:r>
      <w:r w:rsidR="00055A26" w:rsidRPr="0085067D">
        <w:rPr>
          <w:lang w:eastAsia="ko-KR"/>
        </w:rPr>
        <w:t>estim</w:t>
      </w:r>
      <w:r w:rsidR="00965499" w:rsidRPr="0085067D">
        <w:rPr>
          <w:lang w:eastAsia="ko-KR"/>
        </w:rPr>
        <w:t>ate</w:t>
      </w:r>
      <w:r w:rsidR="00F23BC9" w:rsidRPr="0085067D">
        <w:rPr>
          <w:lang w:eastAsia="ko-KR"/>
        </w:rPr>
        <w:t xml:space="preserve"> the number of registered </w:t>
      </w:r>
      <w:r w:rsidR="00E013A0">
        <w:rPr>
          <w:lang w:eastAsia="ko-KR"/>
        </w:rPr>
        <w:t>BEVs</w:t>
      </w:r>
      <w:r w:rsidR="00932E16" w:rsidRPr="0085067D">
        <w:rPr>
          <w:lang w:eastAsia="ko-KR"/>
        </w:rPr>
        <w:t xml:space="preserve"> in 2020</w:t>
      </w:r>
      <w:r w:rsidR="00F23BC9" w:rsidRPr="0085067D">
        <w:rPr>
          <w:lang w:eastAsia="ko-KR"/>
        </w:rPr>
        <w:t xml:space="preserve"> by </w:t>
      </w:r>
      <w:r w:rsidR="00E013A0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 and vehicle type. Firstly, in cases where the number of EVs </w:t>
      </w:r>
      <w:r w:rsidR="003D279D" w:rsidRPr="0085067D">
        <w:rPr>
          <w:lang w:eastAsia="ko-KR"/>
        </w:rPr>
        <w:t xml:space="preserve">per </w:t>
      </w:r>
      <w:r w:rsidR="00E013A0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is </w:t>
      </w:r>
      <w:r w:rsidR="007A47AF" w:rsidRPr="0085067D">
        <w:rPr>
          <w:lang w:eastAsia="ko-KR"/>
        </w:rPr>
        <w:t>un</w:t>
      </w:r>
      <w:r w:rsidR="00F23BC9" w:rsidRPr="0085067D">
        <w:rPr>
          <w:lang w:eastAsia="ko-KR"/>
        </w:rPr>
        <w:t xml:space="preserve">available for a given province, it is assumed that the distribution of </w:t>
      </w:r>
      <w:r w:rsidR="00E32D3D" w:rsidRPr="0085067D">
        <w:rPr>
          <w:lang w:eastAsia="ko-KR"/>
        </w:rPr>
        <w:t xml:space="preserve">total </w:t>
      </w:r>
      <w:r w:rsidR="00F23BC9" w:rsidRPr="0085067D">
        <w:rPr>
          <w:lang w:eastAsia="ko-KR"/>
        </w:rPr>
        <w:t>vehicl</w:t>
      </w:r>
      <w:r w:rsidR="00E32D3D" w:rsidRPr="0085067D">
        <w:rPr>
          <w:lang w:eastAsia="ko-KR"/>
        </w:rPr>
        <w:t xml:space="preserve">es by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re</w:t>
      </w:r>
      <w:r w:rsidR="007A47AF" w:rsidRPr="0085067D">
        <w:rPr>
          <w:lang w:eastAsia="ko-KR"/>
        </w:rPr>
        <w:t>flects</w:t>
      </w:r>
      <w:r w:rsidR="00F23BC9" w:rsidRPr="0085067D">
        <w:rPr>
          <w:lang w:eastAsia="ko-KR"/>
        </w:rPr>
        <w:t xml:space="preserve"> the </w:t>
      </w:r>
      <w:r w:rsidR="0060756C" w:rsidRPr="0085067D">
        <w:rPr>
          <w:lang w:eastAsia="ko-KR"/>
        </w:rPr>
        <w:t>distribution</w:t>
      </w:r>
      <w:r w:rsidR="00F23BC9" w:rsidRPr="0085067D">
        <w:rPr>
          <w:lang w:eastAsia="ko-KR"/>
        </w:rPr>
        <w:t xml:space="preserve"> of EVs across </w:t>
      </w:r>
      <w:r w:rsidR="00E34DED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. Secondly, in the absence of data for 2020, the growth rate of the total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for the entire province is calculated from 2020 to the </w:t>
      </w:r>
      <w:r w:rsidR="00136369" w:rsidRPr="0085067D">
        <w:rPr>
          <w:lang w:eastAsia="ko-KR"/>
        </w:rPr>
        <w:t>available</w:t>
      </w:r>
      <w:r w:rsidR="00F23BC9" w:rsidRPr="0085067D">
        <w:rPr>
          <w:lang w:eastAsia="ko-KR"/>
        </w:rPr>
        <w:t xml:space="preserve"> </w:t>
      </w:r>
      <w:r w:rsidR="008C221E" w:rsidRPr="0085067D">
        <w:rPr>
          <w:lang w:eastAsia="ko-KR"/>
        </w:rPr>
        <w:t xml:space="preserve">data </w:t>
      </w:r>
      <w:r w:rsidR="00F23BC9" w:rsidRPr="0085067D">
        <w:rPr>
          <w:lang w:eastAsia="ko-KR"/>
        </w:rPr>
        <w:t xml:space="preserve">year. This growth rate is then </w:t>
      </w:r>
      <w:r w:rsidR="008C221E" w:rsidRPr="0085067D">
        <w:rPr>
          <w:lang w:eastAsia="ko-KR"/>
        </w:rPr>
        <w:t>applied</w:t>
      </w:r>
      <w:r w:rsidR="00F23BC9" w:rsidRPr="0085067D">
        <w:rPr>
          <w:lang w:eastAsia="ko-KR"/>
        </w:rPr>
        <w:t xml:space="preserve"> to estimate the </w:t>
      </w:r>
      <w:r w:rsidR="00A4257B" w:rsidRPr="0085067D">
        <w:rPr>
          <w:lang w:eastAsia="ko-KR"/>
        </w:rPr>
        <w:t xml:space="preserve">number of </w:t>
      </w:r>
      <w:r w:rsidR="00E34DED">
        <w:rPr>
          <w:lang w:eastAsia="ko-KR"/>
        </w:rPr>
        <w:t>B</w:t>
      </w:r>
      <w:r w:rsidR="00A4257B" w:rsidRPr="0085067D">
        <w:rPr>
          <w:lang w:eastAsia="ko-KR"/>
        </w:rPr>
        <w:t xml:space="preserve">EVs </w:t>
      </w:r>
      <w:r w:rsidR="00672B0A" w:rsidRPr="0085067D">
        <w:rPr>
          <w:lang w:eastAsia="ko-KR"/>
        </w:rPr>
        <w:t>in 2020</w:t>
      </w:r>
      <w:r w:rsidR="00F23BC9" w:rsidRPr="0085067D">
        <w:rPr>
          <w:lang w:eastAsia="ko-KR"/>
        </w:rPr>
        <w:t xml:space="preserve">. Thirdly, if the data does not specify the number of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by vehicle type and only provides the total count, the vehicle type distribution in the province for 2020 is uniformly applied to </w:t>
      </w:r>
      <w:r w:rsidR="00EE75EE" w:rsidRPr="0085067D">
        <w:rPr>
          <w:lang w:eastAsia="ko-KR"/>
        </w:rPr>
        <w:t xml:space="preserve">each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>.</w:t>
      </w:r>
    </w:p>
    <w:p w14:paraId="13998D21" w14:textId="3FA8577B" w:rsidR="00AD4FCD" w:rsidRPr="007A76E3" w:rsidRDefault="00AD4FCD" w:rsidP="00AD4FCD">
      <w:pPr>
        <w:rPr>
          <w:b/>
          <w:bCs/>
          <w:sz w:val="24"/>
          <w:szCs w:val="24"/>
          <w:lang w:eastAsia="ko-KR"/>
        </w:rPr>
      </w:pPr>
      <w:r w:rsidRPr="007A76E3">
        <w:rPr>
          <w:rFonts w:hint="eastAsia"/>
          <w:b/>
          <w:bCs/>
          <w:sz w:val="24"/>
          <w:szCs w:val="24"/>
          <w:lang w:eastAsia="ko-KR"/>
        </w:rPr>
        <w:t>R</w:t>
      </w:r>
      <w:r w:rsidRPr="007A76E3">
        <w:rPr>
          <w:b/>
          <w:bCs/>
          <w:sz w:val="24"/>
          <w:szCs w:val="24"/>
          <w:lang w:eastAsia="ko-KR"/>
        </w:rPr>
        <w:t>eferences</w:t>
      </w:r>
    </w:p>
    <w:p w14:paraId="3967E6F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PSIS, 2020, Power </w:t>
      </w:r>
      <w:proofErr w:type="spellStart"/>
      <w:r>
        <w:rPr>
          <w:lang w:eastAsia="ko-KR"/>
        </w:rPr>
        <w:t>generatio</w:t>
      </w:r>
      <w:proofErr w:type="spellEnd"/>
      <w:r>
        <w:rPr>
          <w:lang w:eastAsia="ko-KR"/>
        </w:rPr>
        <w:t xml:space="preserve"> by plants, URL: </w:t>
      </w:r>
      <w:hyperlink r:id="rId14" w:history="1">
        <w:r w:rsidRPr="005E47C6">
          <w:rPr>
            <w:rStyle w:val="a4"/>
            <w:lang w:eastAsia="ko-KR"/>
          </w:rPr>
          <w:t>https://epsis.kpx.or.kr/epsisnew/selectEkgeGepGbpGrid.do?menuId=060105</w:t>
        </w:r>
      </w:hyperlink>
      <w:r>
        <w:rPr>
          <w:lang w:eastAsia="ko-KR"/>
        </w:rPr>
        <w:t xml:space="preserve"> (accessed 04.03.24), Electric Power Statistics Information System.</w:t>
      </w:r>
    </w:p>
    <w:p w14:paraId="59DC1AF5" w14:textId="77777777" w:rsidR="00DC5F89" w:rsidRDefault="00DC5F89" w:rsidP="00DC5F89">
      <w:pPr>
        <w:rPr>
          <w:lang w:eastAsia="ko-KR"/>
        </w:rPr>
      </w:pPr>
      <w:r>
        <w:rPr>
          <w:lang w:eastAsia="ko-KR"/>
        </w:rPr>
        <w:t>Hyndman, RJ and Khandakar, Y., 2008. Automatic time series forecasting: The forecast package for R, Journal of Statistical Software, 26(3).</w:t>
      </w:r>
    </w:p>
    <w:p w14:paraId="4AB92854" w14:textId="77777777" w:rsidR="00DC5F89" w:rsidRDefault="00DC5F89" w:rsidP="00DC5F89">
      <w:pPr>
        <w:rPr>
          <w:u w:val="single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yundai, 2023. Catalog. URL: &lt;</w:t>
      </w:r>
      <w:hyperlink r:id="rId15" w:history="1">
        <w:r w:rsidRPr="00404A3F">
          <w:rPr>
            <w:rStyle w:val="a4"/>
            <w:lang w:eastAsia="ko-KR"/>
          </w:rPr>
          <w:t>https://www.hyundai.com/contents/repn-car/catalog/ioniq5-catalog.pdf</w:t>
        </w:r>
      </w:hyperlink>
      <w:r>
        <w:rPr>
          <w:rStyle w:val="a4"/>
          <w:lang w:eastAsia="ko-KR"/>
        </w:rPr>
        <w:t>&gt; &lt;</w:t>
      </w:r>
      <w:hyperlink r:id="rId16" w:history="1">
        <w:r w:rsidRPr="003E0255">
          <w:rPr>
            <w:rStyle w:val="a4"/>
            <w:lang w:eastAsia="ko-KR"/>
          </w:rPr>
          <w:t>https://www.hyundai.com/kr/ko/e/vehicles/porter2-electric/spec</w:t>
        </w:r>
      </w:hyperlink>
      <w:r>
        <w:rPr>
          <w:rStyle w:val="a4"/>
          <w:lang w:eastAsia="ko-KR"/>
        </w:rPr>
        <w:t>&gt;</w:t>
      </w:r>
    </w:p>
    <w:p w14:paraId="72A96CA8" w14:textId="77777777" w:rsidR="00DC5F89" w:rsidRPr="007B7C64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CA, 2023, Number of passengers, URL: </w:t>
      </w:r>
      <w:hyperlink r:id="rId17" w:history="1">
        <w:r w:rsidRPr="005E47C6">
          <w:rPr>
            <w:rStyle w:val="a4"/>
            <w:lang w:eastAsia="ko-KR"/>
          </w:rPr>
          <w:t>https://www.airportal.go.kr/knowledge/statsnew/air/airport.jsp</w:t>
        </w:r>
      </w:hyperlink>
      <w:r>
        <w:rPr>
          <w:lang w:eastAsia="ko-KR"/>
        </w:rPr>
        <w:t xml:space="preserve"> (accessed 04.03.24), Korea Civil Aviation Association. </w:t>
      </w:r>
    </w:p>
    <w:p w14:paraId="4EA3DFBD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DHC, 2023. Handbook of CHP (combined heat and power), URL: </w:t>
      </w:r>
      <w:hyperlink r:id="rId18" w:history="1">
        <w:r w:rsidRPr="005E47C6">
          <w:rPr>
            <w:rStyle w:val="a4"/>
            <w:lang w:eastAsia="ko-KR"/>
          </w:rPr>
          <w:t>http://www.kdhca.co.kr/Board/boardView/158?board_type_cd=05</w:t>
        </w:r>
      </w:hyperlink>
      <w:r>
        <w:rPr>
          <w:lang w:eastAsia="ko-KR"/>
        </w:rPr>
        <w:t xml:space="preserve"> (accessed 04.03.24), Korea District Heating Corporation.</w:t>
      </w:r>
    </w:p>
    <w:p w14:paraId="3131EFF1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EPCO, 2023. Statistics of Electric Power in Korea, URL: </w:t>
      </w:r>
      <w:hyperlink r:id="rId19" w:history="1">
        <w:r w:rsidRPr="005E47C6">
          <w:rPr>
            <w:rStyle w:val="a4"/>
            <w:rFonts w:hint="eastAsia"/>
            <w:lang w:eastAsia="ko-KR"/>
          </w:rPr>
          <w:t>https://home.kepco.co.kr/kepco/KO/ntcob/ntcobView.do?pageIndex=1&amp;boardSeq=21062112&amp;boardCd=BRD_000099&amp;menuCd=FN05030103&amp;parnScrpSeq=0&amp;categoryCdGroup=&amp;regDateGroup2=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>Korea Electric Power Corporation</w:t>
      </w:r>
      <w:r>
        <w:rPr>
          <w:lang w:eastAsia="ko-KR"/>
        </w:rPr>
        <w:t>.</w:t>
      </w:r>
    </w:p>
    <w:p w14:paraId="0B37DE0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ESIS, 2023. Energy balance, URL: </w:t>
      </w:r>
      <w:hyperlink r:id="rId20" w:history="1">
        <w:r w:rsidRPr="005E47C6">
          <w:rPr>
            <w:rStyle w:val="a4"/>
            <w:lang w:eastAsia="ko-KR"/>
          </w:rPr>
          <w:t>https://www.kesis.net/main/main.jsp</w:t>
        </w:r>
      </w:hyperlink>
      <w:r>
        <w:rPr>
          <w:lang w:eastAsia="ko-KR"/>
        </w:rPr>
        <w:t xml:space="preserve"> (accessed 04.03.24), Korea Energy Statistical Information System.</w:t>
      </w:r>
    </w:p>
    <w:p w14:paraId="41A1C75E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ITA, 2023.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Volume of exports and imports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URL: </w:t>
      </w:r>
      <w:hyperlink r:id="rId21" w:history="1">
        <w:r w:rsidRPr="005E47C6">
          <w:rPr>
            <w:rStyle w:val="a4"/>
            <w:lang w:eastAsia="ko-KR"/>
          </w:rPr>
          <w:t>https://stat.kita.net/stat/kts/prod/ProdWholeList.screen</w:t>
        </w:r>
      </w:hyperlink>
      <w:r>
        <w:rPr>
          <w:lang w:eastAsia="ko-KR"/>
        </w:rPr>
        <w:t xml:space="preserve">  (accessed 04.03.24),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orea International Trade Association.</w:t>
      </w:r>
    </w:p>
    <w:p w14:paraId="1C7ECE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OSA, 2023. Membership status, URL: </w:t>
      </w:r>
      <w:hyperlink r:id="rId22" w:history="1">
        <w:r w:rsidRPr="005E47C6">
          <w:rPr>
            <w:rStyle w:val="a4"/>
            <w:lang w:eastAsia="ko-KR"/>
          </w:rPr>
          <w:t>https://www.kosa.or.kr/</w:t>
        </w:r>
      </w:hyperlink>
      <w:r>
        <w:rPr>
          <w:lang w:eastAsia="ko-KR"/>
        </w:rPr>
        <w:t xml:space="preserve"> (accessed 04.03.24), Korea Iron&amp;Steel Association.</w:t>
      </w:r>
    </w:p>
    <w:p w14:paraId="57E0EB7C" w14:textId="77777777" w:rsidR="00934653" w:rsidRDefault="00934653" w:rsidP="00934653">
      <w:pPr>
        <w:rPr>
          <w:rStyle w:val="a4"/>
          <w:color w:val="auto"/>
          <w:u w:val="none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OSIS, 2023. Population Projection by country, province, city &amp; county URL: &lt;nation: </w:t>
      </w:r>
      <w:hyperlink r:id="rId23" w:history="1">
        <w:r w:rsidRPr="005E47C6">
          <w:rPr>
            <w:rStyle w:val="a4"/>
          </w:rPr>
          <w:t>https://kosis.kr/statHtml/statHtml.do?orgId=101&amp;tblId=DT_1BPA402&amp;conn_path=I3</w:t>
        </w:r>
      </w:hyperlink>
      <w:r>
        <w:t>&gt;</w:t>
      </w:r>
      <w:r w:rsidRPr="003D7578">
        <w:rPr>
          <w:rStyle w:val="a4"/>
          <w:u w:val="none"/>
        </w:rPr>
        <w:t xml:space="preserve"> </w:t>
      </w:r>
      <w:r>
        <w:rPr>
          <w:rStyle w:val="a4"/>
          <w:color w:val="auto"/>
          <w:u w:val="none"/>
        </w:rPr>
        <w:t>&lt;</w:t>
      </w:r>
      <w:r w:rsidRPr="003D7578">
        <w:rPr>
          <w:rStyle w:val="a4"/>
          <w:color w:val="auto"/>
          <w:u w:val="none"/>
        </w:rPr>
        <w:t>province</w:t>
      </w:r>
      <w:r>
        <w:rPr>
          <w:rStyle w:val="a4"/>
          <w:color w:val="auto"/>
          <w:u w:val="none"/>
        </w:rPr>
        <w:t xml:space="preserve">: </w:t>
      </w:r>
      <w:hyperlink r:id="rId24" w:history="1">
        <w:r w:rsidRPr="005E47C6">
          <w:rPr>
            <w:rStyle w:val="a4"/>
          </w:rPr>
          <w:t>https://kosis.kr/statHtml/statHtml.do?orgId=101&amp;tblId=DT_1BPB001&amp;conn_path=I2</w:t>
        </w:r>
      </w:hyperlink>
      <w:r>
        <w:rPr>
          <w:rStyle w:val="a4"/>
          <w:color w:val="auto"/>
          <w:u w:val="none"/>
        </w:rPr>
        <w:t xml:space="preserve">&gt; &lt;city &amp;county: </w:t>
      </w:r>
    </w:p>
    <w:p w14:paraId="6AB6D7A0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SU: </w:t>
      </w:r>
      <w:hyperlink r:id="rId25" w:history="1">
        <w:r w:rsidRPr="005E47C6">
          <w:rPr>
            <w:rStyle w:val="a4"/>
          </w:rPr>
          <w:t>https://kosis.kr/statHtml/statHtml.do?orgId=201&amp;tblId=DT_PBOOO1_11&amp;conn_path=I2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037AFE5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BS: </w:t>
      </w:r>
      <w:hyperlink r:id="rId26" w:history="1">
        <w:r w:rsidRPr="005E47C6">
          <w:rPr>
            <w:rStyle w:val="a4"/>
          </w:rPr>
          <w:t>https://kosis.kr/statHtml/statHtml.do?orgId=202&amp;tblId=DT_PBOOO1_21&amp;conn_path=I2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207B90E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lastRenderedPageBreak/>
        <w:t xml:space="preserve">DG: </w:t>
      </w:r>
      <w:hyperlink r:id="rId27" w:history="1">
        <w:r w:rsidRPr="005E47C6">
          <w:rPr>
            <w:rStyle w:val="a4"/>
          </w:rPr>
          <w:t>https://kosis.kr/statHtml/statHtml.do?orgId=203&amp;tblId=DT_203010_2020_01&amp;conn_path=I2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72536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IC: </w:t>
      </w:r>
      <w:hyperlink r:id="rId28" w:history="1">
        <w:r w:rsidRPr="005E47C6">
          <w:rPr>
            <w:rStyle w:val="a4"/>
          </w:rPr>
          <w:t>https://kosis.kr/statHtml/statHtml.do?orgId=204&amp;tblId=DT_PBOOO1_23&amp;conn_path=I2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FF617F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GJ: </w:t>
      </w:r>
      <w:hyperlink r:id="rId29" w:history="1">
        <w:r w:rsidRPr="005E47C6">
          <w:rPr>
            <w:rStyle w:val="a4"/>
          </w:rPr>
          <w:t>https://kosis.kr/statHtml/statHtml.do?orgId=205&amp;tblId=DT_PBOOO1_24&amp;conn_path=I2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033DFF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DJ: </w:t>
      </w:r>
      <w:hyperlink r:id="rId30" w:history="1">
        <w:r w:rsidRPr="005E47C6">
          <w:rPr>
            <w:rStyle w:val="a4"/>
          </w:rPr>
          <w:t>https://kosis.kr/statHtml/statHtml.do?orgId=206&amp;tblId=DT_PBOOO1_25&amp;conn_path=I2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A6E277D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US: </w:t>
      </w:r>
      <w:hyperlink r:id="rId31" w:history="1">
        <w:r w:rsidRPr="005E47C6">
          <w:rPr>
            <w:rStyle w:val="a4"/>
          </w:rPr>
          <w:t>https://kosis.kr/statHtml/statHtml.do?orgId=207&amp;tblId=DT_PBOOO1_26&amp;conn_path=I2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EEDEE07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GG: </w:t>
      </w:r>
      <w:hyperlink r:id="rId32" w:history="1">
        <w:r w:rsidRPr="005E47C6">
          <w:rPr>
            <w:rStyle w:val="a4"/>
          </w:rPr>
          <w:t>https://kosis.kr/statHtml/statHtml.do?orgId=210&amp;tblId=DT_PBOOO1_31&amp;conn_path=I2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8D17A0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GW: </w:t>
      </w:r>
      <w:hyperlink r:id="rId33" w:history="1">
        <w:r w:rsidRPr="005E47C6">
          <w:rPr>
            <w:rStyle w:val="a4"/>
          </w:rPr>
          <w:t>https://kosis.kr/statHtml/statHtml.do?orgId=211&amp;tblId=DT_PBOOO1_32&amp;conn_path=I2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57443A22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CB: </w:t>
      </w:r>
      <w:hyperlink r:id="rId34" w:history="1">
        <w:r w:rsidRPr="005E47C6">
          <w:rPr>
            <w:rStyle w:val="a4"/>
          </w:rPr>
          <w:t>https://kosis.kr/statHtml/statHtml.do?orgId=212&amp;tblId=DT_PBOOO1_33&amp;conn_path=I2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F771C6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CN: </w:t>
      </w:r>
      <w:hyperlink r:id="rId35" w:history="1">
        <w:r w:rsidRPr="005E47C6">
          <w:rPr>
            <w:rStyle w:val="a4"/>
          </w:rPr>
          <w:t>https://kosis.kr/statHtml/statHtml.do?orgId=213&amp;tblId=DT_PBOOO1_34&amp;conn_path=I2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478913B3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JB: </w:t>
      </w:r>
      <w:hyperlink r:id="rId36" w:history="1">
        <w:r w:rsidRPr="005E47C6">
          <w:rPr>
            <w:rStyle w:val="a4"/>
          </w:rPr>
          <w:t>https://kosis.kr/statHtml/statHtml.do?orgId=214&amp;tblId=DT_PBOOO1_35&amp;conn_path=I2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0C59F1A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JN: </w:t>
      </w:r>
      <w:hyperlink r:id="rId37" w:history="1">
        <w:r w:rsidRPr="005E47C6">
          <w:rPr>
            <w:rStyle w:val="a4"/>
          </w:rPr>
          <w:t>https://kosis.kr/statHtml/statHtml.do?orgId=215&amp;tblId=DT_PBOOO1_36&amp;conn_path=I2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875A9EB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GB: </w:t>
      </w:r>
      <w:hyperlink r:id="rId38" w:history="1">
        <w:r w:rsidRPr="005E47C6">
          <w:rPr>
            <w:rStyle w:val="a4"/>
          </w:rPr>
          <w:t>https://kosis.kr/statHtml/statHtml.do?orgId=216&amp;tblId=DT_PBOOO1_37&amp;conn_path=I2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050497C8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GN: </w:t>
      </w:r>
      <w:hyperlink r:id="rId39" w:history="1">
        <w:r w:rsidRPr="005E47C6">
          <w:rPr>
            <w:rStyle w:val="a4"/>
          </w:rPr>
          <w:t>https://kosis.kr/statHtml/statHtml.do?orgId=217&amp;tblId=DT_PBOOO1_38&amp;conn_path=I2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C3F8D5B" w14:textId="77777777" w:rsidR="00934653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JJ: </w:t>
      </w:r>
      <w:hyperlink r:id="rId40" w:history="1">
        <w:r w:rsidRPr="005E47C6">
          <w:rPr>
            <w:rStyle w:val="a4"/>
          </w:rPr>
          <w:t>https://kosis.kr/statHtml/statHtml.do?orgId=218&amp;tblId=DT_PBOOO1_39&amp;conn_path=I2</w:t>
        </w:r>
      </w:hyperlink>
    </w:p>
    <w:p w14:paraId="4D1E8A4A" w14:textId="77777777" w:rsidR="00934653" w:rsidRDefault="00934653" w:rsidP="00934653">
      <w:pPr>
        <w:ind w:leftChars="100" w:left="220"/>
        <w:rPr>
          <w:lang w:eastAsia="ko-KR"/>
        </w:rPr>
      </w:pPr>
      <w:proofErr w:type="spellStart"/>
      <w:r w:rsidRPr="003C457A">
        <w:rPr>
          <w:lang w:eastAsia="ko-KR"/>
        </w:rPr>
        <w:t>KOrean</w:t>
      </w:r>
      <w:proofErr w:type="spellEnd"/>
      <w:r w:rsidRPr="003C457A">
        <w:rPr>
          <w:lang w:eastAsia="ko-KR"/>
        </w:rPr>
        <w:t xml:space="preserve"> Statistical Information Service</w:t>
      </w:r>
      <w:r>
        <w:rPr>
          <w:lang w:eastAsia="ko-KR"/>
        </w:rPr>
        <w:t>, (accessed 04.03.24)</w:t>
      </w:r>
    </w:p>
    <w:p w14:paraId="170FF56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PA, 2023, Business overview of member companies, URL: </w:t>
      </w:r>
      <w:hyperlink r:id="rId41" w:history="1">
        <w:r w:rsidRPr="005E47C6">
          <w:rPr>
            <w:rStyle w:val="a4"/>
            <w:lang w:eastAsia="ko-KR"/>
          </w:rPr>
          <w:t>https://www.petroleum.or.kr/association/member_1_3</w:t>
        </w:r>
      </w:hyperlink>
      <w:r>
        <w:rPr>
          <w:lang w:eastAsia="ko-KR"/>
        </w:rPr>
        <w:t xml:space="preserve"> (accessed 04.03.24), Korea Petroleum Association.</w:t>
      </w:r>
    </w:p>
    <w:p w14:paraId="663138A2" w14:textId="7FD330EA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PX, 2023. Renewable integrated Energy Storage System, URL: </w:t>
      </w:r>
      <w:hyperlink r:id="rId42" w:history="1">
        <w:r w:rsidRPr="005E47C6">
          <w:rPr>
            <w:rStyle w:val="a4"/>
            <w:lang w:eastAsia="ko-KR"/>
          </w:rPr>
          <w:t>https://www.data.go.kr/data/15080672/fileData.do</w:t>
        </w:r>
      </w:hyperlink>
      <w:r>
        <w:rPr>
          <w:lang w:eastAsia="ko-KR"/>
        </w:rPr>
        <w:t xml:space="preserve"> (accessed 04.03.24), Korea Power Exchange.</w:t>
      </w:r>
    </w:p>
    <w:p w14:paraId="282490FF" w14:textId="77777777" w:rsidR="00DC5F89" w:rsidRPr="000A1A0B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SGA, 2023. Registered BEVs. URL: </w:t>
      </w:r>
      <w:hyperlink r:id="rId43" w:history="1">
        <w:r w:rsidRPr="00404A3F">
          <w:rPr>
            <w:rStyle w:val="a4"/>
            <w:lang w:eastAsia="ko-KR"/>
          </w:rPr>
          <w:t>https://chargeinfo.ksga.org/front/statistics/evCar</w:t>
        </w:r>
      </w:hyperlink>
      <w:r>
        <w:rPr>
          <w:lang w:eastAsia="ko-KR"/>
        </w:rPr>
        <w:t xml:space="preserve">, </w:t>
      </w:r>
      <w:r w:rsidRPr="000A1A0B">
        <w:rPr>
          <w:lang w:eastAsia="ko-KR"/>
        </w:rPr>
        <w:t>Korea Smart Grid Association</w:t>
      </w:r>
      <w:r>
        <w:rPr>
          <w:lang w:eastAsia="ko-KR"/>
        </w:rPr>
        <w:t xml:space="preserve"> </w:t>
      </w:r>
    </w:p>
    <w:p w14:paraId="011CFC02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OLIT, 2023. Open Building Data, URL: </w:t>
      </w:r>
      <w:hyperlink r:id="rId44" w:history="1">
        <w:r w:rsidRPr="005E47C6">
          <w:rPr>
            <w:rStyle w:val="a4"/>
            <w:lang w:eastAsia="ko-KR"/>
          </w:rPr>
          <w:t>http://open.eais.go.kr/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 xml:space="preserve">Ministry of </w:t>
      </w:r>
      <w:proofErr w:type="spellStart"/>
      <w:proofErr w:type="gramStart"/>
      <w:r w:rsidRPr="00BB2924">
        <w:rPr>
          <w:lang w:eastAsia="ko-KR"/>
        </w:rPr>
        <w:t>Land,Infrastructure</w:t>
      </w:r>
      <w:proofErr w:type="spellEnd"/>
      <w:proofErr w:type="gramEnd"/>
      <w:r w:rsidRPr="00BB2924">
        <w:rPr>
          <w:lang w:eastAsia="ko-KR"/>
        </w:rPr>
        <w:t xml:space="preserve"> and Transport</w:t>
      </w:r>
      <w:r>
        <w:rPr>
          <w:lang w:eastAsia="ko-KR"/>
        </w:rPr>
        <w:t>.</w:t>
      </w:r>
    </w:p>
    <w:p w14:paraId="27FD08A9" w14:textId="77777777" w:rsidR="00DC5F89" w:rsidRPr="006F101E" w:rsidRDefault="00DC5F89" w:rsidP="00DC5F89">
      <w:pPr>
        <w:rPr>
          <w:lang w:eastAsia="ko-KR"/>
        </w:rPr>
      </w:pPr>
      <w:r w:rsidRPr="003C457A">
        <w:rPr>
          <w:lang w:eastAsia="ko-KR"/>
        </w:rPr>
        <w:t>MOTIE, 2023. The 10th basic plan for long-term electricity supply and demand. URL: https://www.kpx.or.kr/menu.es?mid=a10403070000 (accessed 2.29.24)</w:t>
      </w:r>
      <w:r>
        <w:rPr>
          <w:lang w:eastAsia="ko-KR"/>
        </w:rPr>
        <w:t xml:space="preserve">, </w:t>
      </w:r>
      <w:r w:rsidRPr="00BB2924">
        <w:rPr>
          <w:lang w:eastAsia="ko-KR"/>
        </w:rPr>
        <w:t>Ministry of Trade, Industry and Energy</w:t>
      </w:r>
      <w:r>
        <w:rPr>
          <w:lang w:eastAsia="ko-KR"/>
        </w:rPr>
        <w:t>.</w:t>
      </w:r>
    </w:p>
    <w:p w14:paraId="49E2EDC5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ECD, 2023. Real GDP long-term forecast, URL: </w:t>
      </w:r>
      <w:hyperlink r:id="rId45" w:history="1">
        <w:r w:rsidRPr="00874B3E">
          <w:rPr>
            <w:rStyle w:val="a4"/>
            <w:lang w:eastAsia="ko-KR"/>
          </w:rPr>
          <w:t>https://data.oecd.org/gdp/real-gdp-long-term-forecast.htm#indicator-chart</w:t>
        </w:r>
      </w:hyperlink>
      <w:r>
        <w:rPr>
          <w:lang w:eastAsia="ko-KR"/>
        </w:rPr>
        <w:t xml:space="preserve"> (accessed 04.03.24), </w:t>
      </w:r>
      <w:r w:rsidRPr="003C457A">
        <w:rPr>
          <w:lang w:eastAsia="ko-KR"/>
        </w:rPr>
        <w:t>Organization for Economic Cooperation and Development</w:t>
      </w:r>
      <w:r>
        <w:rPr>
          <w:lang w:eastAsia="ko-KR"/>
        </w:rPr>
        <w:t>.</w:t>
      </w:r>
    </w:p>
    <w:p w14:paraId="223605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S, 2023. Vehicle kilometer distance, URL: </w:t>
      </w:r>
      <w:hyperlink r:id="rId46" w:history="1">
        <w:r w:rsidRPr="005E47C6">
          <w:rPr>
            <w:rStyle w:val="a4"/>
            <w:lang w:eastAsia="ko-KR"/>
          </w:rPr>
          <w:t>https://kosis.kr/statHtml/statHtml.do?orgId=426&amp;tblId=DT_426001_N004&amp;lang_mode=ko&amp;vw_cd=MT_ZTITLE&amp;list_id=I1_426&amp;conn_path=I4</w:t>
        </w:r>
      </w:hyperlink>
      <w:r>
        <w:rPr>
          <w:lang w:eastAsia="ko-KR"/>
        </w:rPr>
        <w:t xml:space="preserve"> (accessed 04.03.24), Korea Transportation Safety Authority.</w:t>
      </w:r>
    </w:p>
    <w:p w14:paraId="204811E5" w14:textId="77777777" w:rsidR="00DC5F89" w:rsidRPr="0003563B" w:rsidRDefault="00DC5F89" w:rsidP="00DC5F89">
      <w:pPr>
        <w:rPr>
          <w:lang w:eastAsia="ko-KR"/>
        </w:rPr>
      </w:pPr>
      <w:r>
        <w:rPr>
          <w:lang w:eastAsia="ko-KR"/>
        </w:rPr>
        <w:t>Wang, X, Smith, KA, Hyndman, RJ., 2006. Characteristic-based clustering for time series data, Data Mining and Knowledge Discovery, 13(3), 335-364.</w:t>
      </w:r>
    </w:p>
    <w:sectPr w:rsidR="00DC5F89" w:rsidRPr="0003563B" w:rsidSect="00A31169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6AF8B" w14:textId="77777777" w:rsidR="00662A5A" w:rsidRDefault="00662A5A" w:rsidP="002061CA">
      <w:pPr>
        <w:spacing w:after="0"/>
      </w:pPr>
      <w:r>
        <w:separator/>
      </w:r>
    </w:p>
  </w:endnote>
  <w:endnote w:type="continuationSeparator" w:id="0">
    <w:p w14:paraId="491817DD" w14:textId="77777777" w:rsidR="00662A5A" w:rsidRDefault="00662A5A" w:rsidP="002061CA">
      <w:pPr>
        <w:spacing w:after="0"/>
      </w:pPr>
      <w:r>
        <w:continuationSeparator/>
      </w:r>
    </w:p>
  </w:endnote>
  <w:endnote w:type="continuationNotice" w:id="1">
    <w:p w14:paraId="231248F4" w14:textId="77777777" w:rsidR="00662A5A" w:rsidRDefault="00662A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37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DA6A" w14:textId="776AD75D" w:rsidR="00712C57" w:rsidRDefault="00712C5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A6E6DB" w14:textId="77777777" w:rsidR="00712C57" w:rsidRPr="001E64B0" w:rsidRDefault="00712C57">
    <w:pPr>
      <w:pStyle w:val="a6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FCFFA" w14:textId="77777777" w:rsidR="00662A5A" w:rsidRDefault="00662A5A" w:rsidP="002061CA">
      <w:pPr>
        <w:spacing w:after="0"/>
      </w:pPr>
      <w:r>
        <w:separator/>
      </w:r>
    </w:p>
  </w:footnote>
  <w:footnote w:type="continuationSeparator" w:id="0">
    <w:p w14:paraId="7142E45B" w14:textId="77777777" w:rsidR="00662A5A" w:rsidRDefault="00662A5A" w:rsidP="002061CA">
      <w:pPr>
        <w:spacing w:after="0"/>
      </w:pPr>
      <w:r>
        <w:continuationSeparator/>
      </w:r>
    </w:p>
  </w:footnote>
  <w:footnote w:type="continuationNotice" w:id="1">
    <w:p w14:paraId="5405B4B4" w14:textId="77777777" w:rsidR="00662A5A" w:rsidRDefault="00662A5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DF"/>
    <w:multiLevelType w:val="hybridMultilevel"/>
    <w:tmpl w:val="16B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9F"/>
    <w:multiLevelType w:val="hybridMultilevel"/>
    <w:tmpl w:val="09AC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942"/>
    <w:multiLevelType w:val="hybridMultilevel"/>
    <w:tmpl w:val="B7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431"/>
    <w:multiLevelType w:val="hybridMultilevel"/>
    <w:tmpl w:val="3C8C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E0F"/>
    <w:multiLevelType w:val="multilevel"/>
    <w:tmpl w:val="E61C4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600453"/>
    <w:multiLevelType w:val="hybridMultilevel"/>
    <w:tmpl w:val="CB203D4C"/>
    <w:lvl w:ilvl="0" w:tplc="BA4A1D0C">
      <w:start w:val="9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475BE"/>
    <w:multiLevelType w:val="hybridMultilevel"/>
    <w:tmpl w:val="B25CFE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04377878">
    <w:abstractNumId w:val="4"/>
  </w:num>
  <w:num w:numId="2" w16cid:durableId="2087416159">
    <w:abstractNumId w:val="3"/>
  </w:num>
  <w:num w:numId="3" w16cid:durableId="1906142174">
    <w:abstractNumId w:val="6"/>
  </w:num>
  <w:num w:numId="4" w16cid:durableId="1843616465">
    <w:abstractNumId w:val="0"/>
  </w:num>
  <w:num w:numId="5" w16cid:durableId="654845119">
    <w:abstractNumId w:val="1"/>
  </w:num>
  <w:num w:numId="6" w16cid:durableId="964891968">
    <w:abstractNumId w:val="2"/>
  </w:num>
  <w:num w:numId="7" w16cid:durableId="13175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jA1MzM2szAws7BQ0lEKTi0uzszPAykwNKgFAEOFy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Modelling Softwa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afwwfwvsxxfiewp2e5tzpc0zt5eswtp02f&quot;&gt;Gokul&lt;record-ids&gt;&lt;item&gt;1283&lt;/item&gt;&lt;/record-ids&gt;&lt;/item&gt;&lt;/Libraries&gt;"/>
  </w:docVars>
  <w:rsids>
    <w:rsidRoot w:val="002061CA"/>
    <w:rsid w:val="0000120A"/>
    <w:rsid w:val="000025AA"/>
    <w:rsid w:val="0000314A"/>
    <w:rsid w:val="00004BA0"/>
    <w:rsid w:val="000075AA"/>
    <w:rsid w:val="0001157B"/>
    <w:rsid w:val="00011E34"/>
    <w:rsid w:val="00012022"/>
    <w:rsid w:val="00014F05"/>
    <w:rsid w:val="00016326"/>
    <w:rsid w:val="00020194"/>
    <w:rsid w:val="0002049A"/>
    <w:rsid w:val="00023625"/>
    <w:rsid w:val="000236B5"/>
    <w:rsid w:val="00025150"/>
    <w:rsid w:val="0002571B"/>
    <w:rsid w:val="00026144"/>
    <w:rsid w:val="00032198"/>
    <w:rsid w:val="0003563B"/>
    <w:rsid w:val="000356DD"/>
    <w:rsid w:val="000373F4"/>
    <w:rsid w:val="00037796"/>
    <w:rsid w:val="00040994"/>
    <w:rsid w:val="00040C2F"/>
    <w:rsid w:val="000410B5"/>
    <w:rsid w:val="000421E7"/>
    <w:rsid w:val="0004373C"/>
    <w:rsid w:val="00045053"/>
    <w:rsid w:val="00051927"/>
    <w:rsid w:val="00052C6C"/>
    <w:rsid w:val="00053057"/>
    <w:rsid w:val="00055A26"/>
    <w:rsid w:val="000569FF"/>
    <w:rsid w:val="000600E4"/>
    <w:rsid w:val="00063962"/>
    <w:rsid w:val="000667CB"/>
    <w:rsid w:val="00067EEC"/>
    <w:rsid w:val="00074594"/>
    <w:rsid w:val="000756A1"/>
    <w:rsid w:val="00075F64"/>
    <w:rsid w:val="0008447C"/>
    <w:rsid w:val="00085B20"/>
    <w:rsid w:val="000868A2"/>
    <w:rsid w:val="0008756E"/>
    <w:rsid w:val="000912D4"/>
    <w:rsid w:val="00092971"/>
    <w:rsid w:val="000929CD"/>
    <w:rsid w:val="00096507"/>
    <w:rsid w:val="000A0159"/>
    <w:rsid w:val="000A1A0B"/>
    <w:rsid w:val="000A3B22"/>
    <w:rsid w:val="000A4C96"/>
    <w:rsid w:val="000A5A08"/>
    <w:rsid w:val="000A5A17"/>
    <w:rsid w:val="000A6B28"/>
    <w:rsid w:val="000B16F9"/>
    <w:rsid w:val="000B35D2"/>
    <w:rsid w:val="000B7257"/>
    <w:rsid w:val="000C377B"/>
    <w:rsid w:val="000C3B69"/>
    <w:rsid w:val="000C3E2E"/>
    <w:rsid w:val="000C4ACC"/>
    <w:rsid w:val="000D25AF"/>
    <w:rsid w:val="000E0C73"/>
    <w:rsid w:val="000E271C"/>
    <w:rsid w:val="000E2A96"/>
    <w:rsid w:val="000E5134"/>
    <w:rsid w:val="000E5478"/>
    <w:rsid w:val="000E5A55"/>
    <w:rsid w:val="000F22C2"/>
    <w:rsid w:val="000F2C23"/>
    <w:rsid w:val="000F3661"/>
    <w:rsid w:val="000F53A4"/>
    <w:rsid w:val="000F6A0A"/>
    <w:rsid w:val="000F7DE2"/>
    <w:rsid w:val="0010135D"/>
    <w:rsid w:val="00101733"/>
    <w:rsid w:val="00105A82"/>
    <w:rsid w:val="00107AEF"/>
    <w:rsid w:val="001128DE"/>
    <w:rsid w:val="00113AC6"/>
    <w:rsid w:val="00116404"/>
    <w:rsid w:val="00120516"/>
    <w:rsid w:val="00120D11"/>
    <w:rsid w:val="00121045"/>
    <w:rsid w:val="00123FD5"/>
    <w:rsid w:val="00126244"/>
    <w:rsid w:val="00132363"/>
    <w:rsid w:val="00134D16"/>
    <w:rsid w:val="00134FEE"/>
    <w:rsid w:val="00136369"/>
    <w:rsid w:val="0013729F"/>
    <w:rsid w:val="00137A7A"/>
    <w:rsid w:val="00140051"/>
    <w:rsid w:val="001438AF"/>
    <w:rsid w:val="00144C6A"/>
    <w:rsid w:val="00144C7E"/>
    <w:rsid w:val="001456C9"/>
    <w:rsid w:val="001512EB"/>
    <w:rsid w:val="00153328"/>
    <w:rsid w:val="00153BFB"/>
    <w:rsid w:val="00153F10"/>
    <w:rsid w:val="0016013C"/>
    <w:rsid w:val="00161DA4"/>
    <w:rsid w:val="001621F1"/>
    <w:rsid w:val="00163A27"/>
    <w:rsid w:val="00165FD7"/>
    <w:rsid w:val="001667D4"/>
    <w:rsid w:val="001667FD"/>
    <w:rsid w:val="0017602D"/>
    <w:rsid w:val="0017669F"/>
    <w:rsid w:val="00176A46"/>
    <w:rsid w:val="00187B83"/>
    <w:rsid w:val="00187D69"/>
    <w:rsid w:val="0019281F"/>
    <w:rsid w:val="00192B24"/>
    <w:rsid w:val="00192FCD"/>
    <w:rsid w:val="00195BD6"/>
    <w:rsid w:val="00195F43"/>
    <w:rsid w:val="00195F45"/>
    <w:rsid w:val="0019703F"/>
    <w:rsid w:val="001A4758"/>
    <w:rsid w:val="001A4789"/>
    <w:rsid w:val="001A72CB"/>
    <w:rsid w:val="001B0E98"/>
    <w:rsid w:val="001B3234"/>
    <w:rsid w:val="001C30B9"/>
    <w:rsid w:val="001C4B5F"/>
    <w:rsid w:val="001C7197"/>
    <w:rsid w:val="001D0B52"/>
    <w:rsid w:val="001D408C"/>
    <w:rsid w:val="001D56EB"/>
    <w:rsid w:val="001D5AA0"/>
    <w:rsid w:val="001D7C95"/>
    <w:rsid w:val="001E3716"/>
    <w:rsid w:val="001E558C"/>
    <w:rsid w:val="001E7E1B"/>
    <w:rsid w:val="001F115C"/>
    <w:rsid w:val="001F127F"/>
    <w:rsid w:val="001F6DC5"/>
    <w:rsid w:val="002035B5"/>
    <w:rsid w:val="0020560A"/>
    <w:rsid w:val="002061CA"/>
    <w:rsid w:val="00207E64"/>
    <w:rsid w:val="00207F77"/>
    <w:rsid w:val="00210123"/>
    <w:rsid w:val="00216CC7"/>
    <w:rsid w:val="00220A46"/>
    <w:rsid w:val="002235E3"/>
    <w:rsid w:val="00224206"/>
    <w:rsid w:val="00227098"/>
    <w:rsid w:val="00231F8D"/>
    <w:rsid w:val="00231FCF"/>
    <w:rsid w:val="00233BB0"/>
    <w:rsid w:val="00234EBB"/>
    <w:rsid w:val="0023514B"/>
    <w:rsid w:val="00236F06"/>
    <w:rsid w:val="002370A8"/>
    <w:rsid w:val="002437F9"/>
    <w:rsid w:val="002449AF"/>
    <w:rsid w:val="00244C61"/>
    <w:rsid w:val="00246F7D"/>
    <w:rsid w:val="00247B21"/>
    <w:rsid w:val="00251D51"/>
    <w:rsid w:val="0025291A"/>
    <w:rsid w:val="00254200"/>
    <w:rsid w:val="0025571B"/>
    <w:rsid w:val="0025617F"/>
    <w:rsid w:val="00256FE6"/>
    <w:rsid w:val="00257F6C"/>
    <w:rsid w:val="00261A96"/>
    <w:rsid w:val="00262066"/>
    <w:rsid w:val="00262824"/>
    <w:rsid w:val="002636C0"/>
    <w:rsid w:val="00263FBA"/>
    <w:rsid w:val="00267559"/>
    <w:rsid w:val="00270C71"/>
    <w:rsid w:val="002717CC"/>
    <w:rsid w:val="00271BDA"/>
    <w:rsid w:val="00272C88"/>
    <w:rsid w:val="00272CC8"/>
    <w:rsid w:val="00274E97"/>
    <w:rsid w:val="002750FC"/>
    <w:rsid w:val="002775D2"/>
    <w:rsid w:val="00280D2F"/>
    <w:rsid w:val="00280D6F"/>
    <w:rsid w:val="002842A4"/>
    <w:rsid w:val="00290B34"/>
    <w:rsid w:val="0029194D"/>
    <w:rsid w:val="002935E0"/>
    <w:rsid w:val="0029485E"/>
    <w:rsid w:val="00295012"/>
    <w:rsid w:val="002965F6"/>
    <w:rsid w:val="002A1BD0"/>
    <w:rsid w:val="002A27E9"/>
    <w:rsid w:val="002A74AC"/>
    <w:rsid w:val="002B55A6"/>
    <w:rsid w:val="002C084E"/>
    <w:rsid w:val="002C153B"/>
    <w:rsid w:val="002C3524"/>
    <w:rsid w:val="002D07A1"/>
    <w:rsid w:val="002D1476"/>
    <w:rsid w:val="002D3779"/>
    <w:rsid w:val="002E3D13"/>
    <w:rsid w:val="002E641B"/>
    <w:rsid w:val="002F116C"/>
    <w:rsid w:val="002F1399"/>
    <w:rsid w:val="002F1B80"/>
    <w:rsid w:val="002F55AB"/>
    <w:rsid w:val="00303209"/>
    <w:rsid w:val="003040E3"/>
    <w:rsid w:val="00307E9A"/>
    <w:rsid w:val="00310EF0"/>
    <w:rsid w:val="00311A81"/>
    <w:rsid w:val="0031258A"/>
    <w:rsid w:val="00315F44"/>
    <w:rsid w:val="00320A43"/>
    <w:rsid w:val="003217F2"/>
    <w:rsid w:val="00321C7E"/>
    <w:rsid w:val="00332ADC"/>
    <w:rsid w:val="00335F5C"/>
    <w:rsid w:val="003400AC"/>
    <w:rsid w:val="00340CA7"/>
    <w:rsid w:val="003427D8"/>
    <w:rsid w:val="00342817"/>
    <w:rsid w:val="00346D4B"/>
    <w:rsid w:val="0035170F"/>
    <w:rsid w:val="003519FB"/>
    <w:rsid w:val="0035207D"/>
    <w:rsid w:val="00354C8A"/>
    <w:rsid w:val="003568D1"/>
    <w:rsid w:val="0035717D"/>
    <w:rsid w:val="003572FE"/>
    <w:rsid w:val="00364481"/>
    <w:rsid w:val="003649CB"/>
    <w:rsid w:val="003662E3"/>
    <w:rsid w:val="00372227"/>
    <w:rsid w:val="0037289B"/>
    <w:rsid w:val="00374390"/>
    <w:rsid w:val="00374894"/>
    <w:rsid w:val="003765D6"/>
    <w:rsid w:val="00380184"/>
    <w:rsid w:val="00381C7F"/>
    <w:rsid w:val="003851F6"/>
    <w:rsid w:val="00386BEA"/>
    <w:rsid w:val="0039070C"/>
    <w:rsid w:val="00393540"/>
    <w:rsid w:val="00396C7F"/>
    <w:rsid w:val="0039776E"/>
    <w:rsid w:val="00397BA4"/>
    <w:rsid w:val="003A0687"/>
    <w:rsid w:val="003A1B56"/>
    <w:rsid w:val="003A1E46"/>
    <w:rsid w:val="003A22C6"/>
    <w:rsid w:val="003A2FE1"/>
    <w:rsid w:val="003A38EE"/>
    <w:rsid w:val="003A50F6"/>
    <w:rsid w:val="003A55DB"/>
    <w:rsid w:val="003B00F8"/>
    <w:rsid w:val="003B1493"/>
    <w:rsid w:val="003B282A"/>
    <w:rsid w:val="003B2863"/>
    <w:rsid w:val="003B4C15"/>
    <w:rsid w:val="003B5D5E"/>
    <w:rsid w:val="003B6F4C"/>
    <w:rsid w:val="003C07C7"/>
    <w:rsid w:val="003C1AFD"/>
    <w:rsid w:val="003C1F4B"/>
    <w:rsid w:val="003C2EFE"/>
    <w:rsid w:val="003C457A"/>
    <w:rsid w:val="003C50A3"/>
    <w:rsid w:val="003C54E4"/>
    <w:rsid w:val="003C6AE8"/>
    <w:rsid w:val="003D08DA"/>
    <w:rsid w:val="003D279D"/>
    <w:rsid w:val="003D3B54"/>
    <w:rsid w:val="003D3BF8"/>
    <w:rsid w:val="003D7578"/>
    <w:rsid w:val="003E161E"/>
    <w:rsid w:val="003E2502"/>
    <w:rsid w:val="003E387C"/>
    <w:rsid w:val="003F0A47"/>
    <w:rsid w:val="003F1B13"/>
    <w:rsid w:val="003F2227"/>
    <w:rsid w:val="003F25DF"/>
    <w:rsid w:val="003F38F2"/>
    <w:rsid w:val="003F4FF6"/>
    <w:rsid w:val="003F5957"/>
    <w:rsid w:val="00401034"/>
    <w:rsid w:val="00406099"/>
    <w:rsid w:val="00410F96"/>
    <w:rsid w:val="004124AD"/>
    <w:rsid w:val="00412C47"/>
    <w:rsid w:val="00413F30"/>
    <w:rsid w:val="004148C6"/>
    <w:rsid w:val="00414C39"/>
    <w:rsid w:val="00415A02"/>
    <w:rsid w:val="00420B04"/>
    <w:rsid w:val="004211BB"/>
    <w:rsid w:val="00421490"/>
    <w:rsid w:val="0042418A"/>
    <w:rsid w:val="0042717D"/>
    <w:rsid w:val="004301D3"/>
    <w:rsid w:val="00430C2B"/>
    <w:rsid w:val="00433777"/>
    <w:rsid w:val="004339F2"/>
    <w:rsid w:val="00441D1B"/>
    <w:rsid w:val="004426EC"/>
    <w:rsid w:val="004451E8"/>
    <w:rsid w:val="00445F9E"/>
    <w:rsid w:val="004527EC"/>
    <w:rsid w:val="00455992"/>
    <w:rsid w:val="004601DB"/>
    <w:rsid w:val="00465B35"/>
    <w:rsid w:val="00466F49"/>
    <w:rsid w:val="004703BC"/>
    <w:rsid w:val="004715E6"/>
    <w:rsid w:val="004758AD"/>
    <w:rsid w:val="004762A8"/>
    <w:rsid w:val="00481890"/>
    <w:rsid w:val="00482389"/>
    <w:rsid w:val="004827C1"/>
    <w:rsid w:val="004858FC"/>
    <w:rsid w:val="0048633A"/>
    <w:rsid w:val="004867B3"/>
    <w:rsid w:val="00486E2E"/>
    <w:rsid w:val="0048739E"/>
    <w:rsid w:val="0049142A"/>
    <w:rsid w:val="00492377"/>
    <w:rsid w:val="00496271"/>
    <w:rsid w:val="004A0FCA"/>
    <w:rsid w:val="004A2813"/>
    <w:rsid w:val="004A470A"/>
    <w:rsid w:val="004A6A5A"/>
    <w:rsid w:val="004A6A6A"/>
    <w:rsid w:val="004A7A04"/>
    <w:rsid w:val="004A7F61"/>
    <w:rsid w:val="004B2EB2"/>
    <w:rsid w:val="004C3153"/>
    <w:rsid w:val="004C4B89"/>
    <w:rsid w:val="004C4C05"/>
    <w:rsid w:val="004C792C"/>
    <w:rsid w:val="004D0811"/>
    <w:rsid w:val="004D387A"/>
    <w:rsid w:val="004D3B5E"/>
    <w:rsid w:val="004E0354"/>
    <w:rsid w:val="004E05CA"/>
    <w:rsid w:val="004E4E4E"/>
    <w:rsid w:val="004E57B8"/>
    <w:rsid w:val="004E615C"/>
    <w:rsid w:val="004E63FB"/>
    <w:rsid w:val="004E676F"/>
    <w:rsid w:val="004F1E43"/>
    <w:rsid w:val="004F4C37"/>
    <w:rsid w:val="004F6654"/>
    <w:rsid w:val="005004B8"/>
    <w:rsid w:val="0050411C"/>
    <w:rsid w:val="00506332"/>
    <w:rsid w:val="00506A7F"/>
    <w:rsid w:val="0051220F"/>
    <w:rsid w:val="00513913"/>
    <w:rsid w:val="00514552"/>
    <w:rsid w:val="005155EB"/>
    <w:rsid w:val="00517334"/>
    <w:rsid w:val="005175BC"/>
    <w:rsid w:val="00517C10"/>
    <w:rsid w:val="00522F0D"/>
    <w:rsid w:val="00523EC0"/>
    <w:rsid w:val="00524B44"/>
    <w:rsid w:val="00525AD8"/>
    <w:rsid w:val="00527D04"/>
    <w:rsid w:val="00533BB3"/>
    <w:rsid w:val="00537EF2"/>
    <w:rsid w:val="0054227D"/>
    <w:rsid w:val="00544830"/>
    <w:rsid w:val="005519C3"/>
    <w:rsid w:val="005530B2"/>
    <w:rsid w:val="005564A9"/>
    <w:rsid w:val="005578B6"/>
    <w:rsid w:val="005630A1"/>
    <w:rsid w:val="0056341B"/>
    <w:rsid w:val="00566694"/>
    <w:rsid w:val="00566816"/>
    <w:rsid w:val="005740B3"/>
    <w:rsid w:val="0057482E"/>
    <w:rsid w:val="00575307"/>
    <w:rsid w:val="005774E1"/>
    <w:rsid w:val="00580240"/>
    <w:rsid w:val="00582070"/>
    <w:rsid w:val="00582213"/>
    <w:rsid w:val="00585AB5"/>
    <w:rsid w:val="005867C8"/>
    <w:rsid w:val="005909BF"/>
    <w:rsid w:val="0059161F"/>
    <w:rsid w:val="00593778"/>
    <w:rsid w:val="0059418D"/>
    <w:rsid w:val="00594A6C"/>
    <w:rsid w:val="00596951"/>
    <w:rsid w:val="005A1F2A"/>
    <w:rsid w:val="005A2EA0"/>
    <w:rsid w:val="005A6044"/>
    <w:rsid w:val="005B3A7D"/>
    <w:rsid w:val="005B4690"/>
    <w:rsid w:val="005B6721"/>
    <w:rsid w:val="005B71D2"/>
    <w:rsid w:val="005C08D4"/>
    <w:rsid w:val="005C0A1F"/>
    <w:rsid w:val="005C19B3"/>
    <w:rsid w:val="005C2141"/>
    <w:rsid w:val="005C322F"/>
    <w:rsid w:val="005C4BDD"/>
    <w:rsid w:val="005D4FE6"/>
    <w:rsid w:val="005D6FD1"/>
    <w:rsid w:val="005D6FD6"/>
    <w:rsid w:val="005D7029"/>
    <w:rsid w:val="005D7C00"/>
    <w:rsid w:val="005E0884"/>
    <w:rsid w:val="005E0A1A"/>
    <w:rsid w:val="005E1735"/>
    <w:rsid w:val="005E1AA9"/>
    <w:rsid w:val="005E5054"/>
    <w:rsid w:val="005E5310"/>
    <w:rsid w:val="005E6A9A"/>
    <w:rsid w:val="005F0F0F"/>
    <w:rsid w:val="005F1B12"/>
    <w:rsid w:val="005F4131"/>
    <w:rsid w:val="005F4E5A"/>
    <w:rsid w:val="006004A2"/>
    <w:rsid w:val="00602379"/>
    <w:rsid w:val="0060295C"/>
    <w:rsid w:val="00604442"/>
    <w:rsid w:val="006044D5"/>
    <w:rsid w:val="00606F38"/>
    <w:rsid w:val="00607555"/>
    <w:rsid w:val="0060756C"/>
    <w:rsid w:val="006077ED"/>
    <w:rsid w:val="006107F8"/>
    <w:rsid w:val="00610D0D"/>
    <w:rsid w:val="00612053"/>
    <w:rsid w:val="00614982"/>
    <w:rsid w:val="006202B3"/>
    <w:rsid w:val="006207E2"/>
    <w:rsid w:val="00621387"/>
    <w:rsid w:val="00623BC0"/>
    <w:rsid w:val="00624A13"/>
    <w:rsid w:val="00624DDD"/>
    <w:rsid w:val="00625636"/>
    <w:rsid w:val="006301F7"/>
    <w:rsid w:val="00635577"/>
    <w:rsid w:val="00635BA8"/>
    <w:rsid w:val="00636528"/>
    <w:rsid w:val="00641909"/>
    <w:rsid w:val="00646EBF"/>
    <w:rsid w:val="00646ECA"/>
    <w:rsid w:val="00647BF1"/>
    <w:rsid w:val="00647CFE"/>
    <w:rsid w:val="00654C36"/>
    <w:rsid w:val="00655CC0"/>
    <w:rsid w:val="00656D52"/>
    <w:rsid w:val="006576B4"/>
    <w:rsid w:val="00657C4E"/>
    <w:rsid w:val="00662A5A"/>
    <w:rsid w:val="00663BA4"/>
    <w:rsid w:val="00664B26"/>
    <w:rsid w:val="00670B0D"/>
    <w:rsid w:val="00670F20"/>
    <w:rsid w:val="006720B7"/>
    <w:rsid w:val="00672B0A"/>
    <w:rsid w:val="00673558"/>
    <w:rsid w:val="006736D8"/>
    <w:rsid w:val="00673B54"/>
    <w:rsid w:val="00674FEF"/>
    <w:rsid w:val="00675E79"/>
    <w:rsid w:val="0067651B"/>
    <w:rsid w:val="0067729B"/>
    <w:rsid w:val="00680D3F"/>
    <w:rsid w:val="006813DF"/>
    <w:rsid w:val="006820E3"/>
    <w:rsid w:val="006828DA"/>
    <w:rsid w:val="00686E87"/>
    <w:rsid w:val="006871BB"/>
    <w:rsid w:val="00687B31"/>
    <w:rsid w:val="00691E95"/>
    <w:rsid w:val="00693924"/>
    <w:rsid w:val="006949E6"/>
    <w:rsid w:val="00695FB1"/>
    <w:rsid w:val="006A1C2B"/>
    <w:rsid w:val="006A4355"/>
    <w:rsid w:val="006A60AD"/>
    <w:rsid w:val="006A620C"/>
    <w:rsid w:val="006A6885"/>
    <w:rsid w:val="006B0BFB"/>
    <w:rsid w:val="006B5769"/>
    <w:rsid w:val="006C238A"/>
    <w:rsid w:val="006C3FD4"/>
    <w:rsid w:val="006C4A8A"/>
    <w:rsid w:val="006C5170"/>
    <w:rsid w:val="006D0606"/>
    <w:rsid w:val="006D15F4"/>
    <w:rsid w:val="006D1A81"/>
    <w:rsid w:val="006D2B0A"/>
    <w:rsid w:val="006E23D8"/>
    <w:rsid w:val="006E29EF"/>
    <w:rsid w:val="006E36A9"/>
    <w:rsid w:val="006E3890"/>
    <w:rsid w:val="006E38DA"/>
    <w:rsid w:val="006E60C8"/>
    <w:rsid w:val="006E68E5"/>
    <w:rsid w:val="006E70EF"/>
    <w:rsid w:val="006E77A3"/>
    <w:rsid w:val="006F101E"/>
    <w:rsid w:val="006F3E59"/>
    <w:rsid w:val="006F48B5"/>
    <w:rsid w:val="006F586A"/>
    <w:rsid w:val="006F64FF"/>
    <w:rsid w:val="006F763A"/>
    <w:rsid w:val="006F7F0A"/>
    <w:rsid w:val="007016EA"/>
    <w:rsid w:val="007035AC"/>
    <w:rsid w:val="00704F18"/>
    <w:rsid w:val="0070702B"/>
    <w:rsid w:val="00707AAC"/>
    <w:rsid w:val="007102C2"/>
    <w:rsid w:val="007123D8"/>
    <w:rsid w:val="00712C57"/>
    <w:rsid w:val="0071364D"/>
    <w:rsid w:val="00714338"/>
    <w:rsid w:val="00715BC8"/>
    <w:rsid w:val="00715C45"/>
    <w:rsid w:val="007160C6"/>
    <w:rsid w:val="007166E7"/>
    <w:rsid w:val="007174B0"/>
    <w:rsid w:val="00722B2B"/>
    <w:rsid w:val="00722BAE"/>
    <w:rsid w:val="00723F80"/>
    <w:rsid w:val="00724027"/>
    <w:rsid w:val="0072413F"/>
    <w:rsid w:val="007253FC"/>
    <w:rsid w:val="00725996"/>
    <w:rsid w:val="00725FEB"/>
    <w:rsid w:val="00726E38"/>
    <w:rsid w:val="007310B4"/>
    <w:rsid w:val="007312D5"/>
    <w:rsid w:val="007335BD"/>
    <w:rsid w:val="00734386"/>
    <w:rsid w:val="007359CA"/>
    <w:rsid w:val="007359E8"/>
    <w:rsid w:val="00736A31"/>
    <w:rsid w:val="00740B87"/>
    <w:rsid w:val="00742101"/>
    <w:rsid w:val="00754C09"/>
    <w:rsid w:val="00756652"/>
    <w:rsid w:val="00761150"/>
    <w:rsid w:val="00762805"/>
    <w:rsid w:val="00762F46"/>
    <w:rsid w:val="007636F4"/>
    <w:rsid w:val="00765AF4"/>
    <w:rsid w:val="00771A6D"/>
    <w:rsid w:val="007723C8"/>
    <w:rsid w:val="007726A9"/>
    <w:rsid w:val="00781FC0"/>
    <w:rsid w:val="00786562"/>
    <w:rsid w:val="00787AEC"/>
    <w:rsid w:val="0079245F"/>
    <w:rsid w:val="00794166"/>
    <w:rsid w:val="00794572"/>
    <w:rsid w:val="00794A9F"/>
    <w:rsid w:val="007A0941"/>
    <w:rsid w:val="007A1507"/>
    <w:rsid w:val="007A2289"/>
    <w:rsid w:val="007A30BA"/>
    <w:rsid w:val="007A47AF"/>
    <w:rsid w:val="007A5BD9"/>
    <w:rsid w:val="007A5C98"/>
    <w:rsid w:val="007A76E3"/>
    <w:rsid w:val="007B0B94"/>
    <w:rsid w:val="007B14D3"/>
    <w:rsid w:val="007B28E6"/>
    <w:rsid w:val="007B3C4F"/>
    <w:rsid w:val="007B5E71"/>
    <w:rsid w:val="007B5E8C"/>
    <w:rsid w:val="007B641C"/>
    <w:rsid w:val="007B7C64"/>
    <w:rsid w:val="007C2647"/>
    <w:rsid w:val="007C28AA"/>
    <w:rsid w:val="007C3B51"/>
    <w:rsid w:val="007C40C0"/>
    <w:rsid w:val="007C7BCE"/>
    <w:rsid w:val="007D1C07"/>
    <w:rsid w:val="007D3EAC"/>
    <w:rsid w:val="007D4455"/>
    <w:rsid w:val="007E08E0"/>
    <w:rsid w:val="007E0C6F"/>
    <w:rsid w:val="007E14CC"/>
    <w:rsid w:val="007E1F7F"/>
    <w:rsid w:val="007E3543"/>
    <w:rsid w:val="007E40E1"/>
    <w:rsid w:val="007E429A"/>
    <w:rsid w:val="007E4592"/>
    <w:rsid w:val="007E708E"/>
    <w:rsid w:val="007F093B"/>
    <w:rsid w:val="007F1854"/>
    <w:rsid w:val="007F2326"/>
    <w:rsid w:val="007F5683"/>
    <w:rsid w:val="007F639F"/>
    <w:rsid w:val="007F6EEE"/>
    <w:rsid w:val="007F7F67"/>
    <w:rsid w:val="008039EE"/>
    <w:rsid w:val="0080439C"/>
    <w:rsid w:val="008050BB"/>
    <w:rsid w:val="008066F8"/>
    <w:rsid w:val="008101B2"/>
    <w:rsid w:val="00810239"/>
    <w:rsid w:val="008107AE"/>
    <w:rsid w:val="008168D9"/>
    <w:rsid w:val="00817C01"/>
    <w:rsid w:val="00820180"/>
    <w:rsid w:val="00820996"/>
    <w:rsid w:val="00821560"/>
    <w:rsid w:val="008235D5"/>
    <w:rsid w:val="00825DFE"/>
    <w:rsid w:val="0083499A"/>
    <w:rsid w:val="00835836"/>
    <w:rsid w:val="0083784C"/>
    <w:rsid w:val="008426A5"/>
    <w:rsid w:val="00843F19"/>
    <w:rsid w:val="008445D1"/>
    <w:rsid w:val="00844809"/>
    <w:rsid w:val="00844DA6"/>
    <w:rsid w:val="00844E32"/>
    <w:rsid w:val="008452AB"/>
    <w:rsid w:val="0084625B"/>
    <w:rsid w:val="00847CC7"/>
    <w:rsid w:val="0085067D"/>
    <w:rsid w:val="00852CE9"/>
    <w:rsid w:val="00855854"/>
    <w:rsid w:val="008571F1"/>
    <w:rsid w:val="008579EF"/>
    <w:rsid w:val="0086088A"/>
    <w:rsid w:val="00860EEA"/>
    <w:rsid w:val="00874B3E"/>
    <w:rsid w:val="00881E63"/>
    <w:rsid w:val="0088310C"/>
    <w:rsid w:val="0088487A"/>
    <w:rsid w:val="00890154"/>
    <w:rsid w:val="00892410"/>
    <w:rsid w:val="00893127"/>
    <w:rsid w:val="008948E3"/>
    <w:rsid w:val="00897560"/>
    <w:rsid w:val="008A01C3"/>
    <w:rsid w:val="008A0D4D"/>
    <w:rsid w:val="008A195F"/>
    <w:rsid w:val="008A6898"/>
    <w:rsid w:val="008A7507"/>
    <w:rsid w:val="008B57D2"/>
    <w:rsid w:val="008B5C04"/>
    <w:rsid w:val="008B5C2E"/>
    <w:rsid w:val="008C221E"/>
    <w:rsid w:val="008C2764"/>
    <w:rsid w:val="008D2C2D"/>
    <w:rsid w:val="008D50F6"/>
    <w:rsid w:val="008E1379"/>
    <w:rsid w:val="008E6405"/>
    <w:rsid w:val="008E6B25"/>
    <w:rsid w:val="008F1B9D"/>
    <w:rsid w:val="008F20AC"/>
    <w:rsid w:val="008F6CEF"/>
    <w:rsid w:val="00900F43"/>
    <w:rsid w:val="009038C2"/>
    <w:rsid w:val="00904BAC"/>
    <w:rsid w:val="009056A4"/>
    <w:rsid w:val="00905AA3"/>
    <w:rsid w:val="00906C7A"/>
    <w:rsid w:val="00911400"/>
    <w:rsid w:val="00911F60"/>
    <w:rsid w:val="0091392C"/>
    <w:rsid w:val="00913DFD"/>
    <w:rsid w:val="009141B4"/>
    <w:rsid w:val="00915CB4"/>
    <w:rsid w:val="00920B4E"/>
    <w:rsid w:val="00922B0B"/>
    <w:rsid w:val="00923764"/>
    <w:rsid w:val="00924543"/>
    <w:rsid w:val="00924B52"/>
    <w:rsid w:val="009258C9"/>
    <w:rsid w:val="00925EA2"/>
    <w:rsid w:val="009308A1"/>
    <w:rsid w:val="00931D8D"/>
    <w:rsid w:val="00932E16"/>
    <w:rsid w:val="00933564"/>
    <w:rsid w:val="00934653"/>
    <w:rsid w:val="00934FB0"/>
    <w:rsid w:val="00940EBC"/>
    <w:rsid w:val="009424CC"/>
    <w:rsid w:val="00943471"/>
    <w:rsid w:val="00943BC4"/>
    <w:rsid w:val="00945B5F"/>
    <w:rsid w:val="00950DA3"/>
    <w:rsid w:val="009545FF"/>
    <w:rsid w:val="0095536F"/>
    <w:rsid w:val="009603C5"/>
    <w:rsid w:val="00962AD2"/>
    <w:rsid w:val="009639CF"/>
    <w:rsid w:val="0096493C"/>
    <w:rsid w:val="00965499"/>
    <w:rsid w:val="00965766"/>
    <w:rsid w:val="00966E1D"/>
    <w:rsid w:val="009700A6"/>
    <w:rsid w:val="00972592"/>
    <w:rsid w:val="009728C1"/>
    <w:rsid w:val="00974C14"/>
    <w:rsid w:val="009805B1"/>
    <w:rsid w:val="0098216E"/>
    <w:rsid w:val="009859F9"/>
    <w:rsid w:val="0098616B"/>
    <w:rsid w:val="00987569"/>
    <w:rsid w:val="00987F6F"/>
    <w:rsid w:val="00994488"/>
    <w:rsid w:val="00994D7D"/>
    <w:rsid w:val="00994E39"/>
    <w:rsid w:val="00996B27"/>
    <w:rsid w:val="00997428"/>
    <w:rsid w:val="0099779F"/>
    <w:rsid w:val="00997AEA"/>
    <w:rsid w:val="009A315E"/>
    <w:rsid w:val="009A6CC3"/>
    <w:rsid w:val="009A784A"/>
    <w:rsid w:val="009B24F5"/>
    <w:rsid w:val="009B2726"/>
    <w:rsid w:val="009B5147"/>
    <w:rsid w:val="009B5824"/>
    <w:rsid w:val="009B58A2"/>
    <w:rsid w:val="009B5D88"/>
    <w:rsid w:val="009C08FB"/>
    <w:rsid w:val="009C0BCA"/>
    <w:rsid w:val="009C15FC"/>
    <w:rsid w:val="009C2B76"/>
    <w:rsid w:val="009D19CA"/>
    <w:rsid w:val="009D4EC1"/>
    <w:rsid w:val="009D5224"/>
    <w:rsid w:val="009E0921"/>
    <w:rsid w:val="009E1E88"/>
    <w:rsid w:val="009E5FD5"/>
    <w:rsid w:val="009E6125"/>
    <w:rsid w:val="009F07F9"/>
    <w:rsid w:val="009F26EF"/>
    <w:rsid w:val="009F35D6"/>
    <w:rsid w:val="009F3DDA"/>
    <w:rsid w:val="009F5BD0"/>
    <w:rsid w:val="009F6EA1"/>
    <w:rsid w:val="009F7BB0"/>
    <w:rsid w:val="00A0116F"/>
    <w:rsid w:val="00A03CF9"/>
    <w:rsid w:val="00A04052"/>
    <w:rsid w:val="00A05858"/>
    <w:rsid w:val="00A10199"/>
    <w:rsid w:val="00A101A1"/>
    <w:rsid w:val="00A10CDB"/>
    <w:rsid w:val="00A126E2"/>
    <w:rsid w:val="00A12B47"/>
    <w:rsid w:val="00A14CBD"/>
    <w:rsid w:val="00A151DF"/>
    <w:rsid w:val="00A1711F"/>
    <w:rsid w:val="00A208C8"/>
    <w:rsid w:val="00A20CB0"/>
    <w:rsid w:val="00A20E1A"/>
    <w:rsid w:val="00A20F8C"/>
    <w:rsid w:val="00A30439"/>
    <w:rsid w:val="00A31169"/>
    <w:rsid w:val="00A32E3D"/>
    <w:rsid w:val="00A35EFA"/>
    <w:rsid w:val="00A362D9"/>
    <w:rsid w:val="00A4257B"/>
    <w:rsid w:val="00A4341A"/>
    <w:rsid w:val="00A45159"/>
    <w:rsid w:val="00A50338"/>
    <w:rsid w:val="00A5379B"/>
    <w:rsid w:val="00A555DD"/>
    <w:rsid w:val="00A55B41"/>
    <w:rsid w:val="00A62DC9"/>
    <w:rsid w:val="00A647AE"/>
    <w:rsid w:val="00A65EFE"/>
    <w:rsid w:val="00A6605D"/>
    <w:rsid w:val="00A7149D"/>
    <w:rsid w:val="00A747C3"/>
    <w:rsid w:val="00A74C84"/>
    <w:rsid w:val="00A812E1"/>
    <w:rsid w:val="00A83C07"/>
    <w:rsid w:val="00A85780"/>
    <w:rsid w:val="00A9055C"/>
    <w:rsid w:val="00A9095F"/>
    <w:rsid w:val="00A90C5C"/>
    <w:rsid w:val="00A95228"/>
    <w:rsid w:val="00A95825"/>
    <w:rsid w:val="00A97106"/>
    <w:rsid w:val="00A971B3"/>
    <w:rsid w:val="00A977C8"/>
    <w:rsid w:val="00A97D58"/>
    <w:rsid w:val="00A97E3A"/>
    <w:rsid w:val="00AA360D"/>
    <w:rsid w:val="00AA47E0"/>
    <w:rsid w:val="00AA57C7"/>
    <w:rsid w:val="00AA7921"/>
    <w:rsid w:val="00AA79AF"/>
    <w:rsid w:val="00AB06F6"/>
    <w:rsid w:val="00AB0A9C"/>
    <w:rsid w:val="00AB1798"/>
    <w:rsid w:val="00AB5157"/>
    <w:rsid w:val="00AB5170"/>
    <w:rsid w:val="00AB68A1"/>
    <w:rsid w:val="00AB6FC1"/>
    <w:rsid w:val="00AC6C49"/>
    <w:rsid w:val="00AD4FCD"/>
    <w:rsid w:val="00AD5829"/>
    <w:rsid w:val="00AD7A4C"/>
    <w:rsid w:val="00AE0C6D"/>
    <w:rsid w:val="00AE25D8"/>
    <w:rsid w:val="00AE49D6"/>
    <w:rsid w:val="00AE7B6B"/>
    <w:rsid w:val="00AF3A24"/>
    <w:rsid w:val="00AF433E"/>
    <w:rsid w:val="00AF6E66"/>
    <w:rsid w:val="00B023F7"/>
    <w:rsid w:val="00B05DB0"/>
    <w:rsid w:val="00B16416"/>
    <w:rsid w:val="00B16B62"/>
    <w:rsid w:val="00B20B46"/>
    <w:rsid w:val="00B2108A"/>
    <w:rsid w:val="00B22B15"/>
    <w:rsid w:val="00B2422E"/>
    <w:rsid w:val="00B253A8"/>
    <w:rsid w:val="00B27766"/>
    <w:rsid w:val="00B3033F"/>
    <w:rsid w:val="00B3096A"/>
    <w:rsid w:val="00B362BD"/>
    <w:rsid w:val="00B36DD1"/>
    <w:rsid w:val="00B40A26"/>
    <w:rsid w:val="00B40DA1"/>
    <w:rsid w:val="00B42A74"/>
    <w:rsid w:val="00B465BD"/>
    <w:rsid w:val="00B47757"/>
    <w:rsid w:val="00B50EFE"/>
    <w:rsid w:val="00B510B3"/>
    <w:rsid w:val="00B52E04"/>
    <w:rsid w:val="00B53D43"/>
    <w:rsid w:val="00B54B48"/>
    <w:rsid w:val="00B55C9F"/>
    <w:rsid w:val="00B56186"/>
    <w:rsid w:val="00B56DFC"/>
    <w:rsid w:val="00B57266"/>
    <w:rsid w:val="00B605DD"/>
    <w:rsid w:val="00B62E31"/>
    <w:rsid w:val="00B638AF"/>
    <w:rsid w:val="00B63C80"/>
    <w:rsid w:val="00B66099"/>
    <w:rsid w:val="00B67C29"/>
    <w:rsid w:val="00B71623"/>
    <w:rsid w:val="00B71D53"/>
    <w:rsid w:val="00B7449D"/>
    <w:rsid w:val="00B74FAB"/>
    <w:rsid w:val="00B75B80"/>
    <w:rsid w:val="00B81416"/>
    <w:rsid w:val="00B8726E"/>
    <w:rsid w:val="00B8757D"/>
    <w:rsid w:val="00B975D2"/>
    <w:rsid w:val="00BA093F"/>
    <w:rsid w:val="00BA0E4B"/>
    <w:rsid w:val="00BA1DC1"/>
    <w:rsid w:val="00BA261A"/>
    <w:rsid w:val="00BA5C9D"/>
    <w:rsid w:val="00BA6A76"/>
    <w:rsid w:val="00BA6FB5"/>
    <w:rsid w:val="00BB24B9"/>
    <w:rsid w:val="00BB2924"/>
    <w:rsid w:val="00BC061C"/>
    <w:rsid w:val="00BC0748"/>
    <w:rsid w:val="00BC0A02"/>
    <w:rsid w:val="00BC4FE8"/>
    <w:rsid w:val="00BD02C8"/>
    <w:rsid w:val="00BD44E6"/>
    <w:rsid w:val="00BD5B51"/>
    <w:rsid w:val="00BD6EC9"/>
    <w:rsid w:val="00BE1989"/>
    <w:rsid w:val="00BE2C6A"/>
    <w:rsid w:val="00BE2D94"/>
    <w:rsid w:val="00BE5206"/>
    <w:rsid w:val="00BE5265"/>
    <w:rsid w:val="00BE5A91"/>
    <w:rsid w:val="00BE5E07"/>
    <w:rsid w:val="00BE7820"/>
    <w:rsid w:val="00BF189E"/>
    <w:rsid w:val="00BF33DE"/>
    <w:rsid w:val="00BF5B2D"/>
    <w:rsid w:val="00BF6C8D"/>
    <w:rsid w:val="00BF744E"/>
    <w:rsid w:val="00C03A28"/>
    <w:rsid w:val="00C106C2"/>
    <w:rsid w:val="00C10AB4"/>
    <w:rsid w:val="00C14B95"/>
    <w:rsid w:val="00C14D6C"/>
    <w:rsid w:val="00C21AC0"/>
    <w:rsid w:val="00C22F19"/>
    <w:rsid w:val="00C245D3"/>
    <w:rsid w:val="00C2688F"/>
    <w:rsid w:val="00C3199C"/>
    <w:rsid w:val="00C31D80"/>
    <w:rsid w:val="00C33927"/>
    <w:rsid w:val="00C37977"/>
    <w:rsid w:val="00C37C91"/>
    <w:rsid w:val="00C400A4"/>
    <w:rsid w:val="00C4019A"/>
    <w:rsid w:val="00C467C1"/>
    <w:rsid w:val="00C53DE2"/>
    <w:rsid w:val="00C53FE0"/>
    <w:rsid w:val="00C60324"/>
    <w:rsid w:val="00C65C01"/>
    <w:rsid w:val="00C65DC9"/>
    <w:rsid w:val="00C665A8"/>
    <w:rsid w:val="00C72128"/>
    <w:rsid w:val="00C80742"/>
    <w:rsid w:val="00C81972"/>
    <w:rsid w:val="00C843FB"/>
    <w:rsid w:val="00C855FA"/>
    <w:rsid w:val="00C85EBA"/>
    <w:rsid w:val="00C8723C"/>
    <w:rsid w:val="00C92D7E"/>
    <w:rsid w:val="00C94864"/>
    <w:rsid w:val="00C9708B"/>
    <w:rsid w:val="00C97092"/>
    <w:rsid w:val="00C97F18"/>
    <w:rsid w:val="00CA2328"/>
    <w:rsid w:val="00CA2EAC"/>
    <w:rsid w:val="00CA44EC"/>
    <w:rsid w:val="00CA48AE"/>
    <w:rsid w:val="00CA6CA3"/>
    <w:rsid w:val="00CA6DD8"/>
    <w:rsid w:val="00CA7C25"/>
    <w:rsid w:val="00CB0E19"/>
    <w:rsid w:val="00CB1C60"/>
    <w:rsid w:val="00CB274B"/>
    <w:rsid w:val="00CB36EA"/>
    <w:rsid w:val="00CB622D"/>
    <w:rsid w:val="00CB707F"/>
    <w:rsid w:val="00CC2284"/>
    <w:rsid w:val="00CC2324"/>
    <w:rsid w:val="00CC2C78"/>
    <w:rsid w:val="00CC4821"/>
    <w:rsid w:val="00CC4B67"/>
    <w:rsid w:val="00CC4CA6"/>
    <w:rsid w:val="00CC5B01"/>
    <w:rsid w:val="00CC6DF0"/>
    <w:rsid w:val="00CC7874"/>
    <w:rsid w:val="00CD1E3F"/>
    <w:rsid w:val="00CD3CA8"/>
    <w:rsid w:val="00CD4BB4"/>
    <w:rsid w:val="00CD5091"/>
    <w:rsid w:val="00CD610C"/>
    <w:rsid w:val="00CD6344"/>
    <w:rsid w:val="00CD6C92"/>
    <w:rsid w:val="00CD7C03"/>
    <w:rsid w:val="00CE107F"/>
    <w:rsid w:val="00CE1C7B"/>
    <w:rsid w:val="00CE1E7B"/>
    <w:rsid w:val="00CE393A"/>
    <w:rsid w:val="00CE526D"/>
    <w:rsid w:val="00CF005E"/>
    <w:rsid w:val="00CF2A9C"/>
    <w:rsid w:val="00CF3BE8"/>
    <w:rsid w:val="00CF6254"/>
    <w:rsid w:val="00CF6920"/>
    <w:rsid w:val="00CF6FFA"/>
    <w:rsid w:val="00D01FD2"/>
    <w:rsid w:val="00D037A2"/>
    <w:rsid w:val="00D03AFA"/>
    <w:rsid w:val="00D04A7B"/>
    <w:rsid w:val="00D052D0"/>
    <w:rsid w:val="00D052E2"/>
    <w:rsid w:val="00D1023F"/>
    <w:rsid w:val="00D1368A"/>
    <w:rsid w:val="00D14C1B"/>
    <w:rsid w:val="00D219F0"/>
    <w:rsid w:val="00D25B6A"/>
    <w:rsid w:val="00D27188"/>
    <w:rsid w:val="00D3401A"/>
    <w:rsid w:val="00D3788D"/>
    <w:rsid w:val="00D379DD"/>
    <w:rsid w:val="00D41442"/>
    <w:rsid w:val="00D437E3"/>
    <w:rsid w:val="00D43D40"/>
    <w:rsid w:val="00D46B24"/>
    <w:rsid w:val="00D47387"/>
    <w:rsid w:val="00D50B11"/>
    <w:rsid w:val="00D5279E"/>
    <w:rsid w:val="00D5537F"/>
    <w:rsid w:val="00D554AA"/>
    <w:rsid w:val="00D55EB5"/>
    <w:rsid w:val="00D56B6B"/>
    <w:rsid w:val="00D60B1F"/>
    <w:rsid w:val="00D62A7F"/>
    <w:rsid w:val="00D70379"/>
    <w:rsid w:val="00D71967"/>
    <w:rsid w:val="00D76DA3"/>
    <w:rsid w:val="00D821F8"/>
    <w:rsid w:val="00D830D2"/>
    <w:rsid w:val="00D90C11"/>
    <w:rsid w:val="00D90D44"/>
    <w:rsid w:val="00D91889"/>
    <w:rsid w:val="00D924DE"/>
    <w:rsid w:val="00D93092"/>
    <w:rsid w:val="00D9735A"/>
    <w:rsid w:val="00D9743B"/>
    <w:rsid w:val="00DA0450"/>
    <w:rsid w:val="00DA2E05"/>
    <w:rsid w:val="00DA54EA"/>
    <w:rsid w:val="00DA5EFF"/>
    <w:rsid w:val="00DA6C75"/>
    <w:rsid w:val="00DB02C6"/>
    <w:rsid w:val="00DB28E0"/>
    <w:rsid w:val="00DB2A9A"/>
    <w:rsid w:val="00DB66D3"/>
    <w:rsid w:val="00DB7597"/>
    <w:rsid w:val="00DC0419"/>
    <w:rsid w:val="00DC114F"/>
    <w:rsid w:val="00DC334D"/>
    <w:rsid w:val="00DC391A"/>
    <w:rsid w:val="00DC3DA0"/>
    <w:rsid w:val="00DC5F89"/>
    <w:rsid w:val="00DC7192"/>
    <w:rsid w:val="00DD028C"/>
    <w:rsid w:val="00DD6BCE"/>
    <w:rsid w:val="00DD6F3A"/>
    <w:rsid w:val="00DE53FA"/>
    <w:rsid w:val="00DF3A46"/>
    <w:rsid w:val="00DF5600"/>
    <w:rsid w:val="00DF5A80"/>
    <w:rsid w:val="00DF5B8B"/>
    <w:rsid w:val="00DF7BBE"/>
    <w:rsid w:val="00E00F0D"/>
    <w:rsid w:val="00E013A0"/>
    <w:rsid w:val="00E118D8"/>
    <w:rsid w:val="00E14BE2"/>
    <w:rsid w:val="00E20EDF"/>
    <w:rsid w:val="00E218CF"/>
    <w:rsid w:val="00E2221D"/>
    <w:rsid w:val="00E22D8F"/>
    <w:rsid w:val="00E25FFC"/>
    <w:rsid w:val="00E31537"/>
    <w:rsid w:val="00E32970"/>
    <w:rsid w:val="00E32D3D"/>
    <w:rsid w:val="00E3414E"/>
    <w:rsid w:val="00E34D0C"/>
    <w:rsid w:val="00E34DED"/>
    <w:rsid w:val="00E35197"/>
    <w:rsid w:val="00E368C9"/>
    <w:rsid w:val="00E3714D"/>
    <w:rsid w:val="00E37367"/>
    <w:rsid w:val="00E415BE"/>
    <w:rsid w:val="00E41603"/>
    <w:rsid w:val="00E44A93"/>
    <w:rsid w:val="00E51C52"/>
    <w:rsid w:val="00E51C84"/>
    <w:rsid w:val="00E52D01"/>
    <w:rsid w:val="00E56A86"/>
    <w:rsid w:val="00E56A8F"/>
    <w:rsid w:val="00E57AC2"/>
    <w:rsid w:val="00E6102C"/>
    <w:rsid w:val="00E621B4"/>
    <w:rsid w:val="00E63500"/>
    <w:rsid w:val="00E65FAE"/>
    <w:rsid w:val="00E66765"/>
    <w:rsid w:val="00E70843"/>
    <w:rsid w:val="00E72DAA"/>
    <w:rsid w:val="00E75777"/>
    <w:rsid w:val="00E774B8"/>
    <w:rsid w:val="00E77AA2"/>
    <w:rsid w:val="00E81489"/>
    <w:rsid w:val="00E9149F"/>
    <w:rsid w:val="00E9338F"/>
    <w:rsid w:val="00E97ADC"/>
    <w:rsid w:val="00EA10B2"/>
    <w:rsid w:val="00EA19E6"/>
    <w:rsid w:val="00EA2FD5"/>
    <w:rsid w:val="00EA356E"/>
    <w:rsid w:val="00EA46A8"/>
    <w:rsid w:val="00EB39F4"/>
    <w:rsid w:val="00EB5186"/>
    <w:rsid w:val="00EC0D19"/>
    <w:rsid w:val="00EC313D"/>
    <w:rsid w:val="00ED0528"/>
    <w:rsid w:val="00ED344F"/>
    <w:rsid w:val="00ED44B0"/>
    <w:rsid w:val="00ED611F"/>
    <w:rsid w:val="00ED6530"/>
    <w:rsid w:val="00ED69B0"/>
    <w:rsid w:val="00ED7036"/>
    <w:rsid w:val="00EE0693"/>
    <w:rsid w:val="00EE0BB0"/>
    <w:rsid w:val="00EE1C0E"/>
    <w:rsid w:val="00EE3F09"/>
    <w:rsid w:val="00EE4675"/>
    <w:rsid w:val="00EE58B5"/>
    <w:rsid w:val="00EE5EDE"/>
    <w:rsid w:val="00EE75EE"/>
    <w:rsid w:val="00EF1D99"/>
    <w:rsid w:val="00EF23BC"/>
    <w:rsid w:val="00EF2E69"/>
    <w:rsid w:val="00EF4C2B"/>
    <w:rsid w:val="00EF71CE"/>
    <w:rsid w:val="00F01C4C"/>
    <w:rsid w:val="00F0497A"/>
    <w:rsid w:val="00F11CD9"/>
    <w:rsid w:val="00F11FC4"/>
    <w:rsid w:val="00F12445"/>
    <w:rsid w:val="00F13BFE"/>
    <w:rsid w:val="00F14087"/>
    <w:rsid w:val="00F14660"/>
    <w:rsid w:val="00F15015"/>
    <w:rsid w:val="00F16BCF"/>
    <w:rsid w:val="00F16E28"/>
    <w:rsid w:val="00F22964"/>
    <w:rsid w:val="00F22EB7"/>
    <w:rsid w:val="00F2329D"/>
    <w:rsid w:val="00F23BC9"/>
    <w:rsid w:val="00F2457A"/>
    <w:rsid w:val="00F25919"/>
    <w:rsid w:val="00F315B2"/>
    <w:rsid w:val="00F317BE"/>
    <w:rsid w:val="00F35490"/>
    <w:rsid w:val="00F415C4"/>
    <w:rsid w:val="00F41F6B"/>
    <w:rsid w:val="00F4217C"/>
    <w:rsid w:val="00F42FDB"/>
    <w:rsid w:val="00F4324E"/>
    <w:rsid w:val="00F44E27"/>
    <w:rsid w:val="00F45C51"/>
    <w:rsid w:val="00F46B38"/>
    <w:rsid w:val="00F47345"/>
    <w:rsid w:val="00F5095E"/>
    <w:rsid w:val="00F50D1F"/>
    <w:rsid w:val="00F51E2C"/>
    <w:rsid w:val="00F52C4C"/>
    <w:rsid w:val="00F54D82"/>
    <w:rsid w:val="00F552B1"/>
    <w:rsid w:val="00F55A19"/>
    <w:rsid w:val="00F60BA3"/>
    <w:rsid w:val="00F60D58"/>
    <w:rsid w:val="00F610EE"/>
    <w:rsid w:val="00F61119"/>
    <w:rsid w:val="00F61EAE"/>
    <w:rsid w:val="00F64289"/>
    <w:rsid w:val="00F64949"/>
    <w:rsid w:val="00F6500B"/>
    <w:rsid w:val="00F71150"/>
    <w:rsid w:val="00F71216"/>
    <w:rsid w:val="00F73147"/>
    <w:rsid w:val="00F75751"/>
    <w:rsid w:val="00F8240B"/>
    <w:rsid w:val="00F84720"/>
    <w:rsid w:val="00F86020"/>
    <w:rsid w:val="00F87056"/>
    <w:rsid w:val="00F875DC"/>
    <w:rsid w:val="00F95340"/>
    <w:rsid w:val="00F97D00"/>
    <w:rsid w:val="00FA0FCF"/>
    <w:rsid w:val="00FA2A06"/>
    <w:rsid w:val="00FA56FE"/>
    <w:rsid w:val="00FA7724"/>
    <w:rsid w:val="00FB6603"/>
    <w:rsid w:val="00FB6CD8"/>
    <w:rsid w:val="00FC2121"/>
    <w:rsid w:val="00FC65DC"/>
    <w:rsid w:val="00FD696A"/>
    <w:rsid w:val="00FE70E0"/>
    <w:rsid w:val="00FF23AA"/>
    <w:rsid w:val="00FF5B23"/>
    <w:rsid w:val="00FF5DB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AA97"/>
  <w15:chartTrackingRefBased/>
  <w15:docId w15:val="{90807716-61BA-4C10-8D15-3E4D9D4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CA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61C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1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1CA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1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Char">
    <w:name w:val="제목 2 Char"/>
    <w:basedOn w:val="a0"/>
    <w:link w:val="2"/>
    <w:uiPriority w:val="9"/>
    <w:rsid w:val="002061CA"/>
    <w:rPr>
      <w:rFonts w:ascii="Times New Roman" w:eastAsiaTheme="majorEastAsia" w:hAnsi="Times New Roman" w:cstheme="majorBidi"/>
      <w:b/>
      <w:szCs w:val="26"/>
    </w:rPr>
  </w:style>
  <w:style w:type="character" w:customStyle="1" w:styleId="3Char">
    <w:name w:val="제목 3 Char"/>
    <w:basedOn w:val="a0"/>
    <w:link w:val="3"/>
    <w:uiPriority w:val="9"/>
    <w:rsid w:val="002061CA"/>
    <w:rPr>
      <w:rFonts w:ascii="Times New Roman" w:eastAsiaTheme="majorEastAsia" w:hAnsi="Times New Roman" w:cstheme="majorBidi"/>
      <w:b/>
      <w:i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2061CA"/>
    <w:pPr>
      <w:numPr>
        <w:ilvl w:val="1"/>
      </w:numPr>
    </w:pPr>
    <w:rPr>
      <w:i/>
      <w:spacing w:val="15"/>
    </w:rPr>
  </w:style>
  <w:style w:type="character" w:customStyle="1" w:styleId="Char">
    <w:name w:val="부제 Char"/>
    <w:basedOn w:val="a0"/>
    <w:link w:val="a3"/>
    <w:uiPriority w:val="11"/>
    <w:rsid w:val="002061CA"/>
    <w:rPr>
      <w:rFonts w:ascii="Times New Roman" w:eastAsiaTheme="minorEastAsia" w:hAnsi="Times New Roman"/>
      <w:i/>
      <w:spacing w:val="15"/>
    </w:rPr>
  </w:style>
  <w:style w:type="paragraph" w:customStyle="1" w:styleId="EndNoteBibliography">
    <w:name w:val="EndNote Bibliography"/>
    <w:basedOn w:val="a"/>
    <w:link w:val="EndNoteBibliographyChar"/>
    <w:rsid w:val="002061CA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2061CA"/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2061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2061CA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6"/>
    <w:uiPriority w:val="99"/>
    <w:rsid w:val="002061CA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2061CA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2061CA"/>
    <w:rPr>
      <w:sz w:val="20"/>
      <w:szCs w:val="20"/>
    </w:rPr>
  </w:style>
  <w:style w:type="character" w:customStyle="1" w:styleId="Char1">
    <w:name w:val="메모 텍스트 Char"/>
    <w:basedOn w:val="a0"/>
    <w:link w:val="a8"/>
    <w:uiPriority w:val="99"/>
    <w:rsid w:val="002061CA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061CA"/>
    <w:pPr>
      <w:ind w:left="720"/>
      <w:contextualSpacing/>
    </w:pPr>
  </w:style>
  <w:style w:type="paragraph" w:styleId="aa">
    <w:name w:val="footnote text"/>
    <w:basedOn w:val="a"/>
    <w:link w:val="Char2"/>
    <w:uiPriority w:val="99"/>
    <w:semiHidden/>
    <w:unhideWhenUsed/>
    <w:rsid w:val="002061CA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a"/>
    <w:uiPriority w:val="99"/>
    <w:semiHidden/>
    <w:rsid w:val="002061C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061CA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2061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061CA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9E5FD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E5FD5"/>
    <w:rPr>
      <w:rFonts w:ascii="Times New Roman" w:hAnsi="Times New Roman" w:cs="Times New Roman"/>
      <w:noProof/>
    </w:rPr>
  </w:style>
  <w:style w:type="character" w:customStyle="1" w:styleId="UnresolvedMention1">
    <w:name w:val="Unresolved Mention1"/>
    <w:basedOn w:val="a0"/>
    <w:uiPriority w:val="99"/>
    <w:semiHidden/>
    <w:unhideWhenUsed/>
    <w:rsid w:val="009E5FD5"/>
    <w:rPr>
      <w:color w:val="605E5C"/>
      <w:shd w:val="clear" w:color="auto" w:fill="E1DFDD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1D56EB"/>
    <w:rPr>
      <w:b/>
      <w:bCs/>
    </w:rPr>
  </w:style>
  <w:style w:type="character" w:customStyle="1" w:styleId="Char4">
    <w:name w:val="메모 주제 Char"/>
    <w:basedOn w:val="Char1"/>
    <w:link w:val="ad"/>
    <w:uiPriority w:val="99"/>
    <w:semiHidden/>
    <w:rsid w:val="001D56EB"/>
    <w:rPr>
      <w:rFonts w:ascii="Times New Roman" w:hAnsi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53057"/>
    <w:rPr>
      <w:color w:val="954F72" w:themeColor="followedHyperlink"/>
      <w:u w:val="single"/>
    </w:rPr>
  </w:style>
  <w:style w:type="paragraph" w:styleId="af">
    <w:name w:val="header"/>
    <w:basedOn w:val="a"/>
    <w:link w:val="Char5"/>
    <w:uiPriority w:val="99"/>
    <w:unhideWhenUsed/>
    <w:rsid w:val="009859F9"/>
    <w:pPr>
      <w:tabs>
        <w:tab w:val="center" w:pos="4680"/>
        <w:tab w:val="right" w:pos="9360"/>
      </w:tabs>
      <w:spacing w:after="0"/>
    </w:pPr>
  </w:style>
  <w:style w:type="character" w:customStyle="1" w:styleId="Char5">
    <w:name w:val="머리글 Char"/>
    <w:basedOn w:val="a0"/>
    <w:link w:val="af"/>
    <w:uiPriority w:val="99"/>
    <w:rsid w:val="009859F9"/>
    <w:rPr>
      <w:rFonts w:ascii="Times New Roman" w:hAnsi="Times New Roman"/>
    </w:rPr>
  </w:style>
  <w:style w:type="character" w:styleId="af0">
    <w:name w:val="Unresolved Mention"/>
    <w:basedOn w:val="a0"/>
    <w:uiPriority w:val="99"/>
    <w:semiHidden/>
    <w:unhideWhenUsed/>
    <w:rsid w:val="003A50F6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A50F6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9056A4"/>
  </w:style>
  <w:style w:type="character" w:styleId="af2">
    <w:name w:val="Placeholder Text"/>
    <w:basedOn w:val="a0"/>
    <w:uiPriority w:val="99"/>
    <w:semiHidden/>
    <w:rsid w:val="00BF5B2D"/>
    <w:rPr>
      <w:color w:val="808080"/>
    </w:rPr>
  </w:style>
  <w:style w:type="paragraph" w:styleId="af3">
    <w:name w:val="caption"/>
    <w:basedOn w:val="a"/>
    <w:next w:val="a"/>
    <w:link w:val="Char6"/>
    <w:uiPriority w:val="35"/>
    <w:unhideWhenUsed/>
    <w:qFormat/>
    <w:rsid w:val="002449AF"/>
    <w:rPr>
      <w:b/>
      <w:bCs/>
      <w:sz w:val="20"/>
      <w:szCs w:val="20"/>
    </w:rPr>
  </w:style>
  <w:style w:type="paragraph" w:customStyle="1" w:styleId="TabFigcaption">
    <w:name w:val="Tab&amp;Fig_caption"/>
    <w:basedOn w:val="af3"/>
    <w:link w:val="TabFigcaptionChar"/>
    <w:qFormat/>
    <w:rsid w:val="0098616B"/>
    <w:pPr>
      <w:widowControl w:val="0"/>
      <w:wordWrap w:val="0"/>
      <w:autoSpaceDE w:val="0"/>
      <w:autoSpaceDN w:val="0"/>
      <w:spacing w:after="0" w:line="259" w:lineRule="auto"/>
      <w:jc w:val="left"/>
    </w:pPr>
    <w:rPr>
      <w:rFonts w:eastAsia="Times New Roman" w:cs="Times New Roman"/>
      <w:b w:val="0"/>
      <w:kern w:val="2"/>
      <w:sz w:val="16"/>
      <w:lang w:eastAsia="ko-KR"/>
    </w:rPr>
  </w:style>
  <w:style w:type="character" w:customStyle="1" w:styleId="TabFigcaptionChar">
    <w:name w:val="Tab&amp;Fig_caption Char"/>
    <w:basedOn w:val="a0"/>
    <w:link w:val="TabFigcaption"/>
    <w:rsid w:val="0098616B"/>
    <w:rPr>
      <w:rFonts w:ascii="Times New Roman" w:eastAsia="Times New Roman" w:hAnsi="Times New Roman" w:cs="Times New Roman"/>
      <w:bCs/>
      <w:kern w:val="2"/>
      <w:sz w:val="16"/>
      <w:szCs w:val="20"/>
      <w:lang w:eastAsia="ko-KR"/>
    </w:rPr>
  </w:style>
  <w:style w:type="paragraph" w:customStyle="1" w:styleId="tablecontents">
    <w:name w:val="table_contents"/>
    <w:basedOn w:val="a"/>
    <w:link w:val="tablecontentsChar"/>
    <w:qFormat/>
    <w:rsid w:val="0098616B"/>
    <w:pPr>
      <w:widowControl w:val="0"/>
      <w:wordWrap w:val="0"/>
      <w:autoSpaceDE w:val="0"/>
      <w:autoSpaceDN w:val="0"/>
      <w:spacing w:after="0" w:line="259" w:lineRule="auto"/>
    </w:pPr>
    <w:rPr>
      <w:rFonts w:eastAsia="Times New Roman" w:cs="Times New Roman"/>
      <w:kern w:val="2"/>
      <w:sz w:val="16"/>
      <w:lang w:eastAsia="ko-KR"/>
    </w:rPr>
  </w:style>
  <w:style w:type="character" w:customStyle="1" w:styleId="tablecontentsChar">
    <w:name w:val="table_contents Char"/>
    <w:basedOn w:val="a0"/>
    <w:link w:val="tablecontents"/>
    <w:rsid w:val="0098616B"/>
    <w:rPr>
      <w:rFonts w:ascii="Times New Roman" w:eastAsia="Times New Roman" w:hAnsi="Times New Roman" w:cs="Times New Roman"/>
      <w:kern w:val="2"/>
      <w:sz w:val="16"/>
      <w:lang w:eastAsia="ko-KR"/>
    </w:rPr>
  </w:style>
  <w:style w:type="paragraph" w:customStyle="1" w:styleId="Figitself">
    <w:name w:val="Fig_itself"/>
    <w:basedOn w:val="a"/>
    <w:link w:val="FigitselfChar"/>
    <w:qFormat/>
    <w:rsid w:val="00BE5E07"/>
    <w:pPr>
      <w:widowControl w:val="0"/>
      <w:wordWrap w:val="0"/>
      <w:autoSpaceDE w:val="0"/>
      <w:autoSpaceDN w:val="0"/>
      <w:spacing w:beforeLines="100" w:before="100" w:after="120" w:line="259" w:lineRule="auto"/>
      <w:jc w:val="center"/>
    </w:pPr>
    <w:rPr>
      <w:rFonts w:eastAsia="Times New Roman" w:cs="Times New Roman"/>
      <w:noProof/>
      <w:kern w:val="2"/>
      <w:sz w:val="16"/>
      <w:lang w:eastAsia="ko-KR"/>
    </w:rPr>
  </w:style>
  <w:style w:type="character" w:customStyle="1" w:styleId="FigitselfChar">
    <w:name w:val="Fig_itself Char"/>
    <w:basedOn w:val="a0"/>
    <w:link w:val="Figitself"/>
    <w:rsid w:val="00BE5E07"/>
    <w:rPr>
      <w:rFonts w:ascii="Times New Roman" w:eastAsia="Times New Roman" w:hAnsi="Times New Roman" w:cs="Times New Roman"/>
      <w:noProof/>
      <w:kern w:val="2"/>
      <w:sz w:val="16"/>
      <w:lang w:eastAsia="ko-KR"/>
    </w:rPr>
  </w:style>
  <w:style w:type="paragraph" w:customStyle="1" w:styleId="af4">
    <w:name w:val="바탕글"/>
    <w:basedOn w:val="a"/>
    <w:rsid w:val="00466F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character" w:customStyle="1" w:styleId="Char6">
    <w:name w:val="캡션 Char"/>
    <w:basedOn w:val="a0"/>
    <w:link w:val="af3"/>
    <w:uiPriority w:val="35"/>
    <w:rsid w:val="00D25B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kdhca.co.kr/Board/boardView/158?board_type_cd=05" TargetMode="External"/><Relationship Id="rId26" Type="http://schemas.openxmlformats.org/officeDocument/2006/relationships/hyperlink" Target="https://kosis.kr/statHtml/statHtml.do?orgId=202&amp;tblId=DT_PBOOO1_21&amp;conn_path=I2" TargetMode="External"/><Relationship Id="rId39" Type="http://schemas.openxmlformats.org/officeDocument/2006/relationships/hyperlink" Target="https://kosis.kr/statHtml/statHtml.do?orgId=217&amp;tblId=DT_PBOOO1_38&amp;conn_path=I2" TargetMode="External"/><Relationship Id="rId21" Type="http://schemas.openxmlformats.org/officeDocument/2006/relationships/hyperlink" Target="https://stat.kita.net/stat/kts/prod/ProdWholeList.screen" TargetMode="External"/><Relationship Id="rId34" Type="http://schemas.openxmlformats.org/officeDocument/2006/relationships/hyperlink" Target="https://kosis.kr/statHtml/statHtml.do?orgId=212&amp;tblId=DT_PBOOO1_33&amp;conn_path=I2" TargetMode="External"/><Relationship Id="rId42" Type="http://schemas.openxmlformats.org/officeDocument/2006/relationships/hyperlink" Target="https://www.data.go.kr/data/15080672/fileData.do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yundai.com/kr/ko/e/vehicles/porter2-electric/spec" TargetMode="External"/><Relationship Id="rId29" Type="http://schemas.openxmlformats.org/officeDocument/2006/relationships/hyperlink" Target="https://kosis.kr/statHtml/statHtml.do?orgId=205&amp;tblId=DT_PBOOO1_24&amp;conn_path=I2" TargetMode="External"/><Relationship Id="rId11" Type="http://schemas.openxmlformats.org/officeDocument/2006/relationships/hyperlink" Target="mailto:email@gri.re.kr" TargetMode="External"/><Relationship Id="rId24" Type="http://schemas.openxmlformats.org/officeDocument/2006/relationships/hyperlink" Target="https://kosis.kr/statHtml/statHtml.do?orgId=101&amp;tblId=DT_1BPB001&amp;conn_path=I2" TargetMode="External"/><Relationship Id="rId32" Type="http://schemas.openxmlformats.org/officeDocument/2006/relationships/hyperlink" Target="https://kosis.kr/statHtml/statHtml.do?orgId=210&amp;tblId=DT_PBOOO1_31&amp;conn_path=I2" TargetMode="External"/><Relationship Id="rId37" Type="http://schemas.openxmlformats.org/officeDocument/2006/relationships/hyperlink" Target="https://kosis.kr/statHtml/statHtml.do?orgId=215&amp;tblId=DT_PBOOO1_36&amp;conn_path=I2" TargetMode="External"/><Relationship Id="rId40" Type="http://schemas.openxmlformats.org/officeDocument/2006/relationships/hyperlink" Target="https://kosis.kr/statHtml/statHtml.do?orgId=218&amp;tblId=DT_PBOOO1_39&amp;conn_path=I2" TargetMode="External"/><Relationship Id="rId45" Type="http://schemas.openxmlformats.org/officeDocument/2006/relationships/hyperlink" Target="https://data.oecd.org/gdp/real-gdp-long-term-forecast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yundai.com/contents/repn-car/catalog/ioniq5-catalog.pdf" TargetMode="External"/><Relationship Id="rId23" Type="http://schemas.openxmlformats.org/officeDocument/2006/relationships/hyperlink" Target="https://kosis.kr/statHtml/statHtml.do?orgId=101&amp;tblId=DT_1BPA402&amp;conn_path=I3" TargetMode="External"/><Relationship Id="rId28" Type="http://schemas.openxmlformats.org/officeDocument/2006/relationships/hyperlink" Target="https://kosis.kr/statHtml/statHtml.do?orgId=204&amp;tblId=DT_PBOOO1_23&amp;conn_path=I2" TargetMode="External"/><Relationship Id="rId36" Type="http://schemas.openxmlformats.org/officeDocument/2006/relationships/hyperlink" Target="https://kosis.kr/statHtml/statHtml.do?orgId=214&amp;tblId=DT_PBOOO1_35&amp;conn_path=I2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home.kepco.co.kr/kepco/KO/ntcob/ntcobView.do?pageIndex=1&amp;boardSeq=21062112&amp;boardCd=BRD_000099&amp;menuCd=FN05030103&amp;parnScrpSeq=0&amp;categoryCdGroup=&amp;regDateGroup2=" TargetMode="External"/><Relationship Id="rId31" Type="http://schemas.openxmlformats.org/officeDocument/2006/relationships/hyperlink" Target="https://kosis.kr/statHtml/statHtml.do?orgId=207&amp;tblId=DT_PBOOO1_26&amp;conn_path=I2" TargetMode="External"/><Relationship Id="rId44" Type="http://schemas.openxmlformats.org/officeDocument/2006/relationships/hyperlink" Target="http://open.eais.go.k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sis.kpx.or.kr/epsisnew/selectEkgeGepGbpGrid.do?menuId=060105" TargetMode="External"/><Relationship Id="rId22" Type="http://schemas.openxmlformats.org/officeDocument/2006/relationships/hyperlink" Target="https://www.kosa.or.kr/" TargetMode="External"/><Relationship Id="rId27" Type="http://schemas.openxmlformats.org/officeDocument/2006/relationships/hyperlink" Target="https://kosis.kr/statHtml/statHtml.do?orgId=203&amp;tblId=DT_203010_2020_01&amp;conn_path=I2" TargetMode="External"/><Relationship Id="rId30" Type="http://schemas.openxmlformats.org/officeDocument/2006/relationships/hyperlink" Target="https://kosis.kr/statHtml/statHtml.do?orgId=206&amp;tblId=DT_PBOOO1_25&amp;conn_path=I2" TargetMode="External"/><Relationship Id="rId35" Type="http://schemas.openxmlformats.org/officeDocument/2006/relationships/hyperlink" Target="https://kosis.kr/statHtml/statHtml.do?orgId=213&amp;tblId=DT_PBOOO1_34&amp;conn_path=I2" TargetMode="External"/><Relationship Id="rId43" Type="http://schemas.openxmlformats.org/officeDocument/2006/relationships/hyperlink" Target="https://chargeinfo.ksga.org/front/statistics/evCar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airportal.go.kr/knowledge/statsnew/air/airport.jsp" TargetMode="External"/><Relationship Id="rId25" Type="http://schemas.openxmlformats.org/officeDocument/2006/relationships/hyperlink" Target="https://kosis.kr/statHtml/statHtml.do?orgId=201&amp;tblId=DT_PBOOO1_11&amp;conn_path=I2" TargetMode="External"/><Relationship Id="rId33" Type="http://schemas.openxmlformats.org/officeDocument/2006/relationships/hyperlink" Target="https://kosis.kr/statHtml/statHtml.do?orgId=211&amp;tblId=DT_PBOOO1_32&amp;conn_path=I2" TargetMode="External"/><Relationship Id="rId38" Type="http://schemas.openxmlformats.org/officeDocument/2006/relationships/hyperlink" Target="https://kosis.kr/statHtml/statHtml.do?orgId=216&amp;tblId=DT_PBOOO1_37&amp;conn_path=I2" TargetMode="External"/><Relationship Id="rId46" Type="http://schemas.openxmlformats.org/officeDocument/2006/relationships/hyperlink" Target="https://kosis.kr/statHtml/statHtml.do?orgId=426&amp;tblId=DT_426001_N004&amp;lang_mode=ko&amp;vw_cd=MT_ZTITLE&amp;list_id=I1_426&amp;conn_path=I4" TargetMode="External"/><Relationship Id="rId20" Type="http://schemas.openxmlformats.org/officeDocument/2006/relationships/hyperlink" Target="https://www.kesis.net/main/main.jsp" TargetMode="External"/><Relationship Id="rId41" Type="http://schemas.openxmlformats.org/officeDocument/2006/relationships/hyperlink" Target="https://www.petroleum.or.kr/association/member_1_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13" ma:contentTypeDescription="Create a new document." ma:contentTypeScope="" ma:versionID="0367307c8faa35d1d9039279923fafbf">
  <xsd:schema xmlns:xsd="http://www.w3.org/2001/XMLSchema" xmlns:xs="http://www.w3.org/2001/XMLSchema" xmlns:p="http://schemas.microsoft.com/office/2006/metadata/properties" xmlns:ns2="2e7a9fe1-2835-4337-b312-727770f4b59e" xmlns:ns3="c2faa948-283a-48f2-80fb-4142024d75a4" targetNamespace="http://schemas.microsoft.com/office/2006/metadata/properties" ma:root="true" ma:fieldsID="7e9b5deae4250eb332441569b6572dcc" ns2:_="" ns3:_="">
    <xsd:import namespace="2e7a9fe1-2835-4337-b312-727770f4b59e"/>
    <xsd:import namespace="c2faa948-283a-48f2-80fb-4142024d7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5e171c-49b0-4be0-997d-71b2e4a7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aa948-283a-48f2-80fb-4142024d75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a1c8ec-6ccf-4fcb-9137-07be3fe363ed}" ma:internalName="TaxCatchAll" ma:showField="CatchAllData" ma:web="c2faa948-283a-48f2-80fb-4142024d7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a9fe1-2835-4337-b312-727770f4b59e">
      <Terms xmlns="http://schemas.microsoft.com/office/infopath/2007/PartnerControls"/>
    </lcf76f155ced4ddcb4097134ff3c332f>
    <TaxCatchAll xmlns="c2faa948-283a-48f2-80fb-4142024d75a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3D37-80DD-4362-BB1C-C87C1EB67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D4510-1758-42C8-9F79-CBF8EFE6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c2faa948-283a-48f2-80fb-4142024d7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A66029-DC14-4485-ADF7-4A8E91195A03}">
  <ds:schemaRefs>
    <ds:schemaRef ds:uri="http://schemas.microsoft.com/office/2006/metadata/properties"/>
    <ds:schemaRef ds:uri="http://schemas.microsoft.com/office/infopath/2007/PartnerControls"/>
    <ds:schemaRef ds:uri="2e7a9fe1-2835-4337-b312-727770f4b59e"/>
    <ds:schemaRef ds:uri="c2faa948-283a-48f2-80fb-4142024d75a4"/>
  </ds:schemaRefs>
</ds:datastoreItem>
</file>

<file path=customXml/itemProps4.xml><?xml version="1.0" encoding="utf-8"?>
<ds:datastoreItem xmlns:ds="http://schemas.openxmlformats.org/officeDocument/2006/customXml" ds:itemID="{F32B5989-9224-4909-8474-0720745F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1827</Words>
  <Characters>10416</Characters>
  <Application>Microsoft Office Word</Application>
  <DocSecurity>0</DocSecurity>
  <Lines>86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12219</CharactersWithSpaces>
  <SharedDoc>false</SharedDoc>
  <HLinks>
    <vt:vector size="30" baseType="variant">
      <vt:variant>
        <vt:i4>2293837</vt:i4>
      </vt:variant>
      <vt:variant>
        <vt:i4>137</vt:i4>
      </vt:variant>
      <vt:variant>
        <vt:i4>0</vt:i4>
      </vt:variant>
      <vt:variant>
        <vt:i4>5</vt:i4>
      </vt:variant>
      <vt:variant>
        <vt:lpwstr>https://unfccc.int/sites/default/files/resource/LTS1_RKorea.pdf</vt:lpwstr>
      </vt:variant>
      <vt:variant>
        <vt:lpwstr/>
      </vt:variant>
      <vt:variant>
        <vt:i4>7209004</vt:i4>
      </vt:variant>
      <vt:variant>
        <vt:i4>134</vt:i4>
      </vt:variant>
      <vt:variant>
        <vt:i4>0</vt:i4>
      </vt:variant>
      <vt:variant>
        <vt:i4>5</vt:i4>
      </vt:variant>
      <vt:variant>
        <vt:lpwstr>https://www4.unfccc.int/sites/NDCStaging/Pages/All.aspx</vt:lpwstr>
      </vt:variant>
      <vt:variant>
        <vt:lpwstr/>
      </vt:variant>
      <vt:variant>
        <vt:i4>655371</vt:i4>
      </vt:variant>
      <vt:variant>
        <vt:i4>131</vt:i4>
      </vt:variant>
      <vt:variant>
        <vt:i4>0</vt:i4>
      </vt:variant>
      <vt:variant>
        <vt:i4>5</vt:i4>
      </vt:variant>
      <vt:variant>
        <vt:lpwstr>http://www.gir.go.kr/home/board/read.do?pagerOffset=0&amp;maxPageItems=10&amp;maxIndexPages=10&amp;searchKey=&amp;searchValue=&amp;menuId=36&amp;boardId=54&amp;boardMasterId=2&amp;boardCategoryId=</vt:lpwstr>
      </vt:variant>
      <vt:variant>
        <vt:lpwstr/>
      </vt:variant>
      <vt:variant>
        <vt:i4>6160384</vt:i4>
      </vt:variant>
      <vt:variant>
        <vt:i4>126</vt:i4>
      </vt:variant>
      <vt:variant>
        <vt:i4>0</vt:i4>
      </vt:variant>
      <vt:variant>
        <vt:i4>5</vt:i4>
      </vt:variant>
      <vt:variant>
        <vt:lpwstr>http://epsis.kpx.or.kr/epsisnew/selectMain.do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mailto:suduk@ajou.ac.kr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54</cp:revision>
  <dcterms:created xsi:type="dcterms:W3CDTF">2024-02-01T01:53:00Z</dcterms:created>
  <dcterms:modified xsi:type="dcterms:W3CDTF">2024-11-18T07:26:00Z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  <property fmtid="{D5CDD505-2E9C-101B-9397-08002B2CF9AE}" pid="3" name="MediaServiceImageTags">
    <vt:lpwstr/>
  </property>
</Properties>
</file>