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간이 에너지밸런스 수업 계획과 강의 대본</w:t>
      </w:r>
    </w:p>
    <w:p>
      <w:r>
        <w:t>2025년 국가에너지수급통계  TJ  잠정치</w:t>
      </w:r>
    </w:p>
    <w:p>
      <w:r>
        <w:t>이 수업의 목표는 표의 숫자를 외우는 것이 아니라 에너지가 어디에서 들어와 어떤 형태로 바뀌고 누구에게 전달되는지 읽는 것입니다. 학생은 수업 후 한 열의 수급을 추적하고, 전환공정의 부호를 해석하며, 일차에너지와 최종소비를 더하면 안 되는 이유를 설명할 수 있어야 합니다.</w:t>
      </w:r>
    </w:p>
    <w:p>
      <w:r>
        <w:t>자료는 제공된 간이 에너지밸런스.xlsx의 데이터 시트와 메타정보 시트입니다. 2025년 잠정치이며 다운로드 날짜는 2026년 10월 29일입니다. 아래의 셀 주소는 원본 엑셀 기준입니다. 표 안 숫자는 모두 TJ이며, 비중은 해당 파일에서 계산했습니다. 원본 파일은 수정하지 않았습니다.</w:t>
      </w:r>
    </w:p>
    <w:p>
      <w:pPr>
        <w:pStyle w:val="Heading1"/>
      </w:pPr>
      <w:r>
        <w:t>1 수업 전체 계획</w:t>
      </w:r>
    </w:p>
    <w:p>
      <w:r>
        <w:t>학부생 대상 75분을 기본으로 합니다. 원자력·석탄·석유의 개별 특성을 배운 뒤 실제 통계에서 연결하는 수업에 적합합니다. 50분 수업에서는 공급의 세부 조정과 심화 토론을 줄이고 전기 열 읽기와 최종소비 실습을 유지합니다.</w:t>
      </w:r>
    </w:p>
    <w:tbl>
      <w:tblPr>
        <w:tblStyle w:val="TableGrid"/>
        <w:tblW w:type="auto" w:w="0"/>
        <w:tblLook w:firstColumn="1" w:firstRow="1" w:lastColumn="0" w:lastRow="0" w:noHBand="0" w:noVBand="1" w:val="04A0"/>
      </w:tblPr>
      <w:tblGrid>
        <w:gridCol w:w="3286"/>
        <w:gridCol w:w="3286"/>
        <w:gridCol w:w="3286"/>
      </w:tblGrid>
      <w:tr>
        <w:tc>
          <w:tcPr>
            <w:tcW w:type="dxa" w:w="3286"/>
          </w:tcPr>
          <w:p>
            <w:r>
              <w:rPr>
                <w:sz w:val="18"/>
              </w:rPr>
              <w:t>시간</w:t>
            </w:r>
          </w:p>
        </w:tc>
        <w:tc>
          <w:tcPr>
            <w:tcW w:type="dxa" w:w="3286"/>
          </w:tcPr>
          <w:p>
            <w:r>
              <w:rPr>
                <w:sz w:val="18"/>
              </w:rPr>
              <w:t>핵심 질문과 활동</w:t>
            </w:r>
          </w:p>
        </w:tc>
        <w:tc>
          <w:tcPr>
            <w:tcW w:type="dxa" w:w="3286"/>
          </w:tcPr>
          <w:p>
            <w:r>
              <w:rPr>
                <w:sz w:val="18"/>
              </w:rPr>
              <w:t>화면에서 볼 곳</w:t>
            </w:r>
          </w:p>
        </w:tc>
      </w:tr>
      <w:tr>
        <w:tc>
          <w:tcPr>
            <w:tcW w:type="dxa" w:w="3286"/>
          </w:tcPr>
          <w:p>
            <w:r>
              <w:rPr>
                <w:sz w:val="18"/>
              </w:rPr>
              <w:t>0~5분</w:t>
            </w:r>
          </w:p>
        </w:tc>
        <w:tc>
          <w:tcPr>
            <w:tcW w:type="dxa" w:w="3286"/>
          </w:tcPr>
          <w:p>
            <w:r>
              <w:rPr>
                <w:sz w:val="18"/>
              </w:rPr>
              <w:t>우리 집 전기는 이 표 어디에서 시작될까  생활 사례로 도입</w:t>
            </w:r>
          </w:p>
        </w:tc>
        <w:tc>
          <w:tcPr>
            <w:tcW w:type="dxa" w:w="3286"/>
          </w:tcPr>
          <w:p>
            <w:r>
              <w:rPr>
                <w:sz w:val="18"/>
              </w:rPr>
              <w:t>표 전체는 잠깐만 제시</w:t>
            </w:r>
          </w:p>
        </w:tc>
      </w:tr>
      <w:tr>
        <w:tc>
          <w:tcPr>
            <w:tcW w:type="dxa" w:w="3286"/>
          </w:tcPr>
          <w:p>
            <w:r>
              <w:rPr>
                <w:sz w:val="18"/>
              </w:rPr>
              <w:t>5~12분</w:t>
            </w:r>
          </w:p>
        </w:tc>
        <w:tc>
          <w:tcPr>
            <w:tcW w:type="dxa" w:w="3286"/>
          </w:tcPr>
          <w:p>
            <w:r>
              <w:rPr>
                <w:sz w:val="18"/>
              </w:rPr>
              <w:t>가로는 상품  세로는 흐름  TJ 단위와 중복합산 설명</w:t>
            </w:r>
          </w:p>
        </w:tc>
        <w:tc>
          <w:tcPr>
            <w:tcW w:type="dxa" w:w="3286"/>
          </w:tcPr>
          <w:p>
            <w:r>
              <w:rPr>
                <w:sz w:val="18"/>
              </w:rPr>
              <w:t>2~4행  F~BA열</w:t>
            </w:r>
          </w:p>
        </w:tc>
      </w:tr>
      <w:tr>
        <w:tc>
          <w:tcPr>
            <w:tcW w:type="dxa" w:w="3286"/>
          </w:tcPr>
          <w:p>
            <w:r>
              <w:rPr>
                <w:sz w:val="18"/>
              </w:rPr>
              <w:t>12~22분</w:t>
            </w:r>
          </w:p>
        </w:tc>
        <w:tc>
          <w:tcPr>
            <w:tcW w:type="dxa" w:w="3286"/>
          </w:tcPr>
          <w:p>
            <w:r>
              <w:rPr>
                <w:sz w:val="18"/>
              </w:rPr>
              <w:t>전기는 어디서 생기고 어디로 갔을까  한 열의 수지 맞추기</w:t>
            </w:r>
          </w:p>
        </w:tc>
        <w:tc>
          <w:tcPr>
            <w:tcW w:type="dxa" w:w="3286"/>
          </w:tcPr>
          <w:p>
            <w:r>
              <w:rPr>
                <w:sz w:val="18"/>
              </w:rPr>
              <w:t>AX15 AX23 AX24 AX25</w:t>
            </w:r>
          </w:p>
        </w:tc>
      </w:tr>
      <w:tr>
        <w:tc>
          <w:tcPr>
            <w:tcW w:type="dxa" w:w="3286"/>
          </w:tcPr>
          <w:p>
            <w:r>
              <w:rPr>
                <w:sz w:val="18"/>
              </w:rPr>
              <w:t>22~32분</w:t>
            </w:r>
          </w:p>
        </w:tc>
        <w:tc>
          <w:tcPr>
            <w:tcW w:type="dxa" w:w="3286"/>
          </w:tcPr>
          <w:p>
            <w:r>
              <w:rPr>
                <w:sz w:val="18"/>
              </w:rPr>
              <w:t>원유가 석유제품으로 바뀔 때 부호는 왜 다를까</w:t>
            </w:r>
          </w:p>
        </w:tc>
        <w:tc>
          <w:tcPr>
            <w:tcW w:type="dxa" w:w="3286"/>
          </w:tcPr>
          <w:p>
            <w:r>
              <w:rPr>
                <w:sz w:val="18"/>
              </w:rPr>
              <w:t>T19 Y19 AZ19  R20 S20</w:t>
            </w:r>
          </w:p>
        </w:tc>
      </w:tr>
      <w:tr>
        <w:tc>
          <w:tcPr>
            <w:tcW w:type="dxa" w:w="3286"/>
          </w:tcPr>
          <w:p>
            <w:r>
              <w:rPr>
                <w:sz w:val="18"/>
              </w:rPr>
              <w:t>32~42분</w:t>
            </w:r>
          </w:p>
        </w:tc>
        <w:tc>
          <w:tcPr>
            <w:tcW w:type="dxa" w:w="3286"/>
          </w:tcPr>
          <w:p>
            <w:r>
              <w:rPr>
                <w:sz w:val="18"/>
              </w:rPr>
              <w:t>공급과 소비가 다른 이유  재고와 수출 및 조정</w:t>
            </w:r>
          </w:p>
        </w:tc>
        <w:tc>
          <w:tcPr>
            <w:tcW w:type="dxa" w:w="3286"/>
          </w:tcPr>
          <w:p>
            <w:r>
              <w:rPr>
                <w:sz w:val="18"/>
              </w:rPr>
              <w:t>5~14행  AZ열</w:t>
            </w:r>
          </w:p>
        </w:tc>
      </w:tr>
      <w:tr>
        <w:tc>
          <w:tcPr>
            <w:tcW w:type="dxa" w:w="3286"/>
          </w:tcPr>
          <w:p>
            <w:r>
              <w:rPr>
                <w:sz w:val="18"/>
              </w:rPr>
              <w:t>42~52분</w:t>
            </w:r>
          </w:p>
        </w:tc>
        <w:tc>
          <w:tcPr>
            <w:tcW w:type="dxa" w:w="3286"/>
          </w:tcPr>
          <w:p>
            <w:r>
              <w:rPr>
                <w:sz w:val="18"/>
              </w:rPr>
              <w:t>전환손실과 유통손실 구분  국가 전체 수지 확인</w:t>
            </w:r>
          </w:p>
        </w:tc>
        <w:tc>
          <w:tcPr>
            <w:tcW w:type="dxa" w:w="3286"/>
          </w:tcPr>
          <w:p>
            <w:r>
              <w:rPr>
                <w:sz w:val="18"/>
              </w:rPr>
              <w:t>AZ14 AZ15 AZ23 AZ24 AZ25</w:t>
            </w:r>
          </w:p>
        </w:tc>
      </w:tr>
      <w:tr>
        <w:tc>
          <w:tcPr>
            <w:tcW w:type="dxa" w:w="3286"/>
          </w:tcPr>
          <w:p>
            <w:r>
              <w:rPr>
                <w:sz w:val="18"/>
              </w:rPr>
              <w:t>52~62분</w:t>
            </w:r>
          </w:p>
        </w:tc>
        <w:tc>
          <w:tcPr>
            <w:tcW w:type="dxa" w:w="3286"/>
          </w:tcPr>
          <w:p>
            <w:r>
              <w:rPr>
                <w:sz w:val="18"/>
              </w:rPr>
              <w:t>누가 무엇을 쓰는가  비중 계산과 산업의 원료 사용</w:t>
            </w:r>
          </w:p>
        </w:tc>
        <w:tc>
          <w:tcPr>
            <w:tcW w:type="dxa" w:w="3286"/>
          </w:tcPr>
          <w:p>
            <w:r>
              <w:rPr>
                <w:sz w:val="18"/>
              </w:rPr>
              <w:t>25~52행  Y AX AZ열</w:t>
            </w:r>
          </w:p>
        </w:tc>
      </w:tr>
      <w:tr>
        <w:tc>
          <w:tcPr>
            <w:tcW w:type="dxa" w:w="3286"/>
          </w:tcPr>
          <w:p>
            <w:r>
              <w:rPr>
                <w:sz w:val="18"/>
              </w:rPr>
              <w:t>62~70분</w:t>
            </w:r>
          </w:p>
        </w:tc>
        <w:tc>
          <w:tcPr>
            <w:tcW w:type="dxa" w:w="3286"/>
          </w:tcPr>
          <w:p>
            <w:r>
              <w:rPr>
                <w:sz w:val="18"/>
              </w:rPr>
              <w:t>짝 실습  원자력과 국내생산  메모항목  전기 비중</w:t>
            </w:r>
          </w:p>
        </w:tc>
        <w:tc>
          <w:tcPr>
            <w:tcW w:type="dxa" w:w="3286"/>
          </w:tcPr>
          <w:p>
            <w:r>
              <w:rPr>
                <w:sz w:val="18"/>
              </w:rPr>
              <w:t>AS5 AS16 BA열  36행</w:t>
            </w:r>
          </w:p>
        </w:tc>
      </w:tr>
      <w:tr>
        <w:tc>
          <w:tcPr>
            <w:tcW w:type="dxa" w:w="3286"/>
          </w:tcPr>
          <w:p>
            <w:r>
              <w:rPr>
                <w:sz w:val="18"/>
              </w:rPr>
              <w:t>70~75분</w:t>
            </w:r>
          </w:p>
        </w:tc>
        <w:tc>
          <w:tcPr>
            <w:tcW w:type="dxa" w:w="3286"/>
          </w:tcPr>
          <w:p>
            <w:r>
              <w:rPr>
                <w:sz w:val="18"/>
              </w:rPr>
              <w:t>오개념 확인과 퇴실 질문</w:t>
            </w:r>
          </w:p>
        </w:tc>
        <w:tc>
          <w:tcPr>
            <w:tcW w:type="dxa" w:w="3286"/>
          </w:tcPr>
          <w:p>
            <w:r>
              <w:rPr>
                <w:sz w:val="18"/>
              </w:rPr>
              <w:t>핵심 세 문장으로 정리</w:t>
            </w:r>
          </w:p>
        </w:tc>
      </w:tr>
    </w:tbl>
    <w:p>
      <w:pPr>
        <w:pStyle w:val="Heading2"/>
      </w:pPr>
      <w:r>
        <w:t>수업 전 화면 준비</w:t>
      </w:r>
    </w:p>
    <w:p>
      <w:r>
        <w:t>처음에는 석탄및석탄제품 F열, 천연가스 R열, 도시가스 S열, 원유및정제원료 T열, 석유제품 Y열, 원자력 AS열, 수력 AT열, 바이오및폐기물 AU열, 지열·태양및기타 AV열, 기타에너지원 AW열, 전기 AX열, 열 AY열, 총에너지 AZ열만 중심으로 보여줍니다. 세부 석탄과 석유제품 열은 설명할 때 펼칩니다. BA열은 메모항목이므로 합계 계산에서 분리해 설명합니다.</w:t>
      </w:r>
    </w:p>
    <w:p>
      <w:r>
        <w:t>가로로 긴 표를 한 화면에 모두 축소하면 글씨가 작아집니다. 원본은 유지하고 수업용 복사본에서 세부 열을 잠시 숨기거나, 볼 범위를 선택해 확대합니다. 윗부분 4개 행과 왼쪽 분류 열을 고정하면 추적이 쉽습니다. 공급 5~14행, 전환 15~24행, 최종소비 25~52행을 각각 한 번씩 보여준 뒤 필요한 셀로 이동합니다.</w:t>
      </w:r>
    </w:p>
    <w:p>
      <w:pPr>
        <w:pStyle w:val="Heading1"/>
      </w:pPr>
      <w:r>
        <w:t>2 판서할 전체 흐름</w:t>
      </w:r>
    </w:p>
    <w:p>
      <w:r>
        <w:t>국내생산과 해외 유입 → 국내 공급 → 발전과 정유 등 전환 → 전기·열·연료 → 산업·수송·가정·상업·공공의 최종소비</w:t>
      </w:r>
    </w:p>
    <w:p>
      <w:r>
        <w:t>각 단계에서 수출·국제벙커링·재고변화·통계조정·전환자체소비·유통손실을 따로 반영합니다. 모든 에너지가 전환을 거치는 것은 아니며, 일부 연료는 최종소비로 직접 갑니다. 최종소비에는 연료 사용 외에 원료 사용도 있습니다.</w:t>
      </w:r>
    </w:p>
    <w:p>
      <w:r>
        <w:t>가상의 흐름 예시  석탄 100TJ를 발전에 넣어 전기 40TJ를 생산하고, 발전소 자체소비 2TJ와 유통손실 1TJ를 제외하면 최종소비는 37TJ입니다. 전환 단계의 차이 60TJ와 자체소비 2TJ, 유통손실 1TJ를 구분합니다. 석탄 100과 전기 40을 더해 총사용량 140이라고 하지 않습니다. 가상 예시이며 실제 발전효율을 나타내지 않습니다.</w:t>
      </w:r>
    </w:p>
    <w:p>
      <w:pPr>
        <w:pStyle w:val="Heading1"/>
      </w:pPr>
      <w:r>
        <w:t>3 수업에서 바로 읽는 강의 대본</w:t>
      </w:r>
    </w:p>
    <w:p>
      <w:pPr>
        <w:pStyle w:val="Heading2"/>
      </w:pPr>
      <w:r>
        <w:t>도입 0분에서 5분</w:t>
      </w:r>
    </w:p>
    <w:p>
      <w:r>
        <w:t>오늘은 우리나라 에너지를 한 장의 표로 읽어보겠습니다. 이 표는 에너지의 가계부에 가깝습니다. 다만 돈을 기록하는 대신 석탄, 가스, 석유, 전기가 어디에서 들어와 어디로 갔는지를 기록합니다.</w:t>
      </w:r>
    </w:p>
    <w:p>
      <w:r>
        <w:t>여러분이 집에서 전등을 켰다고 해봅시다. 그 전기는 발전소에서 만들어져 송전망과 배전망을 지나 집으로 왔겠죠. 발전소에서는 석탄이나 가스, 원자력 같은 에너지원이 사용되었을 겁니다. 오늘은 그 과정을 숫자로 따라가겠습니다.</w:t>
      </w:r>
    </w:p>
    <w:p>
      <w:r>
        <w:t>처음에는 칸이 많아 보이지만 전부 한꺼번에 볼 필요는 없습니다. 전기 한 열을 먼저 읽고, 그다음 전기가 만들어지는 행을 보겠습니다. 한 번 길을 찾으면 다른 에너지도 같은 방식으로 읽을 수 있습니다.</w:t>
      </w:r>
    </w:p>
    <w:p>
      <w:r>
        <w:rPr>
          <w:color w:val="505050"/>
          <w:sz w:val="18"/>
        </w:rPr>
        <w:t>학생 질문  전기를 국내에서 생산했다면 그 전기에 쓰인 연료도 모두 국산일까요? 답은 잠시 유보하고 국내생산 항목에서 돌아옵니다.</w:t>
      </w:r>
    </w:p>
    <w:p>
      <w:pPr>
        <w:pStyle w:val="Heading2"/>
      </w:pPr>
      <w:r>
        <w:t>표의 좌표와 단위 5분에서 12분</w:t>
      </w:r>
    </w:p>
    <w:p>
      <w:r>
        <w:t>표의 가로 방향에는 무엇을 기록했나요? 석탄, 천연가스, 석유제품, 전기처럼 에너지 상품이 있습니다. 세로 방향에는 국내생산, 수입, 전환, 최종소비처럼 그 상품이 겪는 흐름이 있습니다. 한 칸은 어떤 상품이 어떤 단계에서 얼마만큼 나타났는지를 뜻합니다.</w:t>
      </w:r>
    </w:p>
    <w:p>
      <w:r>
        <w:t>석탄은 톤, 가스는 부피, 전기는 킬로와트시로 나타내면 그냥 더할 수 없습니다. 이 파일은 비교하고 합산할 수 있도록 에너지 단위인 TJ로 통일했습니다. TJ는 테라줄이고, 1TJ는 10억 킬로줄입니다. 전기는 1기가와트시가 3.6TJ이므로, TJ를 3.6으로 나누면 기가와트시로 환산할 수 있습니다.</w:t>
      </w:r>
    </w:p>
    <w:p>
      <w:r>
        <w:t>이 숫자는 지출 금액도, 발전설비 용량도 아닙니다. 에너지의 양입니다. 동일한 TJ라도 가격과 탄소 배출, 사용 가능한 시간은 다를 수 있습니다.</w:t>
      </w:r>
    </w:p>
    <w:p>
      <w:r>
        <w:t>또 석탄 소계와 그 아래 세부 종류를 모두 더하면 중복됩니다. 총에너지와 상품별 소계를 함께 더해도 중복이고요. 같은 층위의 항목만 더해야 합니다. 오른쪽 메모항목도 별도 에너지원이라고 생각해서 합계에 더하면 안 됩니다.</w:t>
      </w:r>
    </w:p>
    <w:p>
      <w:r>
        <w:rPr>
          <w:color w:val="505050"/>
          <w:sz w:val="18"/>
        </w:rPr>
        <w:t>판서  열은 상품  행은 흐름  단위는 TJ. 1GWh = 3.6TJ  1TWh = 3600TJ. 하이픈은 수치가 기재되지 않은 표시이므로 원자료 정의와 함께 읽고, 모든 셀을 관측된 0으로 단정하지 않습니다.</w:t>
      </w:r>
    </w:p>
    <w:p>
      <w:pPr>
        <w:pStyle w:val="Heading2"/>
      </w:pPr>
      <w:r>
        <w:t>전기 한 열 읽기 12분에서 22분</w:t>
      </w:r>
    </w:p>
    <w:p>
      <w:r>
        <w:t>AX열 전기만 보겠습니다. 국내생산 행에는 전기 생산량이 적혀 있지 않죠. 국내에서 전기를 만들지 않았다는 뜻일까요? 아닙니다. 이 밸런스에서 발전으로 만든 전기는 에너지의 형태가 바뀐 결과이므로 전환공정에 기록합니다.</w:t>
      </w:r>
    </w:p>
    <w:p>
      <w:r>
        <w:t>15행을 보면 전기가 2,129,020.4TJ 산출되었습니다. 여기에서 발전소 등 에너지산업 자체소비 129,876.1TJ와 유통손실 66,943.0TJ가 빠집니다. 그러면 최종소비로 전달되는 전기는 약 1,932,201.4TJ입니다.</w:t>
      </w:r>
    </w:p>
    <w:p>
      <w:r>
        <w:t>계산해봅시다. 2,129,020.4 빼기 129,876.1 빼기 66,943.0은 1,932,201.3입니다. 표의 25행과 0.1TJ 차이가 나는데, 이는 이 정도 표기 정밀도에서 생길 수 있는 반올림 차이입니다. 마지막 자릿수를 억지로 맞추려고 새 손실 항목을 만들지는 않습니다.</w:t>
      </w:r>
    </w:p>
    <w:p>
      <w:r>
        <w:t>이제 아래쪽을 보면 전기를 산업, 수송, 가정, 상업, 공공에서 나누어 사용합니다. 가정에서 쓴 전기는 AX50, 산업에서 쓴 전기는 AX26입니다. 여기까지 읽으면 전기의 생산과 공급 경로, 사용처를 연결한 것입니다.</w:t>
      </w:r>
    </w:p>
    <w:p>
      <w:r>
        <w:rPr>
          <w:color w:val="505050"/>
          <w:sz w:val="18"/>
        </w:rPr>
        <w:t>화면 이동  AX15 → AX23 → AX24 → AX25 → AX26 AX45 AX50 AX51 AX52. 짝 질문  전환공정의 전기 산출량과 가정의 전기 사용량을 더하면 어떤 문제가 생길까요? 답  생산 단계와 소비 단계를 중복 계산합니다. 이 통계의 발전 범위와 다른 전력통계의 범위를 동일하다고 가정하지 않습니다.</w:t>
      </w:r>
    </w:p>
    <w:p>
      <w:pPr>
        <w:pStyle w:val="Heading2"/>
      </w:pPr>
      <w:r>
        <w:t>전환공정의 부호 22분에서 32분</w:t>
      </w:r>
    </w:p>
    <w:p>
      <w:r>
        <w:t>이제 가로 방향으로 읽겠습니다. 19행 석유제품생산을 보세요. 원유및정제원료 T열은 마이너스이고 석유제품 Y열은 플러스입니다. 원료가 없어지고 제품이 생겼다는 뜻으로, 전환에 들어간 투입은 음수, 전환에서 나온 산출은 양수로 기록합니다.</w:t>
      </w:r>
    </w:p>
    <w:p>
      <w:r>
        <w:t>원유와 정제원료가 7,443,414.9TJ 투입되고 석유제품이 6,838,576.5TJ 산출됩니다. 두 수치의 차이는 약 604,838.4TJ입니다. 여기서 마이너스는 나쁜 에너지라는 뜻도 아니고 수입이라는 뜻도 아닙니다. 어느 행에서 쓰였는지를 보고 해석해야 합니다.</w:t>
      </w:r>
    </w:p>
    <w:p>
      <w:r>
        <w:t>원유를 정유공장에서 휘발유, 경유, 납사 등으로 만들었다고 해봅시다. 원유를 한 번 세고 생산된 제품을 또 한 번 세어 둘을 합치면 같은 에너지의 흐름을 겹쳐 세게 됩니다. 전환공정은 그 중복을 구분하는 장치입니다.</w:t>
      </w:r>
    </w:p>
    <w:p>
      <w:r>
        <w:t>20행 가스제조도 같은 원리입니다. 천연가스가 투입되고 도시가스가 산출됩니다. 도시가스는 천연가스와 완전히 무관한 에너지가 새로 생긴 것이 아니라 공급을 위한 가공과 열량 조정 등을 거친 상품으로 읽으면 됩니다. 이 행의 총계가 하이픈이라고 해서 투입과 산출이 없다는 뜻은 아닙니다.</w:t>
      </w:r>
    </w:p>
    <w:p>
      <w:r>
        <w:rPr>
          <w:color w:val="505050"/>
          <w:sz w:val="18"/>
        </w:rPr>
        <w:t>교수자 메모  가스제조에는 천연가스 외에 LPG 등 열량 조절용 투입이 있어 R20과 S20 두 칸만 비교해 효율을 구하면 안 됩니다. 정유 행의 차이도 이 표의 전환 범위상 순투입이며 별도 전환자체소비를 포함한 공장 전체 효율과 동일하지 않습니다.</w:t>
      </w:r>
    </w:p>
    <w:p>
      <w:pPr>
        <w:pStyle w:val="Heading2"/>
      </w:pPr>
      <w:r>
        <w:t>공급과 재고 읽기 32분에서 42분</w:t>
      </w:r>
    </w:p>
    <w:p>
      <w:r>
        <w:t>위쪽으로 올라가겠습니다. 국내에서 생산한 것과 수입한 것은 국내 공급을 늘립니다. 수출이나 국제 운송용 벙커링으로 나간 것은 국내 공급에서 빠집니다. 벙커링은 국제 항공기나 선박이 운항할 연료를 공급하는 것입니다. 국내항공과 국내해운의 소비는 아래 최종소비에 따로 있으니 구분해봅시다.</w:t>
      </w:r>
    </w:p>
    <w:p>
      <w:r>
        <w:t>재고는 창고에 넣었는지 꺼냈는지를 보세요. 기초 재고가 100이고 기말 재고가 80이면 20을 꺼내 썼습니다. 올해 공급을 20 늘려준 셈이므로 이 표에서는 플러스입니다. 반대로 재고가 100에서 120이 되면 올해 들어온 에너지 중 20을 보관한 것이므로 마이너스입니다.</w:t>
      </w:r>
    </w:p>
    <w:p>
      <w:r>
        <w:t>총에너지 열에서 국내생산, 수입, 수출, 국제해운벙커링, 국제항공벙커링, 재고변화를 부호 그대로 더하면 일차에너지공급 약 12,474,890.3TJ가 됩니다. 이미 수출은 음수이므로 엑셀에서 다시 빼면 부호가 뒤집힙니다.</w:t>
      </w:r>
    </w:p>
    <w:p>
      <w:r>
        <w:t>이후 제품이동과 통계오차를 반영해 일차에너지소비 12,778,396.3TJ로 이어집니다. 제품이동은 상품 재분류 등에 따른 조정이고, 통계오차는 공급과 사용을 다른 자료로 집계하면서 생기는 차이를 조정하는 항목입니다. 실제 물리적 에너지가 새로 생겼다고 설명하지 않습니다.</w:t>
      </w:r>
    </w:p>
    <w:p>
      <w:r>
        <w:t>여기서 일차에너지공급이라는 항목 이름의 일차는 초기 공급이라는 뜻입니다. 반드시 일차에너지 상품만 들어간다는 뜻은 아닙니다. 수입한 석유제품 같은 이차에너지 상품도 이 공급 계정에 나타날 수 있습니다.</w:t>
      </w:r>
    </w:p>
    <w:p>
      <w:r>
        <w:rPr>
          <w:color w:val="505050"/>
          <w:sz w:val="18"/>
        </w:rPr>
        <w:t>판서  재고변화 = 기초재고 − 기말재고. AZ14 = AZ11 + AZ12 + AZ13. 확장 설명은 공식 용어의 범위 내에서만 진행하고, 조정항목을 가정 손실에 임의로 합치지 않습니다.</w:t>
      </w:r>
    </w:p>
    <w:p>
      <w:pPr>
        <w:pStyle w:val="Heading2"/>
      </w:pPr>
      <w:r>
        <w:t>전체 수지와 손실 42분에서 52분</w:t>
      </w:r>
    </w:p>
    <w:p>
      <w:r>
        <w:t>국가 전체로 다시 보겠습니다. 일차에너지소비는 12,778,396.3TJ이고 최종소비는 8,820,362.4TJ입니다. 둘이 왜 다를까요? 중간에 전환공정의 순투입, 에너지산업 자체소비, 유통손실이 있기 때문입니다.</w:t>
      </w:r>
    </w:p>
    <w:p>
      <w:r>
        <w:t>표에 적힌 부호 그대로 더해봅시다. 일차에너지소비 12,778,396.3에 전환공정 마이너스 3,414,704.6, 자체소비 마이너스 445,285.2, 손실 마이너스 98,044.0을 더하면 약 8,820,362.4가 됩니다. 마지막 0.1TJ는 반올림 수준의 차이입니다.</w:t>
      </w:r>
    </w:p>
    <w:p>
      <w:r>
        <w:t>주의할 점은 손실이라는 이름이 붙은 24행만 모든 손실을 담는 것은 아니라는 것입니다. 발전에서 열이 전기로 모두 바뀌지 않은 부분은 전환공정의 투입과 산출 차이에 반영되고, 24행은 주로 에너지를 유통하는 과정의 손실입니다. 발전소 자체의 운영에 쓴 에너지는 23행입니다.</w:t>
      </w:r>
    </w:p>
    <w:p>
      <w:r>
        <w:t>물리학의 에너지 보존과도 모순되지 않습니다. 전기로 판매하지 못한 에너지는 환경으로 나가는 열 같은 다른 형태로 남습니다. 통계에서는 최종소비자에게 전달되는 에너지 상품의 흐름을 추적하기 때문에 그 차이를 구분해 적습니다.</w:t>
      </w:r>
    </w:p>
    <w:p>
      <w:r>
        <w:t>또 최종소비가 끝이라고 해서 소비자가 얻은 유용한 서비스까지 같은 양이라는 뜻은 아닙니다. 가정에 전달된 가스가 보일러에서 열로 바뀌고, 자동차에 들어간 연료가 이동으로 바뀌는 단계의 효율은 이 최종소비 숫자만으로 알 수 없습니다.</w:t>
      </w:r>
    </w:p>
    <w:p>
      <w:r>
        <w:rPr>
          <w:color w:val="505050"/>
          <w:sz w:val="18"/>
        </w:rPr>
        <w:t>판서  AZ25 ≈ AZ14 + AZ15 + AZ23 + AZ24. 질문  최종소비 ÷ 일차에너지소비를 국가 전체의 기술효율이라고 불러도 될까요? 답  원료 사용과 통계 환산 및 집계 범위가 섞여 있어 그렇게 단정할 수 없습니다.</w:t>
      </w:r>
    </w:p>
    <w:p>
      <w:pPr>
        <w:pStyle w:val="Heading2"/>
      </w:pPr>
      <w:r>
        <w:t>최종소비와 산업구조 52분에서 62분</w:t>
      </w:r>
    </w:p>
    <w:p>
      <w:r>
        <w:t>이제 누가 많이 쓰는지 보겠습니다. 산업은 5,380,633.5TJ로 전체 최종소비의 약 61.0퍼센트입니다. 수송, 가정, 상업, 공공이 나머지를 차지합니다. 산업 26행과 그 아래 제조업 30행을 함께 합치면 중복이라는 점을 다시 확인하세요.</w:t>
      </w:r>
    </w:p>
    <w:p>
      <w:r>
        <w:t>상품별로는 최종소비 중 석유제품이 약 46.4퍼센트이고 전기는 약 21.9퍼센트입니다. 여기서 21.9퍼센트는 전기를 누가 사용했는지와 관련된 최종소비의 상품 구성입니다. 석탄발전이 몇 퍼센트인지, 원자력발전이 몇 퍼센트인지를 나타내는 발전원 구성 비중과 다릅니다.</w:t>
      </w:r>
    </w:p>
    <w:p>
      <w:r>
        <w:t>산업이 많이 사용한다는 사실만으로 모두 공장 보일러에서 태웠다고 생각하면 안 됩니다. 석유화학은 납사 같은 물질을 제품의 원료로도 사용합니다. 이 간이밸런스의 최종소비에는 그러한 비에너지 목적 사용이 포함됩니다.</w:t>
      </w:r>
    </w:p>
    <w:p>
      <w:r>
        <w:t>화학및석유화학 35행에서 납사 AL열은 1,796,828.3TJ입니다. 원료를 에너지 단위로 환산해 기록했어도, 그 전량을 연소시켜 같은 만큼의 이산화탄소가 바로 배출되었다고 계산하면 안 됩니다. 배출량을 계산하려면 연료 사용과 원료 사용, 탄소의 제품 내 잔류 등을 추가로 확인해야 합니다.</w:t>
      </w:r>
    </w:p>
    <w:p>
      <w:r>
        <w:t>36행의 메모 석유화학원료는 35행을 읽기 위한 참고 정보입니다. 별도의 산업 소비를 뜻하지 않으므로 산업 합계에 다시 더하지 않습니다. 또 그 메모만 빼면 모든 비에너지용 사용이 완벽하게 제외된다고 가정하지 마세요.</w:t>
      </w:r>
    </w:p>
    <w:p>
      <w:r>
        <w:rPr>
          <w:color w:val="505050"/>
          <w:sz w:val="18"/>
        </w:rPr>
        <w:t>계산  산업 비중 = AZ26/AZ25 × 100. 최종소비 전기 비중 = AX25/AZ25 × 100. 최종소비 석유제품 비중 = Y25/AZ25 × 100. 예시 값과 범위는 파일 기준이며 요금 통계의 주택용·일반용 등 계약종별과 산업·가정 등 부문 분류를 일대일 대응시키지 않습니다.</w:t>
      </w:r>
    </w:p>
    <w:p>
      <w:pPr>
        <w:pStyle w:val="Heading2"/>
      </w:pPr>
      <w:r>
        <w:t>원자력과 메모항목 실습 62분에서 70분</w:t>
      </w:r>
    </w:p>
    <w:p>
      <w:r>
        <w:t>처음 질문으로 돌아가겠습니다. 원자력이 국내생산에 적혀 있으면 우라늄도 모두 국내산이라는 뜻일까요? 그렇지 않습니다. 이 밸런스는 원자로에서 생산한 일차 열을 국내생산으로 기록하고 핵연료 수입은 에너지 수입으로 기입하지 않는 방식입니다.</w:t>
      </w:r>
    </w:p>
    <w:p>
      <w:r>
        <w:t>AS5의 1,647,069.8TJ는 원자력의 일차 열 기준입니다. 이것이 AS16에서 발전에 투입되고, 전기는 다른 에너지원의 발전과 함께 AX열에 산출됩니다. 원자력의 열 투입량을 전체 전기 산출량으로 나누어 원전 효율을 계산하면 범위가 맞지 않습니다.</w:t>
      </w:r>
    </w:p>
    <w:p>
      <w:r>
        <w:t>이 파일에는 원자력 열 투입과 전체 전기 산출은 있지만 원자력만의 전기 산출이 분리되어 있지 않습니다. 따라서 원전 효율이나 원자력 발전 비중을 정확히 구하려면 원별 발전량 등의 추가 자료가 필요합니다.</w:t>
      </w:r>
    </w:p>
    <w:p>
      <w:r>
        <w:t>오른쪽 BA열 메모 신재생도 살펴봅시다. 메모는 다른 상품 열에 이미 반영된 내용을 따로 묶어 보여주는 참고항목입니다. 총에너지 AZ에 BA를 더하면 이중계상 위험이 있습니다. 신재생의 상세한 재집계 관계는 분류 정의를 확인한 뒤 계산해야 합니다.</w:t>
      </w:r>
    </w:p>
    <w:p>
      <w:r>
        <w:rPr>
          <w:color w:val="505050"/>
          <w:sz w:val="18"/>
        </w:rPr>
        <w:t>짝 실습  원자력이 국내생산이라는 문장과 핵연료가 국산이라는 문장을 구분해 설명하기. BA를 총계에 다시 더하지 않는 이유 쓰기. 원자력 효율 계산에 추가로 필요한 자료 찾기.</w:t>
      </w:r>
    </w:p>
    <w:p>
      <w:pPr>
        <w:pStyle w:val="Heading2"/>
      </w:pPr>
      <w:r>
        <w:t>마무리 70분에서 75분</w:t>
      </w:r>
    </w:p>
    <w:p>
      <w:r>
        <w:t>에너지밸런스를 읽는 순서를 다시 말해봅시다. 먼저 단위와 연도, 잠정 여부를 확인합니다. 그다음 가로의 상품과 세로의 흐름을 구분하고, 한 열을 따라 들어온 양과 사용된 양을 연결합니다. 전환공정에서는 투입과 산출의 부호를 읽고, 최종소비에서는 부문별 사용과 원료 사용을 구분합니다.</w:t>
      </w:r>
    </w:p>
    <w:p>
      <w:r>
        <w:t>오늘 기억할 문장은 이렇습니다. 첫째, 같은 에너지가 전환 전후에 다른 이름으로 나타나므로 단계를 더하면 중복될 수 있습니다. 둘째, 전환 차이와 자체소비, 유통손실은 서로 다른 항목입니다. 셋째, 표의 항목 이름만으로 원산지나 탄소 배출, 기술효율을 단정하지 말고 집계 범위를 확인해야 합니다.</w:t>
      </w:r>
    </w:p>
    <w:p>
      <w:r>
        <w:t>퇴실하기 전에 두 문장만 적어주세요. 전기가 국내생산 행 대신 전환공정에 기록되는 이유는 무엇인가요? 최종소비 전기 비중 21.9퍼센트를 원자력 발전 비중이라고 부르면 왜 틀릴까요?</w:t>
      </w:r>
    </w:p>
    <w:p>
      <w:r>
        <w:rPr>
          <w:color w:val="505050"/>
          <w:sz w:val="18"/>
        </w:rPr>
        <w:t>교수자 확인  학생이 상품·흐름·분모를 말할 수 있는지 평가합니다. 숫자 암기보다 어떤 셀을 왜 사용했는지 설명하도록 합니다.</w:t>
      </w:r>
    </w:p>
    <w:p>
      <w:pPr>
        <w:pStyle w:val="Heading1"/>
      </w:pPr>
      <w:r>
        <w:t>4 엑셀로 함께 풀 실습과 답</w:t>
      </w:r>
    </w:p>
    <w:p>
      <w:r>
        <w:t>실습은 원본의 데이터 시트에서 수행합니다. 아래 수식은 숫자가 실제 숫자형 셀로 인식될 때의 예시입니다. 문자로 저장된 값이 있다면 계산용 복사본에서 숫자 변환을 먼저 확인합니다. 반올림으로 0.1TJ 정도 차이가 생길 수 있습니다.</w:t>
      </w:r>
    </w:p>
    <w:tbl>
      <w:tblPr>
        <w:tblStyle w:val="TableGrid"/>
        <w:tblW w:type="auto" w:w="0"/>
        <w:tblLook w:firstColumn="1" w:firstRow="1" w:lastColumn="0" w:lastRow="0" w:noHBand="0" w:noVBand="1" w:val="04A0"/>
      </w:tblPr>
      <w:tblGrid>
        <w:gridCol w:w="3286"/>
        <w:gridCol w:w="3286"/>
        <w:gridCol w:w="3286"/>
      </w:tblGrid>
      <w:tr>
        <w:tc>
          <w:tcPr>
            <w:tcW w:type="dxa" w:w="3286"/>
          </w:tcPr>
          <w:p>
            <w:r>
              <w:rPr>
                <w:sz w:val="18"/>
              </w:rPr>
              <w:t>문제</w:t>
            </w:r>
          </w:p>
        </w:tc>
        <w:tc>
          <w:tcPr>
            <w:tcW w:type="dxa" w:w="3286"/>
          </w:tcPr>
          <w:p>
            <w:r>
              <w:rPr>
                <w:sz w:val="18"/>
              </w:rPr>
              <w:t>엑셀 수식 또는 방법</w:t>
            </w:r>
          </w:p>
        </w:tc>
        <w:tc>
          <w:tcPr>
            <w:tcW w:type="dxa" w:w="3286"/>
          </w:tcPr>
          <w:p>
            <w:r>
              <w:rPr>
                <w:sz w:val="18"/>
              </w:rPr>
              <w:t>답과 해석</w:t>
            </w:r>
          </w:p>
        </w:tc>
      </w:tr>
      <w:tr>
        <w:tc>
          <w:tcPr>
            <w:tcW w:type="dxa" w:w="3286"/>
          </w:tcPr>
          <w:p>
            <w:r>
              <w:rPr>
                <w:sz w:val="18"/>
              </w:rPr>
              <w:t>전기 최종소비 수지</w:t>
            </w:r>
          </w:p>
        </w:tc>
        <w:tc>
          <w:tcPr>
            <w:tcW w:type="dxa" w:w="3286"/>
          </w:tcPr>
          <w:p>
            <w:r>
              <w:rPr>
                <w:sz w:val="18"/>
              </w:rPr>
              <w:t xml:space="preserve"> =AX15+AX23+AX24</w:t>
            </w:r>
          </w:p>
        </w:tc>
        <w:tc>
          <w:tcPr>
            <w:tcW w:type="dxa" w:w="3286"/>
          </w:tcPr>
          <w:p>
            <w:r>
              <w:rPr>
                <w:sz w:val="18"/>
              </w:rPr>
              <w:t>1,932,201.3TJ  AX25는 1,932,201.4TJ</w:t>
            </w:r>
          </w:p>
        </w:tc>
      </w:tr>
      <w:tr>
        <w:tc>
          <w:tcPr>
            <w:tcW w:type="dxa" w:w="3286"/>
          </w:tcPr>
          <w:p>
            <w:r>
              <w:rPr>
                <w:sz w:val="18"/>
              </w:rPr>
              <w:t>일차에너지소비 조정</w:t>
            </w:r>
          </w:p>
        </w:tc>
        <w:tc>
          <w:tcPr>
            <w:tcW w:type="dxa" w:w="3286"/>
          </w:tcPr>
          <w:p>
            <w:r>
              <w:rPr>
                <w:sz w:val="18"/>
              </w:rPr>
              <w:t xml:space="preserve"> =AZ11+AZ12+AZ13</w:t>
            </w:r>
          </w:p>
        </w:tc>
        <w:tc>
          <w:tcPr>
            <w:tcW w:type="dxa" w:w="3286"/>
          </w:tcPr>
          <w:p>
            <w:r>
              <w:rPr>
                <w:sz w:val="18"/>
              </w:rPr>
              <w:t>12,778,396.3TJ  AZ14와 일치</w:t>
            </w:r>
          </w:p>
        </w:tc>
      </w:tr>
      <w:tr>
        <w:tc>
          <w:tcPr>
            <w:tcW w:type="dxa" w:w="3286"/>
          </w:tcPr>
          <w:p>
            <w:r>
              <w:rPr>
                <w:sz w:val="18"/>
              </w:rPr>
              <w:t>국가 전체 최종소비</w:t>
            </w:r>
          </w:p>
        </w:tc>
        <w:tc>
          <w:tcPr>
            <w:tcW w:type="dxa" w:w="3286"/>
          </w:tcPr>
          <w:p>
            <w:r>
              <w:rPr>
                <w:sz w:val="18"/>
              </w:rPr>
              <w:t xml:space="preserve"> =AZ14+AZ15+AZ23+AZ24</w:t>
            </w:r>
          </w:p>
        </w:tc>
        <w:tc>
          <w:tcPr>
            <w:tcW w:type="dxa" w:w="3286"/>
          </w:tcPr>
          <w:p>
            <w:r>
              <w:rPr>
                <w:sz w:val="18"/>
              </w:rPr>
              <w:t>8,820,362.5TJ  AZ25와 0.1 차이</w:t>
            </w:r>
          </w:p>
        </w:tc>
      </w:tr>
      <w:tr>
        <w:tc>
          <w:tcPr>
            <w:tcW w:type="dxa" w:w="3286"/>
          </w:tcPr>
          <w:p>
            <w:r>
              <w:rPr>
                <w:sz w:val="18"/>
              </w:rPr>
              <w:t>부문 합계 확인</w:t>
            </w:r>
          </w:p>
        </w:tc>
        <w:tc>
          <w:tcPr>
            <w:tcW w:type="dxa" w:w="3286"/>
          </w:tcPr>
          <w:p>
            <w:r>
              <w:rPr>
                <w:sz w:val="18"/>
              </w:rPr>
              <w:t xml:space="preserve"> =SUM(AZ26,AZ45,AZ50:AZ52)</w:t>
            </w:r>
          </w:p>
        </w:tc>
        <w:tc>
          <w:tcPr>
            <w:tcW w:type="dxa" w:w="3286"/>
          </w:tcPr>
          <w:p>
            <w:r>
              <w:rPr>
                <w:sz w:val="18"/>
              </w:rPr>
              <w:t>8,820,362.5TJ  하위 업종은 또 더하지 않음</w:t>
            </w:r>
          </w:p>
        </w:tc>
      </w:tr>
      <w:tr>
        <w:tc>
          <w:tcPr>
            <w:tcW w:type="dxa" w:w="3286"/>
          </w:tcPr>
          <w:p>
            <w:r>
              <w:rPr>
                <w:sz w:val="18"/>
              </w:rPr>
              <w:t>산업 최종소비 비중</w:t>
            </w:r>
          </w:p>
        </w:tc>
        <w:tc>
          <w:tcPr>
            <w:tcW w:type="dxa" w:w="3286"/>
          </w:tcPr>
          <w:p>
            <w:r>
              <w:rPr>
                <w:sz w:val="18"/>
              </w:rPr>
              <w:t xml:space="preserve"> =AZ26/AZ25  퍼센트 서식</w:t>
            </w:r>
          </w:p>
        </w:tc>
        <w:tc>
          <w:tcPr>
            <w:tcW w:type="dxa" w:w="3286"/>
          </w:tcPr>
          <w:p>
            <w:r>
              <w:rPr>
                <w:sz w:val="18"/>
              </w:rPr>
              <w:t>약 61.0퍼센트  비에너지 목적 사용 포함</w:t>
            </w:r>
          </w:p>
        </w:tc>
      </w:tr>
      <w:tr>
        <w:tc>
          <w:tcPr>
            <w:tcW w:type="dxa" w:w="3286"/>
          </w:tcPr>
          <w:p>
            <w:r>
              <w:rPr>
                <w:sz w:val="18"/>
              </w:rPr>
              <w:t>최종소비 전기 비중</w:t>
            </w:r>
          </w:p>
        </w:tc>
        <w:tc>
          <w:tcPr>
            <w:tcW w:type="dxa" w:w="3286"/>
          </w:tcPr>
          <w:p>
            <w:r>
              <w:rPr>
                <w:sz w:val="18"/>
              </w:rPr>
              <w:t xml:space="preserve"> =AX25/AZ25  퍼센트 서식</w:t>
            </w:r>
          </w:p>
        </w:tc>
        <w:tc>
          <w:tcPr>
            <w:tcW w:type="dxa" w:w="3286"/>
          </w:tcPr>
          <w:p>
            <w:r>
              <w:rPr>
                <w:sz w:val="18"/>
              </w:rPr>
              <w:t>약 21.9퍼센트  발전원 구성 아님</w:t>
            </w:r>
          </w:p>
        </w:tc>
      </w:tr>
      <w:tr>
        <w:tc>
          <w:tcPr>
            <w:tcW w:type="dxa" w:w="3286"/>
          </w:tcPr>
          <w:p>
            <w:r>
              <w:rPr>
                <w:sz w:val="18"/>
              </w:rPr>
              <w:t>전기 최종소비 단위 환산</w:t>
            </w:r>
          </w:p>
        </w:tc>
        <w:tc>
          <w:tcPr>
            <w:tcW w:type="dxa" w:w="3286"/>
          </w:tcPr>
          <w:p>
            <w:r>
              <w:rPr>
                <w:sz w:val="18"/>
              </w:rPr>
              <w:t xml:space="preserve"> =AX25/3600</w:t>
            </w:r>
          </w:p>
        </w:tc>
        <w:tc>
          <w:tcPr>
            <w:tcW w:type="dxa" w:w="3286"/>
          </w:tcPr>
          <w:p>
            <w:r>
              <w:rPr>
                <w:sz w:val="18"/>
              </w:rPr>
              <w:t>약 536.72TWh  이 파일의 집계 범위</w:t>
            </w:r>
          </w:p>
        </w:tc>
      </w:tr>
      <w:tr>
        <w:tc>
          <w:tcPr>
            <w:tcW w:type="dxa" w:w="3286"/>
          </w:tcPr>
          <w:p>
            <w:r>
              <w:rPr>
                <w:sz w:val="18"/>
              </w:rPr>
              <w:t>재고 방향 확인</w:t>
            </w:r>
          </w:p>
        </w:tc>
        <w:tc>
          <w:tcPr>
            <w:tcW w:type="dxa" w:w="3286"/>
          </w:tcPr>
          <w:p>
            <w:r>
              <w:rPr>
                <w:sz w:val="18"/>
              </w:rPr>
              <w:t>기초 100  기말 120인 가상 예시</w:t>
            </w:r>
          </w:p>
        </w:tc>
        <w:tc>
          <w:tcPr>
            <w:tcW w:type="dxa" w:w="3286"/>
          </w:tcPr>
          <w:p>
            <w:r>
              <w:rPr>
                <w:sz w:val="18"/>
              </w:rPr>
              <w:t>재고변화 −20  당기 공급을 줄임</w:t>
            </w:r>
          </w:p>
        </w:tc>
      </w:tr>
    </w:tbl>
    <w:p>
      <w:pPr>
        <w:pStyle w:val="Heading1"/>
      </w:pPr>
      <w:r>
        <w:t>5 자주 나오는 질문과 답변</w:t>
      </w:r>
    </w:p>
    <w:p>
      <w:pPr>
        <w:pStyle w:val="Heading2"/>
      </w:pPr>
      <w:r>
        <w:t>석유제품 일차에너지공급이 음수면 국내에서 못 쓰나요</w:t>
      </w:r>
    </w:p>
    <w:p>
      <w:r>
        <w:t>아닙니다. Y11은 수입·수출·국제벙커링·재고 등의 초기 공급 수지를 나타냅니다. 정유 생산 Y19가 이후에 추가되므로 최종소비 Y25는 양수일 수 있습니다. 음수 공급을 음수 소비라고 읽지 않습니다.</w:t>
      </w:r>
    </w:p>
    <w:p>
      <w:pPr>
        <w:pStyle w:val="Heading2"/>
      </w:pPr>
      <w:r>
        <w:t>국내생산은 국내에서 만든 모든 에너지인가요</w:t>
      </w:r>
    </w:p>
    <w:p>
      <w:r>
        <w:t>이 표의 국내생산은 첫 출현을 기록하는 통계 항목입니다. 수입 원유로 국내 정유공장에서 제조한 석유제품과 발전소의 전기는 전환 산출로 기록합니다. 원자력은 일차 열을 국내생산으로 기록하는 관례가 있습니다.</w:t>
      </w:r>
    </w:p>
    <w:p>
      <w:pPr>
        <w:pStyle w:val="Heading2"/>
      </w:pPr>
      <w:r>
        <w:t>전환행의 총계가 마이너스면 비효율인가요</w:t>
      </w:r>
    </w:p>
    <w:p>
      <w:r>
        <w:t>전환 투입과 산출의 순차이를 먼저 뜻합니다. 서로 다른 공정과 환산 방식이 섞여 있으므로 그 총계만으로 기술별 효율을 평가하지 않습니다. 양수 순차이도 에너지 창조로 해석하지 않습니다.</w:t>
      </w:r>
    </w:p>
    <w:p>
      <w:pPr>
        <w:pStyle w:val="Heading2"/>
      </w:pPr>
      <w:r>
        <w:t>최종소비는 소비자가 실제로 얻은 유용한 에너지인가요</w:t>
      </w:r>
    </w:p>
    <w:p>
      <w:r>
        <w:t>아닙니다. 최종 부문에 전달되어 연료·원료로 사용된 에너지 상품의 양입니다. 보일러 효율, 자동차 효율, 건물의 열손실 등 최종 단계의 유용에너지와 서비스는 별도입니다.</w:t>
      </w:r>
    </w:p>
    <w:p>
      <w:pPr>
        <w:pStyle w:val="Heading2"/>
      </w:pPr>
      <w:r>
        <w:t>간이밸런스면 정확하지 않은 연습용 표인가요</w:t>
      </w:r>
    </w:p>
    <w:p>
      <w:r>
        <w:t>아닙니다. 신속한 수급 파악을 위한 실제 통계입니다. 확장밸런스와 조사·집계 범위가 다를 수 있습니다. 이 파일은 연간 2025년 값을 제시하며 해당 연도는 잠정치입니다.</w:t>
      </w:r>
    </w:p>
    <w:p>
      <w:pPr>
        <w:pStyle w:val="Heading2"/>
      </w:pPr>
      <w:r>
        <w:t>전기 사용량이 늘면 일차에너지도 반드시 늘까요</w:t>
      </w:r>
    </w:p>
    <w:p>
      <w:r>
        <w:t>그렇지 않습니다. 대체된 연료, 발전 구성, 기기 효율과 일차에너지 환산 방식에 따라 달라집니다. 전기차나 히트펌프의 전기 소비 증가만으로 에너지 절약 여부를 판단할 수 없습니다.</w:t>
      </w:r>
    </w:p>
    <w:p>
      <w:pPr>
        <w:pStyle w:val="Heading1"/>
      </w:pPr>
      <w:r>
        <w:t>6 평가와 다음 수업 연결</w:t>
      </w:r>
    </w:p>
    <w:p>
      <w:r>
        <w:t>짧은 평가 기준  상품과 흐름 구분 2점, 전환 투입·산출 부호 해석 2점, 합계와 세부항목 중복 방지 2점, 올바른 분모로 비중 계산 2점, 비에너지 사용 또는 원자력 계상 관례 해석 2점으로 총 10점입니다. 각 항목은 정답 숫자보다 근거 셀과 해석을 설명하면 점수를 줍니다.</w:t>
      </w:r>
    </w:p>
    <w:p>
      <w:r>
        <w:t>다음 수업의 확장 과제  가정의 가스보일러를 히트펌프로 바꾸거나 도로 수송의 내연기관차를 전기차로 바꾸면 표의 어느 셀이 바뀔지 표시하게 합니다. 먼저 최종소비의 상품 구성을 바꾸고, 추가 전기가 어떤 발전원에서 나오는지에 따라 전환 투입을 조정해야 한다는 점까지 연결합니다. 실제 감축량 계산은 효율·활동량·배출계수 자료를 추가한 뒤 수행합니다.</w:t>
      </w:r>
    </w:p>
    <w:p>
      <w:r>
        <w:t>교수자용 범위 주의  간이밸런스의 발전전용·열병합·열전용은 사업자 집계 범위를 확인해야 하며, 자가발전까지 포괄한 다른 통계와 곧바로 비교하지 않습니다. 이 파일의 산업 분류를 전기요금 계약종별과 동일하게 취급하지 않습니다. 총량 수지의 일치가 모든 개별 값과 정의의 정확성을 입증하는 것은 아닙니다.</w:t>
      </w:r>
    </w:p>
    <w:p>
      <w:pPr>
        <w:pStyle w:val="Heading1"/>
      </w:pPr>
      <w:r>
        <w:t>7 출처와 수치 사용 범위</w:t>
      </w:r>
    </w:p>
    <w:p>
      <w:r>
        <w:t>기본 수치  제공된 간이 에너지밸런스.xlsx 데이터 시트와 메타정보 시트. 통계표ID DT_BAL_SIMPLE_TJULE. 에너지경제연구원 에너지수급통계. 2025년 잠정치. 다운로드 2026년 10월 29일. 비중과 수지는 해당 파일을 이용해 계산했으며 반올림 차이를 명시했습니다.</w:t>
      </w:r>
    </w:p>
    <w:p>
      <w:r>
        <w:t>통계 정의 확인  KESIS 에너지밸런스 용어사전. 국내생산, 재고, 전환, 최종소비 및 간이밸런스의 범위 확인에 사용했습니다. https://kesis.keei.re.kr/stat/statsWords.es?mid=a10601010000&amp;wordCl=001</w:t>
      </w:r>
    </w:p>
    <w:p>
      <w:r>
        <w:t>부호 해석 보충  IEA Energy Sankey. 전환 투입은 음수, 산출은 양수라는 읽기 원칙을 확인했습니다. https://www.iea.org/data-and-statistics/data-tools/energy-sankey</w:t>
      </w:r>
    </w:p>
    <w:p>
      <w:r>
        <w:t>확인일 2026년 10월 29일. 공식 통계의 정의와 제공된 표를 기준으로 한 교수자용 설명이며, 단순화한 가상 예시는 실제 계측값과 구분했습니다.</w:t>
      </w:r>
    </w:p>
    <w:sectPr w:rsidR="00FC693F" w:rsidRPr="0006063C" w:rsidSect="00034616">
      <w:pgSz w:w="12240" w:h="15840"/>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Noto Sans CJK KR" w:hAnsi="Noto Sans CJK KR" w:eastAsia="Noto Sans CJK KR" w:cs="Noto Sans CJK K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Noto Sans CJK KR" w:hAnsi="Noto Sans CJK KR" w:eastAsia="Noto Sans CJK KR" w:cs="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Noto Sans CJK KR" w:hAnsi="Noto Sans CJK KR" w:eastAsia="Noto Sans CJK KR" w:cs="Noto Sans CJK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Noto Sans CJK KR" w:hAnsi="Noto Sans CJK KR" w:eastAsia="Noto Sans CJK KR" w:cs="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Noto Sans CJK KR" w:hAnsi="Noto Sans CJK KR" w:eastAsia="Noto Sans CJK KR" w:cs="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Noto Sans CJK KR" w:hAnsi="Noto Sans CJK KR" w:eastAsia="Noto Sans CJK KR" w:cs="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Noto Sans CJK KR" w:hAnsi="Noto Sans CJK KR" w:eastAsia="Noto Sans CJK KR" w:cs="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Noto Sans CJK KR" w:hAnsi="Noto Sans CJK KR" w:eastAsia="Noto Sans CJK KR" w:cs="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Noto Sans CJK KR" w:hAnsi="Noto Sans CJK KR" w:eastAsia="Noto Sans CJK KR" w:cs="Noto Sans CJK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Noto Sans CJK KR" w:hAnsi="Noto Sans CJK KR" w:eastAsia="Noto Sans CJK KR" w:cs="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Noto Sans CJK KR" w:hAnsi="Noto Sans CJK KR" w:eastAsia="Noto Sans CJK KR" w:cs="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Noto Sans CJK KR" w:hAnsi="Noto Sans CJK KR" w:eastAsia="Noto Sans CJK KR" w:cs="Noto Sans CJK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Noto Sans CJK KR" w:hAnsi="Noto Sans CJK KR" w:eastAsia="Noto Sans CJK KR" w:cs="Noto Sans CJK KR"/>
      <w:color w:val="000000"/>
      <w:spacing w:val="5"/>
      <w:kern w:val="28"/>
      <w:sz w:val="52"/>
      <w:szCs w:val="52"/>
    </w:rPr>
  </w:style>
  <w:style w:type="character" w:customStyle="1" w:styleId="TitleChar">
    <w:name w:val="Title Char"/>
    <w:basedOn w:val="DefaultParagraphFont"/>
    <w:link w:val="Title"/>
    <w:uiPriority w:val="10"/>
    <w:rsid w:val="00FC693F"/>
    <w:rPr>
      <w:rFonts w:cstheme="majorBidi" w:ascii="Noto Sans CJK KR" w:hAnsi="Noto Sans CJK KR" w:eastAsia="Noto Sans CJK KR" w:cs="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Noto Sans CJK KR" w:hAnsi="Noto Sans CJK KR" w:eastAsia="Noto Sans CJK KR" w:cs="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Noto Sans CJK KR" w:hAnsi="Noto Sans CJK KR" w:eastAsia="Noto Sans CJK KR" w:cs="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cs="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cs="Noto Sans CJK K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Noto Sans CJK KR" w:hAnsi="Noto Sans CJK KR" w:eastAsia="Noto Sans CJK KR" w:cs="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Noto Sans CJK KR" w:hAnsi="Noto Sans CJK KR" w:eastAsia="Noto Sans CJK KR" w:cs="Noto Sans CJK KR"/>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Noto Sans CJK KR" w:hAnsi="Noto Sans CJK KR" w:eastAsia="Noto Sans CJK KR" w:cs="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Noto Sans CJK KR" w:hAnsi="Noto Sans CJK KR" w:eastAsia="Noto Sans CJK KR" w:cs="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Noto Sans CJK KR" w:hAnsi="Noto Sans CJK KR" w:eastAsia="Noto Sans CJK KR" w:cs="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Noto Sans CJK KR" w:hAnsi="Noto Sans CJK KR" w:eastAsia="Noto Sans CJK KR" w:cs="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Noto Sans CJK KR" w:hAnsi="Noto Sans CJK KR" w:eastAsia="Noto Sans CJK KR" w:cs="Noto Sans CJK K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Noto Sans CJK KR" w:hAnsi="Noto Sans CJK KR" w:eastAsia="Noto Sans CJK KR" w:cs="Noto Sans CJK K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Noto Sans CJK KR" w:hAnsi="Noto Sans CJK KR" w:eastAsia="Noto Sans CJK KR" w:cs="Noto Sans CJK KR"/>
        <w:b/>
        <w:bCs/>
      </w:rPr>
    </w:tblStylePr>
    <w:tblStylePr w:type="lastCol">
      <w:rPr>
        <w:rFonts w:cstheme="majorBidi" w:ascii="Noto Sans CJK KR" w:hAnsi="Noto Sans CJK KR" w:eastAsia="Noto Sans CJK KR" w:cs="Noto Sans CJK K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Noto Sans CJK KR" w:hAnsi="Noto Sans CJK KR" w:eastAsia="Noto Sans CJK KR" w:cs="Noto Sans CJK KR"/>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Noto Sans CJK KR" w:hAnsi="Noto Sans CJK KR" w:eastAsia="Noto Sans CJK KR" w:cs="Noto Sans CJK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