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719CE1F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26CB5" w:rsidRPr="00C26CB5">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26CB5" w:rsidRPr="00C26CB5">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26CB5" w:rsidRPr="00C26CB5">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26CB5" w:rsidRPr="00C26CB5">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55D12042"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26CB5" w:rsidRPr="00C26CB5">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5B0A4BCD" w14:textId="37DA88F0"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Scenario A and 736.0 TWh under Scenario B.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Scenario A</w:t>
      </w:r>
      <w:r w:rsidR="00255E3C">
        <w:rPr>
          <w:rFonts w:eastAsia="맑은 고딕" w:hint="eastAsia"/>
          <w:color w:val="000000"/>
        </w:rPr>
        <w:t xml:space="preserve"> and 449 TWh</w:t>
      </w:r>
      <w:r w:rsidR="00E933FC">
        <w:rPr>
          <w:rFonts w:eastAsia="맑은 고딕" w:hint="eastAsia"/>
          <w:color w:val="000000"/>
        </w:rPr>
        <w:t xml:space="preserve"> under Scenario </w:t>
      </w:r>
      <w:r w:rsidR="00E933FC">
        <w:rPr>
          <w:rFonts w:eastAsia="맑은 고딕" w:hint="eastAsia"/>
          <w:color w:val="000000"/>
        </w:rPr>
        <w:t>B</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26CB5" w:rsidRPr="00C26CB5">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6B11173C" w:rsidR="001D7A10" w:rsidRDefault="00D1793A" w:rsidP="00C13EF3">
      <w:pPr>
        <w:ind w:firstLine="320"/>
        <w:rPr>
          <w:rFonts w:eastAsia="맑은 고딕" w:hint="eastAsia"/>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26CB5" w:rsidRPr="00C26CB5">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26CB5" w:rsidRPr="00C26CB5">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In many countries environmental licensing are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26CB5" w:rsidRPr="00C26CB5">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26CB5" w:rsidRPr="00C26CB5">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26CB5" w:rsidRPr="00C26CB5">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26CB5" w:rsidRPr="00C26CB5">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26CB5" w:rsidRPr="00C26CB5">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26CB5" w:rsidRPr="00C26CB5">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26CB5" w:rsidRPr="00C26CB5">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siting PV facilities. </w:t>
      </w:r>
      <w:r w:rsidR="009D1AC3" w:rsidRPr="009D1AC3">
        <w:rPr>
          <w:rFonts w:eastAsia="맑은 고딕"/>
          <w:color w:val="000000"/>
        </w:rPr>
        <w:t>Therefore, it is important to examine the impact of setback regulations on PV potential in South Korea.</w:t>
      </w:r>
    </w:p>
    <w:p w14:paraId="137B063E" w14:textId="0AEE621A" w:rsidR="008E4242" w:rsidRDefault="008E4242" w:rsidP="00B03FDD">
      <w:pPr>
        <w:ind w:firstLineChars="125"/>
        <w:rPr>
          <w:rFonts w:eastAsia="맑은 고딕"/>
          <w:color w:val="000000"/>
        </w:rPr>
      </w:pPr>
      <w:r w:rsidRPr="008E4242">
        <w:rPr>
          <w:rFonts w:eastAsia="맑은 고딕"/>
          <w:color w:val="000000"/>
        </w:rPr>
        <w:lastRenderedPageBreak/>
        <w:t>When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Pr="008E4242">
        <w:rPr>
          <w:rFonts w:eastAsia="맑은 고딕"/>
          <w:color w:val="000000"/>
        </w:rPr>
        <w:t xml:space="preserve"> PV can be utilized</w:t>
      </w:r>
      <w:r w:rsidR="00E06954">
        <w:rPr>
          <w:rFonts w:eastAsia="맑은 고딕" w:hint="eastAsia"/>
          <w:color w:val="000000"/>
        </w:rPr>
        <w:t xml:space="preserve"> (566TWh out of 2,507TWh)</w:t>
      </w:r>
      <w:r w:rsidRPr="008E4242">
        <w:rPr>
          <w:rFonts w:eastAsia="맑은 고딕"/>
          <w:color w:val="000000"/>
        </w:rPr>
        <w:t xml:space="preserve">. In contrast, if these regulations were relaxed to </w:t>
      </w:r>
      <w:r w:rsidR="00037085">
        <w:rPr>
          <w:rFonts w:eastAsia="맑은 고딕" w:hint="eastAsia"/>
          <w:color w:val="000000"/>
        </w:rPr>
        <w:t>3</w:t>
      </w:r>
      <w:r w:rsidRPr="008E4242">
        <w:rPr>
          <w:rFonts w:eastAsia="맑은 고딕"/>
          <w:color w:val="000000"/>
        </w:rPr>
        <w:t xml:space="preserve">00 meters and </w:t>
      </w:r>
      <w:r w:rsidR="00037085">
        <w:rPr>
          <w:rFonts w:eastAsia="맑은 고딕" w:hint="eastAsia"/>
          <w:color w:val="000000"/>
        </w:rPr>
        <w:t>1</w:t>
      </w:r>
      <w:r w:rsidRPr="008E4242">
        <w:rPr>
          <w:rFonts w:eastAsia="맑은 고딕"/>
          <w:color w:val="000000"/>
        </w:rPr>
        <w:t>00 meters, the utilization</w:t>
      </w:r>
      <w:r w:rsidR="002F1EFA">
        <w:rPr>
          <w:rFonts w:eastAsia="맑은 고딕" w:hint="eastAsia"/>
          <w:color w:val="000000"/>
        </w:rPr>
        <w:t xml:space="preserve"> rate</w:t>
      </w:r>
      <w:r w:rsidRPr="008E4242">
        <w:rPr>
          <w:rFonts w:eastAsia="맑은 고딕"/>
          <w:color w:val="000000"/>
        </w:rPr>
        <w:t xml:space="preserve"> of the potential would increase to </w:t>
      </w:r>
      <w:r w:rsidR="00037085">
        <w:rPr>
          <w:rFonts w:eastAsia="맑은 고딕" w:hint="eastAsia"/>
          <w:color w:val="000000"/>
        </w:rPr>
        <w:t>25</w:t>
      </w:r>
      <w:r w:rsidRPr="008E4242">
        <w:rPr>
          <w:rFonts w:eastAsia="맑은 고딕"/>
          <w:color w:val="000000"/>
        </w:rPr>
        <w:t>%</w:t>
      </w:r>
      <w:r w:rsidR="00307377">
        <w:rPr>
          <w:rFonts w:eastAsia="맑은 고딕" w:hint="eastAsia"/>
          <w:color w:val="000000"/>
        </w:rPr>
        <w:t xml:space="preserve"> (625TWh)</w:t>
      </w:r>
      <w:r w:rsidRPr="008E4242">
        <w:rPr>
          <w:rFonts w:eastAsia="맑은 고딕"/>
          <w:color w:val="000000"/>
        </w:rPr>
        <w:t xml:space="preserve"> and 5</w:t>
      </w:r>
      <w:r w:rsidR="00037085">
        <w:rPr>
          <w:rFonts w:eastAsia="맑은 고딕" w:hint="eastAsia"/>
          <w:color w:val="000000"/>
        </w:rPr>
        <w:t>4</w:t>
      </w:r>
      <w:r w:rsidRPr="008E4242">
        <w:rPr>
          <w:rFonts w:eastAsia="맑은 고딕"/>
          <w:color w:val="000000"/>
        </w:rPr>
        <w:t>%</w:t>
      </w:r>
      <w:r w:rsidR="00307377">
        <w:rPr>
          <w:rFonts w:eastAsia="맑은 고딕" w:hint="eastAsia"/>
          <w:color w:val="000000"/>
        </w:rPr>
        <w:t xml:space="preserve"> (1,365TWh)</w:t>
      </w:r>
      <w:r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26CB5" w:rsidRPr="00C26CB5">
            <w:rPr>
              <w:rFonts w:eastAsia="맑은 고딕"/>
              <w:color w:val="000000"/>
            </w:rPr>
            <w:t>[28]</w:t>
          </w:r>
        </w:sdtContent>
      </w:sdt>
      <w:r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26CB5" w:rsidRPr="00C26CB5">
            <w:rPr>
              <w:rFonts w:eastAsia="맑은 고딕"/>
              <w:color w:val="000000"/>
            </w:rPr>
            <w:t>[29]</w:t>
          </w:r>
        </w:sdtContent>
      </w:sdt>
      <w:r w:rsidR="005E7FB9">
        <w:rPr>
          <w:rFonts w:eastAsia="맑은 고딕" w:hint="eastAsia"/>
          <w:color w:val="000000"/>
        </w:rPr>
        <w:t xml:space="preserve">. </w:t>
      </w:r>
      <w:r w:rsidRPr="008E4242">
        <w:rPr>
          <w:rFonts w:eastAsia="맑은 고딕"/>
          <w:color w:val="000000"/>
        </w:rPr>
        <w:t xml:space="preserve">In three counties—Hampyeong in </w:t>
      </w:r>
      <w:proofErr w:type="spellStart"/>
      <w:r w:rsidRPr="008E4242">
        <w:rPr>
          <w:rFonts w:eastAsia="맑은 고딕"/>
          <w:color w:val="000000"/>
        </w:rPr>
        <w:t>Jeollanam</w:t>
      </w:r>
      <w:proofErr w:type="spellEnd"/>
      <w:r w:rsidRPr="008E4242">
        <w:rPr>
          <w:rFonts w:eastAsia="맑은 고딕"/>
          <w:color w:val="000000"/>
        </w:rPr>
        <w:t xml:space="preserve">-do, Hamyang in </w:t>
      </w:r>
      <w:proofErr w:type="spellStart"/>
      <w:r w:rsidRPr="008E4242">
        <w:rPr>
          <w:rFonts w:eastAsia="맑은 고딕"/>
          <w:color w:val="000000"/>
        </w:rPr>
        <w:t>Gyeongsangnam</w:t>
      </w:r>
      <w:proofErr w:type="spellEnd"/>
      <w:r w:rsidRPr="008E4242">
        <w:rPr>
          <w:rFonts w:eastAsia="맑은 고딕"/>
          <w:color w:val="000000"/>
        </w:rPr>
        <w:t xml:space="preserve">-do, and Gumi in </w:t>
      </w:r>
      <w:proofErr w:type="spellStart"/>
      <w:r w:rsidRPr="008E4242">
        <w:rPr>
          <w:rFonts w:eastAsia="맑은 고딕"/>
          <w:color w:val="000000"/>
        </w:rPr>
        <w:t>Gyeongsangbuk</w:t>
      </w:r>
      <w:proofErr w:type="spellEnd"/>
      <w:r w:rsidRPr="008E4242">
        <w:rPr>
          <w:rFonts w:eastAsia="맑은 고딕"/>
          <w:color w:val="000000"/>
        </w:rPr>
        <w:t>-do—</w:t>
      </w:r>
      <w:r w:rsidR="002F0C82">
        <w:rPr>
          <w:rFonts w:eastAsia="맑은 고딕" w:hint="eastAsia"/>
          <w:color w:val="000000"/>
        </w:rPr>
        <w:t xml:space="preserve">due to </w:t>
      </w:r>
      <w:r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26CB5" w:rsidRPr="00C26CB5">
            <w:rPr>
              <w:rFonts w:eastAsia="맑은 고딕"/>
              <w:color w:val="000000"/>
            </w:rPr>
            <w:t>[30]</w:t>
          </w:r>
        </w:sdtContent>
      </w:sdt>
      <w:r w:rsidRPr="008E4242">
        <w:rPr>
          <w:rFonts w:eastAsia="맑은 고딕"/>
          <w:color w:val="000000"/>
        </w:rPr>
        <w:t>.</w:t>
      </w:r>
    </w:p>
    <w:p w14:paraId="19B46C8B" w14:textId="5133CEA1" w:rsidR="000F1452" w:rsidRDefault="000F1452" w:rsidP="000F1452">
      <w:pPr>
        <w:ind w:firstLine="320"/>
        <w:rPr>
          <w:rFonts w:eastAsia="맑은 고딕"/>
          <w:color w:val="000000"/>
        </w:rPr>
      </w:pPr>
      <w:r w:rsidRPr="000F1452">
        <w:rPr>
          <w:rFonts w:eastAsia="맑은 고딕"/>
          <w:color w:val="000000"/>
        </w:rPr>
        <w:t xml:space="preserve">This study aims to examine the impact of setback regulations on </w:t>
      </w:r>
      <w:r w:rsidR="001D2EA2">
        <w:rPr>
          <w:rFonts w:eastAsia="맑은 고딕" w:hint="eastAsia"/>
          <w:color w:val="000000"/>
        </w:rPr>
        <w:t>PV</w:t>
      </w:r>
      <w:r w:rsidRPr="000F1452">
        <w:rPr>
          <w:rFonts w:eastAsia="맑은 고딕"/>
          <w:color w:val="000000"/>
        </w:rPr>
        <w:t xml:space="preserve"> potential in Gyeonggi </w:t>
      </w:r>
      <w:r w:rsidR="002E3E24">
        <w:rPr>
          <w:rFonts w:eastAsia="맑은 고딕" w:hint="eastAsia"/>
          <w:color w:val="000000"/>
        </w:rPr>
        <w:t>p</w:t>
      </w:r>
      <w:r w:rsidRPr="000F1452">
        <w:rPr>
          <w:rFonts w:eastAsia="맑은 고딕"/>
          <w:color w:val="000000"/>
        </w:rPr>
        <w:t xml:space="preserve">rovince, a </w:t>
      </w:r>
      <w:r w:rsidR="002E3E24">
        <w:rPr>
          <w:rFonts w:eastAsia="맑은 고딕" w:hint="eastAsia"/>
          <w:color w:val="000000"/>
        </w:rPr>
        <w:t>province out of 17 ones</w:t>
      </w:r>
      <w:r w:rsidRPr="000F1452">
        <w:rPr>
          <w:rFonts w:eastAsia="맑은 고딕"/>
          <w:color w:val="000000"/>
        </w:rPr>
        <w:t xml:space="preserve"> in South Korea. Gyeonggi </w:t>
      </w:r>
      <w:r w:rsidR="00BA2021">
        <w:rPr>
          <w:rFonts w:eastAsia="맑은 고딕" w:hint="eastAsia"/>
          <w:color w:val="000000"/>
        </w:rPr>
        <w:t>p</w:t>
      </w:r>
      <w:r w:rsidRPr="000F1452">
        <w:rPr>
          <w:rFonts w:eastAsia="맑은 고딕"/>
          <w:color w:val="000000"/>
        </w:rPr>
        <w:t xml:space="preserve">rovince 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26CB5" w:rsidRPr="00C26CB5">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26CB5" w:rsidRPr="00C26CB5">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
          <w:id w:val="1047717925"/>
          <w:placeholder>
            <w:docPart w:val="DefaultPlaceholder_-1854013440"/>
          </w:placeholder>
        </w:sdtPr>
        <w:sdtContent>
          <w:r w:rsidR="00C26CB5" w:rsidRPr="00C26CB5">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26CB5" w:rsidRPr="00C26CB5">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26CB5" w:rsidRPr="00C26CB5">
            <w:rPr>
              <w:rFonts w:eastAsia="맑은 고딕"/>
              <w:color w:val="000000"/>
            </w:rPr>
            <w:t>[36]</w:t>
          </w:r>
        </w:sdtContent>
      </w:sdt>
      <w:r w:rsidRPr="000F1452">
        <w:rPr>
          <w:rFonts w:eastAsia="맑은 고딕"/>
          <w:color w:val="000000"/>
        </w:rPr>
        <w:t>. Despite the national renewable energy supply target being lowered in the 10th Basic Plan for Electricity Supply and Demand, the governor has declared a goal to install 9 GW of solar power during their term. In this context, the expansion of solar power in Gyeonggi Province is crucial.</w:t>
      </w:r>
    </w:p>
    <w:p w14:paraId="03FBCDF6" w14:textId="77777777" w:rsidR="005E6D19" w:rsidRDefault="005E6D19" w:rsidP="005E6D19">
      <w:pPr>
        <w:ind w:firstLineChars="125"/>
        <w:rPr>
          <w:rFonts w:eastAsia="맑은 고딕"/>
          <w:color w:val="000000"/>
        </w:rPr>
      </w:pPr>
      <w:r w:rsidRPr="005E6D19">
        <w:rPr>
          <w:rFonts w:eastAsia="맑은 고딕"/>
          <w:color w:val="000000"/>
        </w:rPr>
        <w:t xml:space="preserve">Gyeonggi Province is composed of 28 cities and 3 counties (hereafter referred to as "cities" without distinguishing between cities and counties). Out of the 31 cities, 12 have implemented setback regulations. These regulations mostly pertain to distances from residential areas and roads, with setback distances ranging from a minimum of 100 meters to a maximum of 500 meters (see </w:t>
      </w:r>
      <w:r w:rsidRPr="005E6D19">
        <w:rPr>
          <w:rFonts w:eastAsia="맑은 고딕"/>
          <w:color w:val="000000"/>
        </w:rPr>
        <w:t>Appendix for details).</w:t>
      </w:r>
    </w:p>
    <w:p w14:paraId="36F02AC8" w14:textId="77777777" w:rsidR="00861A5C" w:rsidRPr="005E6D19" w:rsidRDefault="00861A5C" w:rsidP="00C253C3">
      <w:pPr>
        <w:ind w:firstLine="320"/>
        <w:rPr>
          <w:rFonts w:eastAsia="맑은 고딕"/>
          <w:color w:val="000000"/>
        </w:rPr>
      </w:pP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77777777" w:rsidR="003969AA" w:rsidRDefault="003969AA" w:rsidP="00105D3C">
      <w:pPr>
        <w:ind w:firstLine="320"/>
        <w:rPr>
          <w:rFonts w:eastAsia="맑은 고딕"/>
        </w:rPr>
      </w:pPr>
    </w:p>
    <w:p w14:paraId="4E285B14" w14:textId="77777777" w:rsidR="003969AA" w:rsidRDefault="003969AA"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 xml:space="preserve">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w:t>
      </w:r>
      <w:proofErr w:type="spellStart"/>
      <w:r w:rsidRPr="00AD6C1A">
        <w:rPr>
          <w:rFonts w:eastAsia="맑은 고딕"/>
        </w:rPr>
        <w:t>Ulleung</w:t>
      </w:r>
      <w:proofErr w:type="spellEnd"/>
      <w:r w:rsidRPr="00AD6C1A">
        <w:rPr>
          <w:rFonts w:eastAsia="맑은 고딕"/>
        </w:rPr>
        <w:t xml:space="preserve"> county is also 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fldSimple w:instr=" SEQ Fig. \* ARABIC ">
        <w:r w:rsidR="009E56B5">
          <w:rPr>
            <w:noProof/>
          </w:rPr>
          <w:t>1</w:t>
        </w:r>
      </w:fldSimple>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fldSimple w:instr=" SEQ Fig. \* ARABIC ">
        <w:r w:rsidR="009E56B5">
          <w:rPr>
            <w:noProof/>
          </w:rPr>
          <w:t>2</w:t>
        </w:r>
      </w:fldSimple>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fldSimple w:instr=" SEQ Table. \* ARABIC ">
        <w:r>
          <w:rPr>
            <w:noProof/>
          </w:rPr>
          <w:t>1</w:t>
        </w:r>
      </w:fldSimple>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2939B8AF"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26CB5" w:rsidRPr="00C26CB5">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51C34D4A"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26CB5" w:rsidRPr="00C26CB5">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132194CC"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26CB5" w:rsidRPr="00C26CB5">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0F639EFE"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26CB5" w:rsidRPr="00C26CB5">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26CB5" w:rsidRPr="00C26CB5">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26CB5" w:rsidRPr="00C26CB5">
            <w:rPr>
              <w:rFonts w:eastAsia="맑은 고딕"/>
              <w:color w:val="000000"/>
            </w:rPr>
            <w:t>[48–50]</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26CB5" w:rsidRPr="00C26CB5">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fldSimple w:instr=" SEQ Fig. \* ARABIC ">
        <w:r>
          <w:rPr>
            <w:noProof/>
          </w:rPr>
          <w:t>3</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fldSimple w:instr=" SEQ Fig. \* ARABIC ">
        <w:r w:rsidR="009E56B5">
          <w:rPr>
            <w:noProof/>
          </w:rPr>
          <w:t>4</w:t>
        </w:r>
      </w:fldSimple>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tbl>
      <w:tblPr>
        <w:tblStyle w:val="a6"/>
        <w:tblW w:w="0" w:type="auto"/>
        <w:tblInd w:w="45" w:type="dxa"/>
        <w:tblLook w:val="04A0" w:firstRow="1" w:lastRow="0" w:firstColumn="1" w:lastColumn="0" w:noHBand="0" w:noVBand="1"/>
      </w:tblPr>
      <w:tblGrid>
        <w:gridCol w:w="1122"/>
        <w:gridCol w:w="1123"/>
        <w:gridCol w:w="1121"/>
        <w:gridCol w:w="1121"/>
        <w:gridCol w:w="1121"/>
        <w:gridCol w:w="1121"/>
        <w:gridCol w:w="1121"/>
        <w:gridCol w:w="1121"/>
      </w:tblGrid>
      <w:tr w:rsidR="000B2FA3" w14:paraId="07826F13" w14:textId="77777777" w:rsidTr="000B2FA3">
        <w:tc>
          <w:tcPr>
            <w:tcW w:w="1127" w:type="dxa"/>
          </w:tcPr>
          <w:p w14:paraId="2A611E41" w14:textId="77777777" w:rsidR="000B2FA3" w:rsidRDefault="000B2FA3" w:rsidP="000B2FA3">
            <w:pPr>
              <w:pStyle w:val="tablecontents"/>
              <w:rPr>
                <w:rFonts w:eastAsiaTheme="minorEastAsia"/>
              </w:rPr>
            </w:pPr>
          </w:p>
        </w:tc>
        <w:tc>
          <w:tcPr>
            <w:tcW w:w="1127" w:type="dxa"/>
          </w:tcPr>
          <w:p w14:paraId="6AD270B6" w14:textId="627583AE" w:rsidR="000B2FA3" w:rsidRPr="000B2FA3" w:rsidRDefault="000B2FA3" w:rsidP="000B2FA3">
            <w:pPr>
              <w:pStyle w:val="tablecontents"/>
              <w:rPr>
                <w:rFonts w:eastAsiaTheme="minorEastAsia"/>
                <w:b/>
                <w:bCs/>
              </w:rPr>
            </w:pPr>
            <w:r>
              <w:rPr>
                <w:rFonts w:eastAsiaTheme="minorEastAsia" w:hint="eastAsia"/>
                <w:b/>
                <w:bCs/>
              </w:rPr>
              <w:t>Area</w:t>
            </w:r>
          </w:p>
        </w:tc>
        <w:tc>
          <w:tcPr>
            <w:tcW w:w="1127" w:type="dxa"/>
          </w:tcPr>
          <w:p w14:paraId="263AF2CD" w14:textId="77777777" w:rsidR="000B2FA3" w:rsidRDefault="000B2FA3" w:rsidP="000B2FA3">
            <w:pPr>
              <w:pStyle w:val="tablecontents"/>
              <w:rPr>
                <w:rFonts w:eastAsiaTheme="minorEastAsia"/>
              </w:rPr>
            </w:pPr>
          </w:p>
        </w:tc>
        <w:tc>
          <w:tcPr>
            <w:tcW w:w="1127" w:type="dxa"/>
          </w:tcPr>
          <w:p w14:paraId="3E815F8A" w14:textId="77777777" w:rsidR="000B2FA3" w:rsidRDefault="000B2FA3" w:rsidP="000B2FA3">
            <w:pPr>
              <w:pStyle w:val="tablecontents"/>
              <w:rPr>
                <w:rFonts w:eastAsiaTheme="minorEastAsia"/>
              </w:rPr>
            </w:pPr>
          </w:p>
        </w:tc>
        <w:tc>
          <w:tcPr>
            <w:tcW w:w="1127" w:type="dxa"/>
          </w:tcPr>
          <w:p w14:paraId="043B0C66" w14:textId="77777777" w:rsidR="000B2FA3" w:rsidRDefault="000B2FA3" w:rsidP="000B2FA3">
            <w:pPr>
              <w:pStyle w:val="tablecontents"/>
              <w:rPr>
                <w:rFonts w:eastAsiaTheme="minorEastAsia"/>
              </w:rPr>
            </w:pPr>
          </w:p>
        </w:tc>
        <w:tc>
          <w:tcPr>
            <w:tcW w:w="1127" w:type="dxa"/>
          </w:tcPr>
          <w:p w14:paraId="685761AB" w14:textId="77777777" w:rsidR="000B2FA3" w:rsidRDefault="000B2FA3" w:rsidP="000B2FA3">
            <w:pPr>
              <w:pStyle w:val="tablecontents"/>
              <w:rPr>
                <w:rFonts w:eastAsiaTheme="minorEastAsia"/>
              </w:rPr>
            </w:pPr>
          </w:p>
        </w:tc>
        <w:tc>
          <w:tcPr>
            <w:tcW w:w="1127" w:type="dxa"/>
          </w:tcPr>
          <w:p w14:paraId="7B4ADB4C" w14:textId="77777777" w:rsidR="000B2FA3" w:rsidRDefault="000B2FA3" w:rsidP="000B2FA3">
            <w:pPr>
              <w:pStyle w:val="tablecontents"/>
              <w:rPr>
                <w:rFonts w:eastAsiaTheme="minorEastAsia"/>
              </w:rPr>
            </w:pPr>
          </w:p>
        </w:tc>
        <w:tc>
          <w:tcPr>
            <w:tcW w:w="1127" w:type="dxa"/>
          </w:tcPr>
          <w:p w14:paraId="01CBEE52" w14:textId="77777777" w:rsidR="000B2FA3" w:rsidRDefault="000B2FA3" w:rsidP="000B2FA3">
            <w:pPr>
              <w:pStyle w:val="tablecontents"/>
              <w:rPr>
                <w:rFonts w:eastAsiaTheme="minorEastAsia"/>
              </w:rPr>
            </w:pPr>
          </w:p>
        </w:tc>
      </w:tr>
      <w:tr w:rsidR="000B2FA3" w14:paraId="35B2229A" w14:textId="77777777" w:rsidTr="000B2FA3">
        <w:tc>
          <w:tcPr>
            <w:tcW w:w="1127" w:type="dxa"/>
          </w:tcPr>
          <w:p w14:paraId="31EBD09F" w14:textId="77777777" w:rsidR="000B2FA3" w:rsidRDefault="000B2FA3" w:rsidP="000B2FA3">
            <w:pPr>
              <w:pStyle w:val="tablecontents"/>
              <w:rPr>
                <w:rFonts w:eastAsiaTheme="minorEastAsia"/>
              </w:rPr>
            </w:pPr>
          </w:p>
        </w:tc>
        <w:tc>
          <w:tcPr>
            <w:tcW w:w="1127" w:type="dxa"/>
          </w:tcPr>
          <w:p w14:paraId="3EAF2E62" w14:textId="0C72B75D" w:rsidR="000B2FA3" w:rsidRDefault="000B2FA3" w:rsidP="000B2FA3">
            <w:pPr>
              <w:pStyle w:val="tablecontents"/>
              <w:rPr>
                <w:rFonts w:eastAsiaTheme="minorEastAsia"/>
              </w:rPr>
            </w:pPr>
            <w:r>
              <w:rPr>
                <w:rFonts w:eastAsiaTheme="minorEastAsia"/>
              </w:rPr>
              <w:t>M</w:t>
            </w:r>
            <w:r>
              <w:rPr>
                <w:rFonts w:eastAsiaTheme="minorEastAsia" w:hint="eastAsia"/>
              </w:rPr>
              <w:t>2</w:t>
            </w:r>
          </w:p>
        </w:tc>
        <w:tc>
          <w:tcPr>
            <w:tcW w:w="1127" w:type="dxa"/>
          </w:tcPr>
          <w:p w14:paraId="61932CE5" w14:textId="77777777" w:rsidR="000B2FA3" w:rsidRDefault="000B2FA3" w:rsidP="000B2FA3">
            <w:pPr>
              <w:pStyle w:val="tablecontents"/>
              <w:rPr>
                <w:rFonts w:eastAsiaTheme="minorEastAsia"/>
              </w:rPr>
            </w:pPr>
          </w:p>
        </w:tc>
        <w:tc>
          <w:tcPr>
            <w:tcW w:w="1127" w:type="dxa"/>
          </w:tcPr>
          <w:p w14:paraId="662E33B1" w14:textId="77777777" w:rsidR="000B2FA3" w:rsidRDefault="000B2FA3" w:rsidP="000B2FA3">
            <w:pPr>
              <w:pStyle w:val="tablecontents"/>
              <w:rPr>
                <w:rFonts w:eastAsiaTheme="minorEastAsia"/>
              </w:rPr>
            </w:pPr>
          </w:p>
        </w:tc>
        <w:tc>
          <w:tcPr>
            <w:tcW w:w="1127" w:type="dxa"/>
          </w:tcPr>
          <w:p w14:paraId="1581F9BA" w14:textId="77777777" w:rsidR="000B2FA3" w:rsidRDefault="000B2FA3" w:rsidP="000B2FA3">
            <w:pPr>
              <w:pStyle w:val="tablecontents"/>
              <w:rPr>
                <w:rFonts w:eastAsiaTheme="minorEastAsia"/>
              </w:rPr>
            </w:pPr>
          </w:p>
        </w:tc>
        <w:tc>
          <w:tcPr>
            <w:tcW w:w="1127" w:type="dxa"/>
          </w:tcPr>
          <w:p w14:paraId="365601AE" w14:textId="77777777" w:rsidR="000B2FA3" w:rsidRDefault="000B2FA3" w:rsidP="000B2FA3">
            <w:pPr>
              <w:pStyle w:val="tablecontents"/>
              <w:rPr>
                <w:rFonts w:eastAsiaTheme="minorEastAsia"/>
              </w:rPr>
            </w:pPr>
          </w:p>
        </w:tc>
        <w:tc>
          <w:tcPr>
            <w:tcW w:w="1127" w:type="dxa"/>
          </w:tcPr>
          <w:p w14:paraId="1C8B3107" w14:textId="77777777" w:rsidR="000B2FA3" w:rsidRDefault="000B2FA3" w:rsidP="000B2FA3">
            <w:pPr>
              <w:pStyle w:val="tablecontents"/>
              <w:rPr>
                <w:rFonts w:eastAsiaTheme="minorEastAsia"/>
              </w:rPr>
            </w:pPr>
          </w:p>
        </w:tc>
        <w:tc>
          <w:tcPr>
            <w:tcW w:w="1127" w:type="dxa"/>
          </w:tcPr>
          <w:p w14:paraId="22E49197" w14:textId="77777777" w:rsidR="000B2FA3" w:rsidRDefault="000B2FA3" w:rsidP="000B2FA3">
            <w:pPr>
              <w:pStyle w:val="tablecontents"/>
              <w:rPr>
                <w:rFonts w:eastAsiaTheme="minorEastAsia"/>
              </w:rPr>
            </w:pPr>
          </w:p>
        </w:tc>
      </w:tr>
      <w:tr w:rsidR="000B2FA3" w14:paraId="43711643" w14:textId="77777777" w:rsidTr="000B2FA3">
        <w:tc>
          <w:tcPr>
            <w:tcW w:w="1127" w:type="dxa"/>
          </w:tcPr>
          <w:p w14:paraId="0DE63222" w14:textId="77777777" w:rsidR="000B2FA3" w:rsidRDefault="000B2FA3" w:rsidP="000B2FA3">
            <w:pPr>
              <w:pStyle w:val="tablecontents"/>
              <w:rPr>
                <w:rFonts w:eastAsiaTheme="minorEastAsia"/>
              </w:rPr>
            </w:pPr>
          </w:p>
        </w:tc>
        <w:tc>
          <w:tcPr>
            <w:tcW w:w="1127" w:type="dxa"/>
          </w:tcPr>
          <w:p w14:paraId="531E0111" w14:textId="77777777" w:rsidR="000B2FA3" w:rsidRDefault="000B2FA3" w:rsidP="000B2FA3">
            <w:pPr>
              <w:pStyle w:val="tablecontents"/>
              <w:rPr>
                <w:rFonts w:eastAsiaTheme="minorEastAsia"/>
              </w:rPr>
            </w:pPr>
          </w:p>
        </w:tc>
        <w:tc>
          <w:tcPr>
            <w:tcW w:w="1127" w:type="dxa"/>
          </w:tcPr>
          <w:p w14:paraId="411BC44A" w14:textId="77777777" w:rsidR="000B2FA3" w:rsidRDefault="000B2FA3" w:rsidP="000B2FA3">
            <w:pPr>
              <w:pStyle w:val="tablecontents"/>
              <w:rPr>
                <w:rFonts w:eastAsiaTheme="minorEastAsia"/>
              </w:rPr>
            </w:pPr>
          </w:p>
        </w:tc>
        <w:tc>
          <w:tcPr>
            <w:tcW w:w="1127" w:type="dxa"/>
          </w:tcPr>
          <w:p w14:paraId="61461FED" w14:textId="77777777" w:rsidR="000B2FA3" w:rsidRDefault="000B2FA3" w:rsidP="000B2FA3">
            <w:pPr>
              <w:pStyle w:val="tablecontents"/>
              <w:rPr>
                <w:rFonts w:eastAsiaTheme="minorEastAsia"/>
              </w:rPr>
            </w:pPr>
          </w:p>
        </w:tc>
        <w:tc>
          <w:tcPr>
            <w:tcW w:w="1127" w:type="dxa"/>
          </w:tcPr>
          <w:p w14:paraId="5A43A728" w14:textId="77777777" w:rsidR="000B2FA3" w:rsidRDefault="000B2FA3" w:rsidP="000B2FA3">
            <w:pPr>
              <w:pStyle w:val="tablecontents"/>
              <w:rPr>
                <w:rFonts w:eastAsiaTheme="minorEastAsia"/>
              </w:rPr>
            </w:pPr>
          </w:p>
        </w:tc>
        <w:tc>
          <w:tcPr>
            <w:tcW w:w="1127" w:type="dxa"/>
          </w:tcPr>
          <w:p w14:paraId="70707E1F" w14:textId="77777777" w:rsidR="000B2FA3" w:rsidRDefault="000B2FA3" w:rsidP="000B2FA3">
            <w:pPr>
              <w:pStyle w:val="tablecontents"/>
              <w:rPr>
                <w:rFonts w:eastAsiaTheme="minorEastAsia"/>
              </w:rPr>
            </w:pPr>
          </w:p>
        </w:tc>
        <w:tc>
          <w:tcPr>
            <w:tcW w:w="1127" w:type="dxa"/>
          </w:tcPr>
          <w:p w14:paraId="26A36E3D" w14:textId="77777777" w:rsidR="000B2FA3" w:rsidRDefault="000B2FA3" w:rsidP="000B2FA3">
            <w:pPr>
              <w:pStyle w:val="tablecontents"/>
              <w:rPr>
                <w:rFonts w:eastAsiaTheme="minorEastAsia"/>
              </w:rPr>
            </w:pPr>
          </w:p>
        </w:tc>
        <w:tc>
          <w:tcPr>
            <w:tcW w:w="1127" w:type="dxa"/>
          </w:tcPr>
          <w:p w14:paraId="66C8E11D" w14:textId="77777777" w:rsidR="000B2FA3" w:rsidRDefault="000B2FA3" w:rsidP="000B2FA3">
            <w:pPr>
              <w:pStyle w:val="tablecontents"/>
              <w:rPr>
                <w:rFonts w:eastAsiaTheme="minorEastAsia"/>
              </w:rPr>
            </w:pPr>
          </w:p>
        </w:tc>
      </w:tr>
      <w:tr w:rsidR="000B2FA3" w14:paraId="0E1FC171" w14:textId="77777777" w:rsidTr="000B2FA3">
        <w:tc>
          <w:tcPr>
            <w:tcW w:w="1127" w:type="dxa"/>
          </w:tcPr>
          <w:p w14:paraId="646FE46D" w14:textId="77777777" w:rsidR="000B2FA3" w:rsidRDefault="000B2FA3" w:rsidP="000B2FA3">
            <w:pPr>
              <w:pStyle w:val="tablecontents"/>
              <w:rPr>
                <w:rFonts w:eastAsiaTheme="minorEastAsia"/>
              </w:rPr>
            </w:pPr>
          </w:p>
        </w:tc>
        <w:tc>
          <w:tcPr>
            <w:tcW w:w="1127" w:type="dxa"/>
          </w:tcPr>
          <w:p w14:paraId="339B0C81" w14:textId="6B396F7D" w:rsidR="000B2FA3" w:rsidRDefault="000B2FA3" w:rsidP="000B2FA3">
            <w:pPr>
              <w:pStyle w:val="tablecontents"/>
              <w:rPr>
                <w:rFonts w:eastAsiaTheme="minorEastAsia"/>
              </w:rPr>
            </w:pPr>
            <w:r>
              <w:rPr>
                <w:rFonts w:eastAsiaTheme="minorEastAsia" w:hint="eastAsia"/>
              </w:rPr>
              <w:t>kWh</w:t>
            </w:r>
          </w:p>
        </w:tc>
        <w:tc>
          <w:tcPr>
            <w:tcW w:w="1127" w:type="dxa"/>
          </w:tcPr>
          <w:p w14:paraId="5E3B81B6" w14:textId="77777777" w:rsidR="000B2FA3" w:rsidRDefault="000B2FA3" w:rsidP="000B2FA3">
            <w:pPr>
              <w:pStyle w:val="tablecontents"/>
              <w:rPr>
                <w:rFonts w:eastAsiaTheme="minorEastAsia"/>
              </w:rPr>
            </w:pPr>
          </w:p>
        </w:tc>
        <w:tc>
          <w:tcPr>
            <w:tcW w:w="1127" w:type="dxa"/>
          </w:tcPr>
          <w:p w14:paraId="2BEBFC95" w14:textId="77777777" w:rsidR="000B2FA3" w:rsidRDefault="000B2FA3" w:rsidP="000B2FA3">
            <w:pPr>
              <w:pStyle w:val="tablecontents"/>
              <w:rPr>
                <w:rFonts w:eastAsiaTheme="minorEastAsia"/>
              </w:rPr>
            </w:pPr>
          </w:p>
        </w:tc>
        <w:tc>
          <w:tcPr>
            <w:tcW w:w="1127" w:type="dxa"/>
          </w:tcPr>
          <w:p w14:paraId="1745B553" w14:textId="77777777" w:rsidR="000B2FA3" w:rsidRDefault="000B2FA3" w:rsidP="000B2FA3">
            <w:pPr>
              <w:pStyle w:val="tablecontents"/>
              <w:rPr>
                <w:rFonts w:eastAsiaTheme="minorEastAsia"/>
              </w:rPr>
            </w:pPr>
          </w:p>
        </w:tc>
        <w:tc>
          <w:tcPr>
            <w:tcW w:w="1127" w:type="dxa"/>
          </w:tcPr>
          <w:p w14:paraId="6849F8C8" w14:textId="77777777" w:rsidR="000B2FA3" w:rsidRDefault="000B2FA3" w:rsidP="000B2FA3">
            <w:pPr>
              <w:pStyle w:val="tablecontents"/>
              <w:rPr>
                <w:rFonts w:eastAsiaTheme="minorEastAsia"/>
              </w:rPr>
            </w:pPr>
          </w:p>
        </w:tc>
        <w:tc>
          <w:tcPr>
            <w:tcW w:w="1127" w:type="dxa"/>
          </w:tcPr>
          <w:p w14:paraId="78DA035E" w14:textId="77777777" w:rsidR="000B2FA3" w:rsidRDefault="000B2FA3" w:rsidP="000B2FA3">
            <w:pPr>
              <w:pStyle w:val="tablecontents"/>
              <w:rPr>
                <w:rFonts w:eastAsiaTheme="minorEastAsia"/>
              </w:rPr>
            </w:pPr>
          </w:p>
        </w:tc>
        <w:tc>
          <w:tcPr>
            <w:tcW w:w="1127" w:type="dxa"/>
          </w:tcPr>
          <w:p w14:paraId="5EC030DF" w14:textId="77777777" w:rsidR="000B2FA3" w:rsidRDefault="000B2FA3" w:rsidP="000B2FA3">
            <w:pPr>
              <w:pStyle w:val="tablecontents"/>
              <w:rPr>
                <w:rFonts w:eastAsiaTheme="minorEastAsia"/>
              </w:rPr>
            </w:pPr>
          </w:p>
        </w:tc>
      </w:tr>
      <w:tr w:rsidR="000B2FA3" w14:paraId="39B8D714" w14:textId="77777777" w:rsidTr="000B2FA3">
        <w:tc>
          <w:tcPr>
            <w:tcW w:w="1127" w:type="dxa"/>
          </w:tcPr>
          <w:p w14:paraId="734CCB23" w14:textId="77777777" w:rsidR="000B2FA3" w:rsidRDefault="000B2FA3" w:rsidP="000B2FA3">
            <w:pPr>
              <w:pStyle w:val="tablecontents"/>
              <w:rPr>
                <w:rFonts w:eastAsiaTheme="minorEastAsia"/>
              </w:rPr>
            </w:pPr>
          </w:p>
        </w:tc>
        <w:tc>
          <w:tcPr>
            <w:tcW w:w="1127" w:type="dxa"/>
          </w:tcPr>
          <w:p w14:paraId="6419FBAB" w14:textId="77777777" w:rsidR="000B2FA3" w:rsidRDefault="000B2FA3" w:rsidP="000B2FA3">
            <w:pPr>
              <w:pStyle w:val="tablecontents"/>
              <w:rPr>
                <w:rFonts w:eastAsiaTheme="minorEastAsia"/>
              </w:rPr>
            </w:pPr>
          </w:p>
        </w:tc>
        <w:tc>
          <w:tcPr>
            <w:tcW w:w="1127" w:type="dxa"/>
          </w:tcPr>
          <w:p w14:paraId="53D8B5FF" w14:textId="77777777" w:rsidR="000B2FA3" w:rsidRDefault="000B2FA3" w:rsidP="000B2FA3">
            <w:pPr>
              <w:pStyle w:val="tablecontents"/>
              <w:rPr>
                <w:rFonts w:eastAsiaTheme="minorEastAsia"/>
              </w:rPr>
            </w:pPr>
          </w:p>
        </w:tc>
        <w:tc>
          <w:tcPr>
            <w:tcW w:w="1127" w:type="dxa"/>
          </w:tcPr>
          <w:p w14:paraId="3BCAE089" w14:textId="77777777" w:rsidR="000B2FA3" w:rsidRDefault="000B2FA3" w:rsidP="000B2FA3">
            <w:pPr>
              <w:pStyle w:val="tablecontents"/>
              <w:rPr>
                <w:rFonts w:eastAsiaTheme="minorEastAsia"/>
              </w:rPr>
            </w:pPr>
          </w:p>
        </w:tc>
        <w:tc>
          <w:tcPr>
            <w:tcW w:w="1127" w:type="dxa"/>
          </w:tcPr>
          <w:p w14:paraId="7114CCFF" w14:textId="77777777" w:rsidR="000B2FA3" w:rsidRDefault="000B2FA3" w:rsidP="000B2FA3">
            <w:pPr>
              <w:pStyle w:val="tablecontents"/>
              <w:rPr>
                <w:rFonts w:eastAsiaTheme="minorEastAsia"/>
              </w:rPr>
            </w:pPr>
          </w:p>
        </w:tc>
        <w:tc>
          <w:tcPr>
            <w:tcW w:w="1127" w:type="dxa"/>
          </w:tcPr>
          <w:p w14:paraId="46093BB0" w14:textId="77777777" w:rsidR="000B2FA3" w:rsidRDefault="000B2FA3" w:rsidP="000B2FA3">
            <w:pPr>
              <w:pStyle w:val="tablecontents"/>
              <w:rPr>
                <w:rFonts w:eastAsiaTheme="minorEastAsia"/>
              </w:rPr>
            </w:pPr>
          </w:p>
        </w:tc>
        <w:tc>
          <w:tcPr>
            <w:tcW w:w="1127" w:type="dxa"/>
          </w:tcPr>
          <w:p w14:paraId="6B439BE3" w14:textId="77777777" w:rsidR="000B2FA3" w:rsidRDefault="000B2FA3" w:rsidP="000B2FA3">
            <w:pPr>
              <w:pStyle w:val="tablecontents"/>
              <w:rPr>
                <w:rFonts w:eastAsiaTheme="minorEastAsia"/>
              </w:rPr>
            </w:pPr>
          </w:p>
        </w:tc>
        <w:tc>
          <w:tcPr>
            <w:tcW w:w="1127" w:type="dxa"/>
          </w:tcPr>
          <w:p w14:paraId="1BC04236" w14:textId="77777777" w:rsidR="000B2FA3" w:rsidRDefault="000B2FA3" w:rsidP="000B2FA3">
            <w:pPr>
              <w:pStyle w:val="tablecontents"/>
              <w:rPr>
                <w:rFonts w:eastAsiaTheme="minorEastAsia"/>
              </w:rPr>
            </w:pPr>
          </w:p>
        </w:tc>
      </w:tr>
      <w:tr w:rsidR="000B2FA3" w14:paraId="50AAADD4" w14:textId="77777777" w:rsidTr="000B2FA3">
        <w:tc>
          <w:tcPr>
            <w:tcW w:w="1127" w:type="dxa"/>
          </w:tcPr>
          <w:p w14:paraId="031FDC5B" w14:textId="77777777" w:rsidR="000B2FA3" w:rsidRDefault="000B2FA3" w:rsidP="000B2FA3">
            <w:pPr>
              <w:pStyle w:val="tablecontents"/>
              <w:rPr>
                <w:rFonts w:eastAsiaTheme="minorEastAsia"/>
              </w:rPr>
            </w:pPr>
          </w:p>
        </w:tc>
        <w:tc>
          <w:tcPr>
            <w:tcW w:w="1127" w:type="dxa"/>
          </w:tcPr>
          <w:p w14:paraId="78554A79" w14:textId="77777777" w:rsidR="000B2FA3" w:rsidRDefault="000B2FA3" w:rsidP="000B2FA3">
            <w:pPr>
              <w:pStyle w:val="tablecontents"/>
              <w:rPr>
                <w:rFonts w:eastAsiaTheme="minorEastAsia"/>
              </w:rPr>
            </w:pPr>
          </w:p>
        </w:tc>
        <w:tc>
          <w:tcPr>
            <w:tcW w:w="1127" w:type="dxa"/>
          </w:tcPr>
          <w:p w14:paraId="7B1705BB" w14:textId="77777777" w:rsidR="000B2FA3" w:rsidRDefault="000B2FA3" w:rsidP="000B2FA3">
            <w:pPr>
              <w:pStyle w:val="tablecontents"/>
              <w:rPr>
                <w:rFonts w:eastAsiaTheme="minorEastAsia"/>
              </w:rPr>
            </w:pPr>
          </w:p>
        </w:tc>
        <w:tc>
          <w:tcPr>
            <w:tcW w:w="1127" w:type="dxa"/>
          </w:tcPr>
          <w:p w14:paraId="3D43DEEE" w14:textId="77777777" w:rsidR="000B2FA3" w:rsidRDefault="000B2FA3" w:rsidP="000B2FA3">
            <w:pPr>
              <w:pStyle w:val="tablecontents"/>
              <w:rPr>
                <w:rFonts w:eastAsiaTheme="minorEastAsia"/>
              </w:rPr>
            </w:pPr>
          </w:p>
        </w:tc>
        <w:tc>
          <w:tcPr>
            <w:tcW w:w="1127" w:type="dxa"/>
          </w:tcPr>
          <w:p w14:paraId="6FCC1E02" w14:textId="77777777" w:rsidR="000B2FA3" w:rsidRDefault="000B2FA3" w:rsidP="000B2FA3">
            <w:pPr>
              <w:pStyle w:val="tablecontents"/>
              <w:rPr>
                <w:rFonts w:eastAsiaTheme="minorEastAsia"/>
              </w:rPr>
            </w:pPr>
          </w:p>
        </w:tc>
        <w:tc>
          <w:tcPr>
            <w:tcW w:w="1127" w:type="dxa"/>
          </w:tcPr>
          <w:p w14:paraId="04A832DC" w14:textId="77777777" w:rsidR="000B2FA3" w:rsidRDefault="000B2FA3" w:rsidP="000B2FA3">
            <w:pPr>
              <w:pStyle w:val="tablecontents"/>
              <w:rPr>
                <w:rFonts w:eastAsiaTheme="minorEastAsia"/>
              </w:rPr>
            </w:pPr>
          </w:p>
        </w:tc>
        <w:tc>
          <w:tcPr>
            <w:tcW w:w="1127" w:type="dxa"/>
          </w:tcPr>
          <w:p w14:paraId="43B3C669" w14:textId="77777777" w:rsidR="000B2FA3" w:rsidRDefault="000B2FA3" w:rsidP="000B2FA3">
            <w:pPr>
              <w:pStyle w:val="tablecontents"/>
              <w:rPr>
                <w:rFonts w:eastAsiaTheme="minorEastAsia"/>
              </w:rPr>
            </w:pPr>
          </w:p>
        </w:tc>
        <w:tc>
          <w:tcPr>
            <w:tcW w:w="1127" w:type="dxa"/>
          </w:tcPr>
          <w:p w14:paraId="62CF9597" w14:textId="77777777" w:rsidR="000B2FA3" w:rsidRDefault="000B2FA3" w:rsidP="000B2FA3">
            <w:pPr>
              <w:pStyle w:val="tablecontents"/>
              <w:rPr>
                <w:rFonts w:eastAsiaTheme="minorEastAsia"/>
              </w:rPr>
            </w:pPr>
          </w:p>
        </w:tc>
      </w:tr>
      <w:tr w:rsidR="000B2FA3" w14:paraId="4EAD9BEC" w14:textId="77777777" w:rsidTr="000B2FA3">
        <w:tc>
          <w:tcPr>
            <w:tcW w:w="1127" w:type="dxa"/>
          </w:tcPr>
          <w:p w14:paraId="3EDB6E0A" w14:textId="77777777" w:rsidR="000B2FA3" w:rsidRDefault="000B2FA3" w:rsidP="000B2FA3">
            <w:pPr>
              <w:pStyle w:val="tablecontents"/>
              <w:rPr>
                <w:rFonts w:eastAsiaTheme="minorEastAsia"/>
              </w:rPr>
            </w:pPr>
          </w:p>
        </w:tc>
        <w:tc>
          <w:tcPr>
            <w:tcW w:w="1127" w:type="dxa"/>
          </w:tcPr>
          <w:p w14:paraId="03194F2D" w14:textId="77777777" w:rsidR="000B2FA3" w:rsidRDefault="000B2FA3" w:rsidP="000B2FA3">
            <w:pPr>
              <w:pStyle w:val="tablecontents"/>
              <w:rPr>
                <w:rFonts w:eastAsiaTheme="minorEastAsia"/>
              </w:rPr>
            </w:pPr>
          </w:p>
        </w:tc>
        <w:tc>
          <w:tcPr>
            <w:tcW w:w="1127" w:type="dxa"/>
          </w:tcPr>
          <w:p w14:paraId="7CFF2725" w14:textId="77777777" w:rsidR="000B2FA3" w:rsidRDefault="000B2FA3" w:rsidP="000B2FA3">
            <w:pPr>
              <w:pStyle w:val="tablecontents"/>
              <w:rPr>
                <w:rFonts w:eastAsiaTheme="minorEastAsia"/>
              </w:rPr>
            </w:pPr>
          </w:p>
        </w:tc>
        <w:tc>
          <w:tcPr>
            <w:tcW w:w="1127" w:type="dxa"/>
          </w:tcPr>
          <w:p w14:paraId="638DA051" w14:textId="77777777" w:rsidR="000B2FA3" w:rsidRDefault="000B2FA3" w:rsidP="000B2FA3">
            <w:pPr>
              <w:pStyle w:val="tablecontents"/>
              <w:rPr>
                <w:rFonts w:eastAsiaTheme="minorEastAsia"/>
              </w:rPr>
            </w:pPr>
          </w:p>
        </w:tc>
        <w:tc>
          <w:tcPr>
            <w:tcW w:w="1127" w:type="dxa"/>
          </w:tcPr>
          <w:p w14:paraId="4B4C2728" w14:textId="77777777" w:rsidR="000B2FA3" w:rsidRDefault="000B2FA3" w:rsidP="000B2FA3">
            <w:pPr>
              <w:pStyle w:val="tablecontents"/>
              <w:rPr>
                <w:rFonts w:eastAsiaTheme="minorEastAsia"/>
              </w:rPr>
            </w:pPr>
          </w:p>
        </w:tc>
        <w:tc>
          <w:tcPr>
            <w:tcW w:w="1127" w:type="dxa"/>
          </w:tcPr>
          <w:p w14:paraId="4386FA4E" w14:textId="77777777" w:rsidR="000B2FA3" w:rsidRDefault="000B2FA3" w:rsidP="000B2FA3">
            <w:pPr>
              <w:pStyle w:val="tablecontents"/>
              <w:rPr>
                <w:rFonts w:eastAsiaTheme="minorEastAsia"/>
              </w:rPr>
            </w:pPr>
          </w:p>
        </w:tc>
        <w:tc>
          <w:tcPr>
            <w:tcW w:w="1127" w:type="dxa"/>
          </w:tcPr>
          <w:p w14:paraId="2C3D54D5" w14:textId="77777777" w:rsidR="000B2FA3" w:rsidRDefault="000B2FA3" w:rsidP="000B2FA3">
            <w:pPr>
              <w:pStyle w:val="tablecontents"/>
              <w:rPr>
                <w:rFonts w:eastAsiaTheme="minorEastAsia"/>
              </w:rPr>
            </w:pPr>
          </w:p>
        </w:tc>
        <w:tc>
          <w:tcPr>
            <w:tcW w:w="1127" w:type="dxa"/>
          </w:tcPr>
          <w:p w14:paraId="47EC48B1" w14:textId="77777777" w:rsidR="000B2FA3" w:rsidRDefault="000B2FA3" w:rsidP="000B2FA3">
            <w:pPr>
              <w:pStyle w:val="tablecontents"/>
              <w:rPr>
                <w:rFonts w:eastAsiaTheme="minorEastAsia"/>
              </w:rPr>
            </w:pPr>
          </w:p>
        </w:tc>
      </w:tr>
      <w:tr w:rsidR="000B2FA3" w14:paraId="13471C1F" w14:textId="77777777" w:rsidTr="000B2FA3">
        <w:tc>
          <w:tcPr>
            <w:tcW w:w="1127" w:type="dxa"/>
          </w:tcPr>
          <w:p w14:paraId="75437C9B" w14:textId="77777777" w:rsidR="000B2FA3" w:rsidRDefault="000B2FA3" w:rsidP="000B2FA3">
            <w:pPr>
              <w:pStyle w:val="tablecontents"/>
              <w:rPr>
                <w:rFonts w:eastAsiaTheme="minorEastAsia"/>
              </w:rPr>
            </w:pPr>
          </w:p>
        </w:tc>
        <w:tc>
          <w:tcPr>
            <w:tcW w:w="1127" w:type="dxa"/>
          </w:tcPr>
          <w:p w14:paraId="39103846" w14:textId="77777777" w:rsidR="000B2FA3" w:rsidRDefault="000B2FA3" w:rsidP="000B2FA3">
            <w:pPr>
              <w:pStyle w:val="tablecontents"/>
              <w:rPr>
                <w:rFonts w:eastAsiaTheme="minorEastAsia"/>
              </w:rPr>
            </w:pPr>
          </w:p>
        </w:tc>
        <w:tc>
          <w:tcPr>
            <w:tcW w:w="1127" w:type="dxa"/>
          </w:tcPr>
          <w:p w14:paraId="3E4BB9E9" w14:textId="77777777" w:rsidR="000B2FA3" w:rsidRDefault="000B2FA3" w:rsidP="000B2FA3">
            <w:pPr>
              <w:pStyle w:val="tablecontents"/>
              <w:rPr>
                <w:rFonts w:eastAsiaTheme="minorEastAsia"/>
              </w:rPr>
            </w:pPr>
          </w:p>
        </w:tc>
        <w:tc>
          <w:tcPr>
            <w:tcW w:w="1127" w:type="dxa"/>
          </w:tcPr>
          <w:p w14:paraId="7A27E95F" w14:textId="77777777" w:rsidR="000B2FA3" w:rsidRDefault="000B2FA3" w:rsidP="000B2FA3">
            <w:pPr>
              <w:pStyle w:val="tablecontents"/>
              <w:rPr>
                <w:rFonts w:eastAsiaTheme="minorEastAsia"/>
              </w:rPr>
            </w:pPr>
          </w:p>
        </w:tc>
        <w:tc>
          <w:tcPr>
            <w:tcW w:w="1127" w:type="dxa"/>
          </w:tcPr>
          <w:p w14:paraId="6830D786" w14:textId="77777777" w:rsidR="000B2FA3" w:rsidRDefault="000B2FA3" w:rsidP="000B2FA3">
            <w:pPr>
              <w:pStyle w:val="tablecontents"/>
              <w:rPr>
                <w:rFonts w:eastAsiaTheme="minorEastAsia"/>
              </w:rPr>
            </w:pPr>
          </w:p>
        </w:tc>
        <w:tc>
          <w:tcPr>
            <w:tcW w:w="1127" w:type="dxa"/>
          </w:tcPr>
          <w:p w14:paraId="34C90CD1" w14:textId="77777777" w:rsidR="000B2FA3" w:rsidRDefault="000B2FA3" w:rsidP="000B2FA3">
            <w:pPr>
              <w:pStyle w:val="tablecontents"/>
              <w:rPr>
                <w:rFonts w:eastAsiaTheme="minorEastAsia"/>
              </w:rPr>
            </w:pPr>
          </w:p>
        </w:tc>
        <w:tc>
          <w:tcPr>
            <w:tcW w:w="1127" w:type="dxa"/>
          </w:tcPr>
          <w:p w14:paraId="1FFD7F4D" w14:textId="77777777" w:rsidR="000B2FA3" w:rsidRDefault="000B2FA3" w:rsidP="000B2FA3">
            <w:pPr>
              <w:pStyle w:val="tablecontents"/>
              <w:rPr>
                <w:rFonts w:eastAsiaTheme="minorEastAsia"/>
              </w:rPr>
            </w:pPr>
          </w:p>
        </w:tc>
        <w:tc>
          <w:tcPr>
            <w:tcW w:w="1127" w:type="dxa"/>
          </w:tcPr>
          <w:p w14:paraId="5B096A7D" w14:textId="77777777" w:rsidR="000B2FA3" w:rsidRDefault="000B2FA3" w:rsidP="000B2FA3">
            <w:pPr>
              <w:pStyle w:val="tablecontents"/>
              <w:rPr>
                <w:rFonts w:eastAsiaTheme="minorEastAsia"/>
              </w:rPr>
            </w:pPr>
          </w:p>
        </w:tc>
      </w:tr>
    </w:tbl>
    <w:p w14:paraId="7B4FAE52" w14:textId="77777777" w:rsidR="000B2FA3" w:rsidRDefault="000B2FA3" w:rsidP="00034068">
      <w:pPr>
        <w:pStyle w:val="J-heading1"/>
        <w:numPr>
          <w:ilvl w:val="0"/>
          <w:numId w:val="0"/>
        </w:numPr>
        <w:spacing w:before="240" w:after="120"/>
        <w:ind w:left="45" w:hanging="45"/>
        <w:rPr>
          <w:rFonts w:eastAsiaTheme="minorEastAsia"/>
        </w:rPr>
      </w:pPr>
    </w:p>
    <w:p w14:paraId="2A638EDA" w14:textId="77777777" w:rsidR="000B2FA3" w:rsidRDefault="000B2FA3"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1B31F10" w14:textId="77777777" w:rsidR="00C26CB5" w:rsidRDefault="00C26CB5">
          <w:pPr>
            <w:widowControl/>
            <w:wordWrap/>
            <w:ind w:firstLine="260"/>
            <w:divId w:val="1804931177"/>
            <w:rPr>
              <w:kern w:val="0"/>
              <w:sz w:val="24"/>
              <w:szCs w:val="24"/>
            </w:rPr>
          </w:pPr>
          <w:r>
            <w:t>[1]</w:t>
          </w:r>
          <w:r>
            <w:tab/>
            <w:t xml:space="preserve">Crippa M, Guizzardi M, Pagani F, Banja M, Muntean M, Schaaf E, et al. GHG emissions of all </w:t>
          </w:r>
          <w:r>
            <w:t>world countries. European Union; 2023. https://doi.org/10.2760/235266.</w:t>
          </w:r>
        </w:p>
        <w:p w14:paraId="2FBBA5F2" w14:textId="77777777" w:rsidR="00C26CB5" w:rsidRDefault="00C26CB5">
          <w:pPr>
            <w:ind w:firstLine="320"/>
            <w:divId w:val="986474855"/>
          </w:pPr>
          <w:r>
            <w:t>[2]</w:t>
          </w:r>
          <w:r>
            <w:tab/>
            <w:t>The Government of the Republic of Korea. The Republic of Korea’s enhanced update of its first NDC. 2021.</w:t>
          </w:r>
        </w:p>
        <w:p w14:paraId="4CD9F56D" w14:textId="77777777" w:rsidR="00C26CB5" w:rsidRDefault="00C26CB5">
          <w:pPr>
            <w:ind w:firstLine="320"/>
            <w:divId w:val="422843385"/>
          </w:pPr>
          <w:r>
            <w:t>[3]</w:t>
          </w:r>
          <w:r>
            <w:tab/>
            <w:t>The Government of the Republic of Korea. 2050 carbon neutral strategy of the Republic of Korea. 2020.</w:t>
          </w:r>
        </w:p>
        <w:p w14:paraId="60A93F7F" w14:textId="77777777" w:rsidR="00C26CB5" w:rsidRDefault="00C26CB5">
          <w:pPr>
            <w:ind w:firstLine="320"/>
            <w:divId w:val="717821890"/>
          </w:pPr>
          <w:r>
            <w:t>[4]</w:t>
          </w:r>
          <w:r>
            <w:tab/>
            <w:t>IRENA. Renewable energy statistics 2023. International Renewable Energy Agency; 2023.</w:t>
          </w:r>
        </w:p>
        <w:p w14:paraId="57F5D05D" w14:textId="77777777" w:rsidR="00C26CB5" w:rsidRDefault="00C26CB5">
          <w:pPr>
            <w:ind w:firstLine="320"/>
            <w:divId w:val="1106383836"/>
          </w:pPr>
          <w:r>
            <w:t>[5]</w:t>
          </w:r>
          <w:r>
            <w:tab/>
            <w:t>The Government of the Republic of Korea. The 10th basic plan for electricity supply and demand. 2023.</w:t>
          </w:r>
        </w:p>
        <w:p w14:paraId="0C4768D7" w14:textId="77777777" w:rsidR="00C26CB5" w:rsidRDefault="00C26CB5">
          <w:pPr>
            <w:ind w:firstLine="320"/>
            <w:divId w:val="2073654166"/>
          </w:pPr>
          <w:r>
            <w:t>[6]</w:t>
          </w:r>
          <w:r>
            <w:tab/>
            <w:t>KEA. New &amp; Renewable Energy Statistics 2022. 2023.</w:t>
          </w:r>
        </w:p>
        <w:p w14:paraId="2A8DA68C" w14:textId="77777777" w:rsidR="00C26CB5" w:rsidRDefault="00C26CB5">
          <w:pPr>
            <w:ind w:firstLine="320"/>
            <w:divId w:val="1799228174"/>
          </w:pPr>
          <w:r>
            <w:t>[7]</w:t>
          </w:r>
          <w:r>
            <w:tab/>
            <w:t xml:space="preserve">KEA. </w:t>
          </w:r>
          <w:proofErr w:type="spellStart"/>
          <w:r>
            <w:t>New&amp;renewable</w:t>
          </w:r>
          <w:proofErr w:type="spellEnd"/>
          <w:r>
            <w:t xml:space="preserve"> energy white paper. 2020.</w:t>
          </w:r>
        </w:p>
        <w:p w14:paraId="173B034E" w14:textId="77777777" w:rsidR="00C26CB5" w:rsidRDefault="00C26CB5">
          <w:pPr>
            <w:ind w:firstLine="320"/>
            <w:divId w:val="96817311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4DFA94E3" w14:textId="77777777" w:rsidR="00C26CB5" w:rsidRDefault="00C26CB5">
          <w:pPr>
            <w:ind w:firstLine="320"/>
            <w:divId w:val="22584851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212EA23B" w14:textId="77777777" w:rsidR="00C26CB5" w:rsidRDefault="00C26CB5">
          <w:pPr>
            <w:ind w:firstLine="320"/>
            <w:divId w:val="656761910"/>
          </w:pPr>
          <w:r>
            <w:t>[10]</w:t>
          </w:r>
          <w:r>
            <w:tab/>
            <w:t xml:space="preserve">Thapar S, Sharma S, Verma A. Economic </w:t>
          </w:r>
          <w:r>
            <w:lastRenderedPageBreak/>
            <w:t xml:space="preserve">and environmental effectiveness of renewable energy policy instruments: Best practices from India. Renewable and Sustainable Energy Reviews </w:t>
          </w:r>
          <w:proofErr w:type="gramStart"/>
          <w:r>
            <w:t>2016;66:487</w:t>
          </w:r>
          <w:proofErr w:type="gramEnd"/>
          <w:r>
            <w:t>–98. https://doi.org/10.1016/j.rser.2016.08.025.</w:t>
          </w:r>
        </w:p>
        <w:p w14:paraId="15127C24" w14:textId="77777777" w:rsidR="00C26CB5" w:rsidRDefault="00C26CB5">
          <w:pPr>
            <w:ind w:firstLine="320"/>
            <w:divId w:val="1786464438"/>
          </w:pPr>
          <w:r>
            <w:t>[11]</w:t>
          </w:r>
          <w:r>
            <w:tab/>
            <w:t>Vasconcelos RM de, Silva LLC, González MOA, Santiso AM, de Melo DC. Environmental licensing for offshore wind farms: Guidelines and policy implications for new markets. Energy Policy 2022;171. https://doi.org/10.1016/j.enpol.2022.113248.</w:t>
          </w:r>
        </w:p>
        <w:p w14:paraId="0131283B" w14:textId="77777777" w:rsidR="00C26CB5" w:rsidRDefault="00C26CB5">
          <w:pPr>
            <w:ind w:firstLine="320"/>
            <w:divId w:val="1639918347"/>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55E106EB" w14:textId="77777777" w:rsidR="00C26CB5" w:rsidRDefault="00C26CB5">
          <w:pPr>
            <w:ind w:firstLine="320"/>
            <w:divId w:val="1090808695"/>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34D35B03" w14:textId="77777777" w:rsidR="00C26CB5" w:rsidRDefault="00C26CB5">
          <w:pPr>
            <w:ind w:firstLine="320"/>
            <w:divId w:val="1919510189"/>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2B5747C6" w14:textId="77777777" w:rsidR="00C26CB5" w:rsidRDefault="00C26CB5">
          <w:pPr>
            <w:ind w:firstLine="320"/>
            <w:divId w:val="1976831892"/>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4E694DEC" w14:textId="77777777" w:rsidR="00C26CB5" w:rsidRDefault="00C26CB5">
          <w:pPr>
            <w:ind w:firstLine="320"/>
            <w:divId w:val="951324559"/>
          </w:pPr>
          <w:r>
            <w:t>[16]</w:t>
          </w:r>
          <w:r>
            <w:tab/>
            <w:t>Ko I. Rural opposition to landscape change from solar energy: Explaining the diffusion of setback restrictions on solar farms across South Korean counties. Energy Res Soc Sci 2023;99. https://doi.org/10.1016/j.erss.2023.103073.</w:t>
          </w:r>
        </w:p>
        <w:p w14:paraId="38DF2C27" w14:textId="77777777" w:rsidR="00C26CB5" w:rsidRDefault="00C26CB5">
          <w:pPr>
            <w:ind w:firstLine="320"/>
            <w:divId w:val="692146558"/>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64ADB0B4" w14:textId="77777777" w:rsidR="00C26CB5" w:rsidRDefault="00C26CB5">
          <w:pPr>
            <w:ind w:firstLine="320"/>
            <w:divId w:val="1802186204"/>
          </w:pPr>
          <w:r>
            <w:t>[18]</w:t>
          </w:r>
          <w:r>
            <w:tab/>
          </w:r>
          <w:proofErr w:type="spellStart"/>
          <w:r>
            <w:t>Chiabrando</w:t>
          </w:r>
          <w:proofErr w:type="spellEnd"/>
          <w:r>
            <w:t xml:space="preserve">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7660CFBD" w14:textId="77777777" w:rsidR="00C26CB5" w:rsidRDefault="00C26CB5">
          <w:pPr>
            <w:ind w:firstLine="320"/>
            <w:divId w:val="1082608606"/>
          </w:pPr>
          <w:r>
            <w:t>[19]</w:t>
          </w:r>
          <w:r>
            <w:tab/>
          </w:r>
          <w:proofErr w:type="spellStart"/>
          <w:r>
            <w:t>Tsoutsos</w:t>
          </w:r>
          <w:proofErr w:type="spellEnd"/>
          <w:r>
            <w:t xml:space="preserve"> T, </w:t>
          </w:r>
          <w:proofErr w:type="spellStart"/>
          <w:r>
            <w:t>Frantzeskaki</w:t>
          </w:r>
          <w:proofErr w:type="spellEnd"/>
          <w:r>
            <w:t xml:space="preserve"> N, Gekas V. Environmental impacts from the solar energy technologies. Energy Policy </w:t>
          </w:r>
          <w:proofErr w:type="gramStart"/>
          <w:r>
            <w:t>2005;33:289</w:t>
          </w:r>
          <w:proofErr w:type="gramEnd"/>
          <w:r>
            <w:t>–96. https://doi.org/10.1016/S0301-4215(03)00241-6.</w:t>
          </w:r>
        </w:p>
        <w:p w14:paraId="7B0E8A81" w14:textId="77777777" w:rsidR="00C26CB5" w:rsidRDefault="00C26CB5">
          <w:pPr>
            <w:ind w:firstLine="320"/>
            <w:divId w:val="35858165"/>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77E47903" w14:textId="77777777" w:rsidR="00C26CB5" w:rsidRDefault="00C26CB5">
          <w:pPr>
            <w:ind w:firstLine="320"/>
            <w:divId w:val="1121076781"/>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13035590" w14:textId="77777777" w:rsidR="00C26CB5" w:rsidRDefault="00C26CB5">
          <w:pPr>
            <w:ind w:firstLine="320"/>
            <w:divId w:val="1661039010"/>
          </w:pPr>
          <w:r>
            <w:t>[22]</w:t>
          </w:r>
          <w:r>
            <w:tab/>
            <w:t>Henni S, Staudt P, Weinhardt C. A sharing economy for residential communities with PV-coupled battery storage: Benefits, pricing and participant matching. Appl Energy 2021;301. https://doi.org/10.1016/j.apenergy.2021.117351.</w:t>
          </w:r>
        </w:p>
        <w:p w14:paraId="01F63754" w14:textId="77777777" w:rsidR="00C26CB5" w:rsidRDefault="00C26CB5">
          <w:pPr>
            <w:ind w:firstLine="320"/>
            <w:divId w:val="211115960"/>
          </w:pPr>
          <w:r>
            <w:t>[23]</w:t>
          </w:r>
          <w:r>
            <w:tab/>
            <w:t>Perger T, Wachter L, Fleischhacker A, Auer H. PV sharing in local communities: Peer-to-peer trading under consideration of the prosumers’ willingness-to-pay. Sustain Cities Soc 2021;66. https://doi.org/10.1016/j.scs.2020.102634.</w:t>
          </w:r>
        </w:p>
        <w:p w14:paraId="5DB545F7" w14:textId="77777777" w:rsidR="00C26CB5" w:rsidRDefault="00C26CB5">
          <w:pPr>
            <w:ind w:firstLine="320"/>
            <w:divId w:val="1827933724"/>
          </w:pPr>
          <w:r>
            <w:t>[24]</w:t>
          </w:r>
          <w:r>
            <w:tab/>
            <w:t>Fina B, Auer H, Friedl W. Profitability of PV sharing in energy communities: Use cases for different settlement patterns. Energy 2019;189. https://doi.org/10.1016/j.energy.2019.116148.</w:t>
          </w:r>
        </w:p>
        <w:p w14:paraId="0E49F445" w14:textId="77777777" w:rsidR="00C26CB5" w:rsidRDefault="00C26CB5">
          <w:pPr>
            <w:ind w:firstLine="320"/>
            <w:divId w:val="207299435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62CB5E3" w14:textId="77777777" w:rsidR="00C26CB5" w:rsidRDefault="00C26CB5">
          <w:pPr>
            <w:ind w:firstLine="320"/>
            <w:divId w:val="1133719235"/>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3C4A8F7F" w14:textId="77777777" w:rsidR="00C26CB5" w:rsidRDefault="00C26CB5">
          <w:pPr>
            <w:ind w:firstLine="320"/>
            <w:divId w:val="1299147020"/>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136FC04C" w14:textId="77777777" w:rsidR="00C26CB5" w:rsidRDefault="00C26CB5">
          <w:pPr>
            <w:ind w:firstLine="320"/>
            <w:divId w:val="1635864506"/>
          </w:pPr>
          <w:r>
            <w:t>[28]</w:t>
          </w:r>
          <w:r>
            <w:tab/>
            <w:t>Hong S, Lee M, Kim E. Rational setback regulations: The initial step towards RE100. 2022.</w:t>
          </w:r>
        </w:p>
        <w:p w14:paraId="4130F030" w14:textId="77777777" w:rsidR="00C26CB5" w:rsidRDefault="00C26CB5">
          <w:pPr>
            <w:ind w:firstLine="320"/>
            <w:divId w:val="167327519"/>
          </w:pPr>
          <w:r>
            <w:t>[29]</w:t>
          </w:r>
          <w:r>
            <w:tab/>
            <w:t>Chang Y, Cho I. Assessment of setback regulation policies on solar photovoltaic deployment. 2023.</w:t>
          </w:r>
        </w:p>
        <w:p w14:paraId="0D7B2D58" w14:textId="77777777" w:rsidR="00C26CB5" w:rsidRDefault="00C26CB5">
          <w:pPr>
            <w:ind w:firstLine="320"/>
            <w:divId w:val="145586791"/>
          </w:pPr>
          <w:r>
            <w:t>[30]</w:t>
          </w:r>
          <w:r>
            <w:tab/>
            <w:t>Kwon K, Kim Y, Jo E. Nowhere to go: How South Korea’s siting regulations are strangling solar. 2020.</w:t>
          </w:r>
        </w:p>
        <w:p w14:paraId="49873C85" w14:textId="77777777" w:rsidR="00C26CB5" w:rsidRDefault="00C26CB5">
          <w:pPr>
            <w:ind w:firstLine="320"/>
            <w:divId w:val="1524980836"/>
          </w:pPr>
          <w:r>
            <w:t>[31]</w:t>
          </w:r>
          <w:r>
            <w:tab/>
            <w:t>KOSIS. Area by province. Korean Statistical Information Service 2024. https://kosis.kr/statHtml/statHtml.do?orgId=101&amp;tblId=DT_1ZGA17&amp;conn_path=I2 (accessed September 24, 2024).</w:t>
          </w:r>
        </w:p>
        <w:p w14:paraId="642992F4" w14:textId="77777777" w:rsidR="00C26CB5" w:rsidRDefault="00C26CB5">
          <w:pPr>
            <w:ind w:firstLine="320"/>
            <w:divId w:val="1090003798"/>
          </w:pPr>
          <w:r>
            <w:t>[32]</w:t>
          </w:r>
          <w:r>
            <w:tab/>
            <w:t>KOSIS. Population by province. Korean Statistical Information Service 2024.</w:t>
          </w:r>
        </w:p>
        <w:p w14:paraId="29F79646" w14:textId="77777777" w:rsidR="00C26CB5" w:rsidRDefault="00C26CB5">
          <w:pPr>
            <w:ind w:firstLine="320"/>
            <w:divId w:val="1317949806"/>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1A4CCA08" w14:textId="77777777" w:rsidR="00C26CB5" w:rsidRDefault="00C26CB5">
          <w:pPr>
            <w:ind w:firstLine="320"/>
            <w:divId w:val="1995259469"/>
          </w:pPr>
          <w:r>
            <w:t>[34]</w:t>
          </w:r>
          <w:r>
            <w:tab/>
            <w:t>Climate Group RE100. RE100 members. Climate Group RE100 2024.</w:t>
          </w:r>
        </w:p>
        <w:p w14:paraId="0EEF5D24" w14:textId="77777777" w:rsidR="00C26CB5" w:rsidRDefault="00C26CB5">
          <w:pPr>
            <w:ind w:firstLine="320"/>
            <w:divId w:val="1086268266"/>
          </w:pPr>
          <w:r>
            <w:t>[35]</w:t>
          </w:r>
          <w:r>
            <w:tab/>
            <w:t>GRI. Gyeonggi of Opportunity, Vision 2030. Suwon: 2023.</w:t>
          </w:r>
        </w:p>
        <w:p w14:paraId="0FD4E574" w14:textId="77777777" w:rsidR="00C26CB5" w:rsidRDefault="00C26CB5">
          <w:pPr>
            <w:ind w:firstLine="320"/>
            <w:divId w:val="1924948676"/>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5734F88" w14:textId="77777777" w:rsidR="00C26CB5" w:rsidRDefault="00C26CB5">
          <w:pPr>
            <w:ind w:firstLine="320"/>
            <w:divId w:val="46994740"/>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63BEFDAE" w14:textId="77777777" w:rsidR="00C26CB5" w:rsidRDefault="00C26CB5">
          <w:pPr>
            <w:ind w:firstLine="320"/>
            <w:divId w:val="1051148339"/>
          </w:pPr>
          <w:r>
            <w:t>[38]</w:t>
          </w:r>
          <w:r>
            <w:tab/>
            <w:t>Wang P, Yu P, Huang L, Zhang Y. An integrated technical, economic, and environmental framework for evaluating the rooftop photovoltaic potential of old residential buildings. J Environ Manage 2022;317. https://doi.org/10.1016/j.jenvman.2022.115296.</w:t>
          </w:r>
        </w:p>
        <w:p w14:paraId="3116DDFE" w14:textId="77777777" w:rsidR="00C26CB5" w:rsidRDefault="00C26CB5">
          <w:pPr>
            <w:ind w:firstLine="320"/>
            <w:divId w:val="1339498515"/>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554F34AF" w14:textId="77777777" w:rsidR="00C26CB5" w:rsidRDefault="00C26CB5">
          <w:pPr>
            <w:ind w:firstLine="320"/>
            <w:divId w:val="286817489"/>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5AA50E7D" w14:textId="77777777" w:rsidR="00C26CB5" w:rsidRDefault="00C26CB5">
          <w:pPr>
            <w:ind w:firstLine="320"/>
            <w:divId w:val="2117603405"/>
          </w:pPr>
          <w:r>
            <w:t>[41]</w:t>
          </w:r>
          <w:r>
            <w:tab/>
            <w:t xml:space="preserve">Bennett C, Blanchet J, Trowell K, </w:t>
          </w:r>
          <w:proofErr w:type="spellStart"/>
          <w:r>
            <w:t>Bergthorson</w:t>
          </w:r>
          <w:proofErr w:type="spellEnd"/>
          <w:r>
            <w:t xml:space="preserve"> J. Decarbonizing Canada’s energy supply </w:t>
          </w:r>
          <w:r>
            <w:lastRenderedPageBreak/>
            <w:t>and exports with solar PV and e-fuels. Renew Energy 2023;217. https://doi.org/10.1016/j.renene.2023.119178.</w:t>
          </w:r>
        </w:p>
        <w:p w14:paraId="0929C75A" w14:textId="77777777" w:rsidR="00C26CB5" w:rsidRDefault="00C26CB5">
          <w:pPr>
            <w:ind w:firstLine="320"/>
            <w:divId w:val="1574849958"/>
          </w:pPr>
          <w:r>
            <w:t>[42]</w:t>
          </w:r>
          <w:r>
            <w:tab/>
            <w:t>Wang P, Zhang S, Pu Y, Cao S, Zhang Y. Estimation of photovoltaic power generation potential in 2020 and 2030 using land resource changes: An empirical study from China. Energy 2021;219. https://doi.org/10.1016/j.energy.2020.119611.</w:t>
          </w:r>
        </w:p>
        <w:p w14:paraId="22D1776D" w14:textId="77777777" w:rsidR="00C26CB5" w:rsidRDefault="00C26CB5">
          <w:pPr>
            <w:ind w:firstLine="320"/>
            <w:divId w:val="809903710"/>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58DF5F1F" w14:textId="77777777" w:rsidR="00C26CB5" w:rsidRDefault="00C26CB5">
          <w:pPr>
            <w:ind w:firstLine="320"/>
            <w:divId w:val="1545824493"/>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0C510FE4" w14:textId="77777777" w:rsidR="00C26CB5" w:rsidRDefault="00C26CB5">
          <w:pPr>
            <w:ind w:firstLine="320"/>
            <w:divId w:val="1138108863"/>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CDB5953" w14:textId="77777777" w:rsidR="00C26CB5" w:rsidRDefault="00C26CB5">
          <w:pPr>
            <w:ind w:firstLine="320"/>
            <w:divId w:val="1967160066"/>
          </w:pPr>
          <w:r>
            <w:t>[46]</w:t>
          </w:r>
          <w:r>
            <w:tab/>
            <w:t xml:space="preserve">Saraswat SK, </w:t>
          </w:r>
          <w:proofErr w:type="spellStart"/>
          <w:r>
            <w:t>Digalwar</w:t>
          </w:r>
          <w:proofErr w:type="spellEnd"/>
          <w:r>
            <w:t xml:space="preserve"> AK, Yadav SS, Kumar G. MCDM and GIS based modelling technique for assessment of solar and wind farm locations in India. Renew Energy </w:t>
          </w:r>
          <w:proofErr w:type="gramStart"/>
          <w:r>
            <w:t>2021;169:865</w:t>
          </w:r>
          <w:proofErr w:type="gramEnd"/>
          <w:r>
            <w:t>–84. https://doi.org/10.1016/j.renene.2021.01.056.</w:t>
          </w:r>
        </w:p>
        <w:p w14:paraId="25FE812C" w14:textId="77777777" w:rsidR="00C26CB5" w:rsidRDefault="00C26CB5">
          <w:pPr>
            <w:ind w:firstLine="320"/>
            <w:divId w:val="1075199439"/>
          </w:pPr>
          <w:r>
            <w:t>[47]</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2FAE3B6B" w14:textId="77777777" w:rsidR="00C26CB5" w:rsidRDefault="00C26CB5">
          <w:pPr>
            <w:ind w:firstLine="320"/>
            <w:divId w:val="556668382"/>
          </w:pPr>
          <w:r>
            <w:t>[48]</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A2A47D2" w14:textId="77777777" w:rsidR="00C26CB5" w:rsidRDefault="00C26CB5">
          <w:pPr>
            <w:ind w:firstLine="320"/>
            <w:divId w:val="562377745"/>
          </w:pPr>
          <w:r>
            <w:t>[49]</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531215DC" w14:textId="77777777" w:rsidR="00C26CB5" w:rsidRDefault="00C26CB5">
          <w:pPr>
            <w:ind w:firstLine="320"/>
            <w:divId w:val="126123174"/>
          </w:pPr>
          <w:r>
            <w:t>[50]</w:t>
          </w:r>
          <w:r>
            <w:tab/>
            <w:t>Ibrahim MM, Ashor K. NEW generation of solar energy: Investigation and implementation of artificial solar tree application in Egypt. Solar Energy 2024;278. https://doi.org/10.1016/j.solener.2024.112787.</w:t>
          </w:r>
        </w:p>
        <w:p w14:paraId="77DD7934" w14:textId="77777777" w:rsidR="00C26CB5" w:rsidRDefault="00C26CB5">
          <w:pPr>
            <w:ind w:firstLine="320"/>
            <w:divId w:val="1190148161"/>
          </w:pPr>
          <w:r>
            <w:t>[51]</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067FA965" w14:textId="77777777" w:rsidR="00C26CB5" w:rsidRDefault="00C26CB5">
          <w:pPr>
            <w:ind w:firstLine="320"/>
            <w:divId w:val="1061902001"/>
          </w:pPr>
          <w:r>
            <w:t>[52]</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6A923193" w14:textId="77777777" w:rsidR="00C26CB5" w:rsidRDefault="00C26CB5">
          <w:pPr>
            <w:ind w:firstLine="320"/>
            <w:divId w:val="1568302964"/>
          </w:pPr>
          <w:r>
            <w:t>[53]</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0584C2DA" w:rsidR="006723D7" w:rsidRPr="00D76B1C" w:rsidRDefault="00C26CB5"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3D133" w14:textId="77777777" w:rsidR="00230320" w:rsidRDefault="00230320" w:rsidP="00D05499">
      <w:pPr>
        <w:spacing w:after="360"/>
        <w:ind w:firstLine="320"/>
      </w:pPr>
      <w:r>
        <w:separator/>
      </w:r>
    </w:p>
  </w:endnote>
  <w:endnote w:type="continuationSeparator" w:id="0">
    <w:p w14:paraId="47AF70C7" w14:textId="77777777" w:rsidR="00230320" w:rsidRDefault="00230320" w:rsidP="00D05499">
      <w:pPr>
        <w:spacing w:after="360"/>
        <w:ind w:firstLine="320"/>
      </w:pPr>
      <w:r>
        <w:continuationSeparator/>
      </w:r>
    </w:p>
  </w:endnote>
  <w:endnote w:type="continuationNotice" w:id="1">
    <w:p w14:paraId="2F07A4D3" w14:textId="77777777" w:rsidR="00230320" w:rsidRDefault="00230320"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7F522" w14:textId="77777777" w:rsidR="00230320" w:rsidRPr="0093799D" w:rsidRDefault="00230320" w:rsidP="0093799D">
      <w:pPr>
        <w:pStyle w:val="ad"/>
        <w:ind w:firstLine="320"/>
      </w:pPr>
      <w:r>
        <w:separator/>
      </w:r>
    </w:p>
  </w:footnote>
  <w:footnote w:type="continuationSeparator" w:id="0">
    <w:p w14:paraId="746F3CB0" w14:textId="77777777" w:rsidR="00230320" w:rsidRDefault="00230320" w:rsidP="00D05499">
      <w:pPr>
        <w:spacing w:after="360"/>
        <w:ind w:firstLine="320"/>
      </w:pPr>
      <w:r>
        <w:continuationSeparator/>
      </w:r>
    </w:p>
  </w:footnote>
  <w:footnote w:type="continuationNotice" w:id="1">
    <w:p w14:paraId="2016E942" w14:textId="77777777" w:rsidR="00230320" w:rsidRDefault="00230320"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4BD7"/>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9AA"/>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D19"/>
    <w:rsid w:val="005E7121"/>
    <w:rsid w:val="005E71A1"/>
    <w:rsid w:val="005E77DD"/>
    <w:rsid w:val="005E79F3"/>
    <w:rsid w:val="005E7F20"/>
    <w:rsid w:val="005E7FB9"/>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37AAA"/>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5BC"/>
    <w:rsid w:val="00BF67DC"/>
    <w:rsid w:val="00BF6899"/>
    <w:rsid w:val="00BF6B5A"/>
    <w:rsid w:val="00BF6D69"/>
    <w:rsid w:val="00BF7875"/>
    <w:rsid w:val="00BF7C9E"/>
    <w:rsid w:val="00BF7E16"/>
    <w:rsid w:val="00BF7E56"/>
    <w:rsid w:val="00C001E8"/>
    <w:rsid w:val="00C00522"/>
    <w:rsid w:val="00C009CA"/>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000000" w:rsidRDefault="00073A9F" w:rsidP="00073A9F">
          <w:pPr>
            <w:pStyle w:val="2A27BC0BAC504FBCA4D62673485BD74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73A9F"/>
    <w:rsid w:val="000B157D"/>
    <w:rsid w:val="001B42F7"/>
    <w:rsid w:val="002136A2"/>
    <w:rsid w:val="00266E4C"/>
    <w:rsid w:val="002A0682"/>
    <w:rsid w:val="002C15B7"/>
    <w:rsid w:val="00306E18"/>
    <w:rsid w:val="00387E40"/>
    <w:rsid w:val="00393A34"/>
    <w:rsid w:val="00453CC4"/>
    <w:rsid w:val="004B7DC2"/>
    <w:rsid w:val="004F0585"/>
    <w:rsid w:val="005B0A0D"/>
    <w:rsid w:val="00607170"/>
    <w:rsid w:val="006415DA"/>
    <w:rsid w:val="00645A35"/>
    <w:rsid w:val="00674B75"/>
    <w:rsid w:val="0069393B"/>
    <w:rsid w:val="006D7A3E"/>
    <w:rsid w:val="006F6CDF"/>
    <w:rsid w:val="00725E32"/>
    <w:rsid w:val="00744A70"/>
    <w:rsid w:val="007A08E5"/>
    <w:rsid w:val="00906DAE"/>
    <w:rsid w:val="00915ED4"/>
    <w:rsid w:val="00967385"/>
    <w:rsid w:val="009D695D"/>
    <w:rsid w:val="009F155E"/>
    <w:rsid w:val="00A071A1"/>
    <w:rsid w:val="00A123A5"/>
    <w:rsid w:val="00AA7D9B"/>
    <w:rsid w:val="00AB12F9"/>
    <w:rsid w:val="00AB19B6"/>
    <w:rsid w:val="00AD62F0"/>
    <w:rsid w:val="00AE082B"/>
    <w:rsid w:val="00AE0BCE"/>
    <w:rsid w:val="00B52D92"/>
    <w:rsid w:val="00B63B5B"/>
    <w:rsid w:val="00BB2828"/>
    <w:rsid w:val="00BB3E6D"/>
    <w:rsid w:val="00C764D5"/>
    <w:rsid w:val="00C84BAF"/>
    <w:rsid w:val="00CA1494"/>
    <w:rsid w:val="00CA2A8B"/>
    <w:rsid w:val="00CA3F0D"/>
    <w:rsid w:val="00CE4FD6"/>
    <w:rsid w:val="00D316E2"/>
    <w:rsid w:val="00D56A10"/>
    <w:rsid w:val="00DB1268"/>
    <w:rsid w:val="00DC7992"/>
    <w:rsid w:val="00DD4581"/>
    <w:rsid w:val="00DE7516"/>
    <w:rsid w:val="00E753A4"/>
    <w:rsid w:val="00F334C2"/>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3A9F"/>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78986FC573AD4C288C9C57E58B4A7CBA">
    <w:name w:val="78986FC573AD4C288C9C57E58B4A7CBA"/>
    <w:rsid w:val="006071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08B285CD51E24B7CBFB907C9398082E9">
    <w:name w:val="08B285CD51E24B7CBFB907C9398082E9"/>
    <w:rsid w:val="00073A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7900</TotalTime>
  <Pages>11</Pages>
  <Words>4518</Words>
  <Characters>25753</Characters>
  <Application>Microsoft Office Word</Application>
  <DocSecurity>0</DocSecurity>
  <Lines>214</Lines>
  <Paragraphs>60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30211</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479</cp:revision>
  <cp:lastPrinted>2024-03-13T06:55:00Z</cp:lastPrinted>
  <dcterms:created xsi:type="dcterms:W3CDTF">2024-02-22T08:26:00Z</dcterms:created>
  <dcterms:modified xsi:type="dcterms:W3CDTF">2024-09-26T07:16:00Z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