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DE5" w:rsidRDefault="00845E74" w:rsidP="008F38DA">
      <w:pPr>
        <w:pStyle w:val="a4"/>
        <w:rPr>
          <w:rFonts w:ascii="Adobe Devanagari" w:hAnsi="Adobe Devanagari" w:cs="Adobe Devanagari"/>
          <w:caps w:val="0"/>
          <w:color w:val="auto"/>
          <w:sz w:val="32"/>
          <w:szCs w:val="24"/>
        </w:rPr>
      </w:pPr>
      <w:r w:rsidRPr="00522DE5">
        <w:rPr>
          <w:rFonts w:ascii="Adobe Devanagari" w:hAnsi="Adobe Devanagari" w:cs="Adobe Devanagari"/>
          <w:caps w:val="0"/>
          <w:color w:val="auto"/>
          <w:sz w:val="32"/>
          <w:szCs w:val="24"/>
        </w:rPr>
        <w:t>WUSCEL-related homeobox</w:t>
      </w:r>
      <w:r w:rsidR="0082713E" w:rsidRPr="00522DE5">
        <w:rPr>
          <w:rFonts w:ascii="Adobe Devanagari" w:hAnsi="Adobe Devanagari" w:cs="Adobe Devanagari"/>
          <w:caps w:val="0"/>
          <w:color w:val="auto"/>
          <w:sz w:val="32"/>
          <w:szCs w:val="24"/>
        </w:rPr>
        <w:t xml:space="preserve"> gene family phylogeny </w:t>
      </w:r>
    </w:p>
    <w:p w:rsidR="00B469E5" w:rsidRPr="00522DE5" w:rsidRDefault="0082713E" w:rsidP="008F38DA">
      <w:pPr>
        <w:pStyle w:val="a4"/>
        <w:rPr>
          <w:rFonts w:ascii="Adobe Devanagari" w:hAnsi="Adobe Devanagari" w:cs="Adobe Devanagari"/>
          <w:color w:val="auto"/>
          <w:sz w:val="32"/>
          <w:szCs w:val="24"/>
        </w:rPr>
      </w:pPr>
      <w:r w:rsidRPr="00522DE5">
        <w:rPr>
          <w:rFonts w:ascii="Adobe Devanagari" w:hAnsi="Adobe Devanagari" w:cs="Adobe Devanagari"/>
          <w:caps w:val="0"/>
          <w:color w:val="auto"/>
          <w:sz w:val="32"/>
          <w:szCs w:val="24"/>
        </w:rPr>
        <w:t>in crop</w:t>
      </w:r>
      <w:r w:rsidR="00845E74" w:rsidRPr="00522DE5">
        <w:rPr>
          <w:rFonts w:ascii="Adobe Devanagari" w:hAnsi="Adobe Devanagari" w:cs="Adobe Devanagari"/>
          <w:caps w:val="0"/>
          <w:color w:val="auto"/>
          <w:sz w:val="32"/>
          <w:szCs w:val="24"/>
        </w:rPr>
        <w:t xml:space="preserve"> species</w:t>
      </w:r>
    </w:p>
    <w:p w:rsidR="00906CE1" w:rsidRPr="00A73B46" w:rsidRDefault="00546314" w:rsidP="0082713E">
      <w:pPr>
        <w:jc w:val="center"/>
        <w:rPr>
          <w:rFonts w:ascii="Adobe Devanagari" w:hAnsi="Adobe Devanagari" w:cs="Adobe Devanagari"/>
          <w:b/>
          <w:sz w:val="24"/>
          <w:szCs w:val="24"/>
        </w:rPr>
      </w:pPr>
      <w:r w:rsidRPr="00A73B46">
        <w:rPr>
          <w:rFonts w:ascii="Adobe Devanagari" w:hAnsi="Adobe Devanagari" w:cs="Adobe Devanagari"/>
          <w:b/>
          <w:sz w:val="24"/>
          <w:szCs w:val="24"/>
        </w:rPr>
        <w:t>Minjeong Kang</w:t>
      </w:r>
    </w:p>
    <w:p w:rsidR="00720A3B" w:rsidRPr="00E05B8D" w:rsidRDefault="00720A3B" w:rsidP="00906CE1">
      <w:pPr>
        <w:rPr>
          <w:rFonts w:ascii="Adobe Garamond Pro" w:hAnsi="Adobe Garamond Pro" w:cs="Times New Roman"/>
          <w:sz w:val="24"/>
          <w:szCs w:val="24"/>
        </w:rPr>
      </w:pPr>
    </w:p>
    <w:p w:rsidR="00B62564" w:rsidRPr="00522DE5" w:rsidRDefault="00546314" w:rsidP="00B62564">
      <w:pPr>
        <w:pStyle w:val="af0"/>
        <w:numPr>
          <w:ilvl w:val="0"/>
          <w:numId w:val="1"/>
        </w:numPr>
        <w:rPr>
          <w:rFonts w:ascii="Adobe Garamond Pro" w:hAnsi="Adobe Garamond Pro" w:cs="Times New Roman"/>
          <w:sz w:val="28"/>
          <w:szCs w:val="24"/>
        </w:rPr>
      </w:pPr>
      <w:r w:rsidRPr="00522DE5">
        <w:rPr>
          <w:rFonts w:ascii="Adobe Garamond Pro" w:hAnsi="Adobe Garamond Pro" w:cs="Times New Roman"/>
          <w:sz w:val="28"/>
          <w:szCs w:val="24"/>
        </w:rPr>
        <w:t>Introduction</w:t>
      </w:r>
    </w:p>
    <w:p w:rsidR="00B62564" w:rsidRPr="00E05B8D" w:rsidRDefault="00B62564" w:rsidP="00B62564">
      <w:pPr>
        <w:pStyle w:val="af0"/>
        <w:ind w:left="360"/>
        <w:rPr>
          <w:rFonts w:ascii="Adobe Garamond Pro" w:hAnsi="Adobe Garamond Pro" w:cs="Times New Roman"/>
          <w:sz w:val="24"/>
          <w:szCs w:val="24"/>
        </w:rPr>
      </w:pPr>
    </w:p>
    <w:p w:rsidR="00546314" w:rsidRPr="00E05B8D" w:rsidRDefault="0040704F" w:rsidP="00546314">
      <w:pPr>
        <w:pStyle w:val="af0"/>
        <w:ind w:left="0"/>
        <w:rPr>
          <w:rFonts w:ascii="Adobe Garamond Pro" w:hAnsi="Adobe Garamond Pro" w:cs="Times New Roman"/>
          <w:sz w:val="24"/>
          <w:szCs w:val="24"/>
        </w:rPr>
      </w:pPr>
      <w:r w:rsidRPr="00E05B8D">
        <w:rPr>
          <w:rFonts w:ascii="Adobe Garamond Pro" w:hAnsi="Adobe Garamond Pro" w:cs="Times New Roman"/>
          <w:sz w:val="24"/>
          <w:szCs w:val="24"/>
        </w:rPr>
        <w:t xml:space="preserve">     </w:t>
      </w:r>
      <w:r w:rsidR="00B65564" w:rsidRPr="00E05B8D">
        <w:rPr>
          <w:rFonts w:ascii="Adobe Garamond Pro" w:hAnsi="Adobe Garamond Pro" w:cs="Times New Roman"/>
          <w:sz w:val="24"/>
          <w:szCs w:val="24"/>
        </w:rPr>
        <w:t xml:space="preserve">The cell fate during plant cell development is specified by various genes and its regulation. The </w:t>
      </w:r>
      <w:r w:rsidR="00B62564" w:rsidRPr="00E05B8D">
        <w:rPr>
          <w:rFonts w:ascii="Adobe Garamond Pro" w:hAnsi="Adobe Garamond Pro" w:cs="Times New Roman"/>
          <w:sz w:val="24"/>
          <w:szCs w:val="24"/>
        </w:rPr>
        <w:t>WUSC</w:t>
      </w:r>
      <w:r w:rsidR="00E765ED" w:rsidRPr="00E05B8D">
        <w:rPr>
          <w:rFonts w:ascii="Adobe Garamond Pro" w:hAnsi="Adobe Garamond Pro" w:cs="Times New Roman"/>
          <w:sz w:val="24"/>
          <w:szCs w:val="24"/>
        </w:rPr>
        <w:t>HEL-R</w:t>
      </w:r>
      <w:r w:rsidR="00A80694" w:rsidRPr="00E05B8D">
        <w:rPr>
          <w:rFonts w:ascii="Adobe Garamond Pro" w:hAnsi="Adobe Garamond Pro" w:cs="Times New Roman"/>
          <w:sz w:val="24"/>
          <w:szCs w:val="24"/>
        </w:rPr>
        <w:t>E</w:t>
      </w:r>
      <w:r w:rsidR="00E765ED" w:rsidRPr="00E05B8D">
        <w:rPr>
          <w:rFonts w:ascii="Adobe Garamond Pro" w:hAnsi="Adobe Garamond Pro" w:cs="Times New Roman"/>
          <w:sz w:val="24"/>
          <w:szCs w:val="24"/>
        </w:rPr>
        <w:t xml:space="preserve">LATED </w:t>
      </w:r>
      <w:r w:rsidR="00974957" w:rsidRPr="00E05B8D">
        <w:rPr>
          <w:rFonts w:ascii="Adobe Garamond Pro" w:hAnsi="Adobe Garamond Pro" w:cs="Times New Roman"/>
          <w:sz w:val="24"/>
          <w:szCs w:val="24"/>
        </w:rPr>
        <w:t>HOMEOBOX (WOX) gene family involve in</w:t>
      </w:r>
      <w:r w:rsidR="009D1CA3">
        <w:rPr>
          <w:rFonts w:ascii="Adobe Garamond Pro" w:hAnsi="Adobe Garamond Pro" w:cs="Times New Roman"/>
          <w:sz w:val="24"/>
          <w:szCs w:val="24"/>
        </w:rPr>
        <w:t xml:space="preserve"> the</w:t>
      </w:r>
      <w:r w:rsidR="00974957" w:rsidRPr="00E05B8D">
        <w:rPr>
          <w:rFonts w:ascii="Adobe Garamond Pro" w:hAnsi="Adobe Garamond Pro" w:cs="Times New Roman"/>
          <w:sz w:val="24"/>
          <w:szCs w:val="24"/>
        </w:rPr>
        <w:t xml:space="preserve"> important developmental process</w:t>
      </w:r>
      <w:r w:rsidR="009D1CA3">
        <w:rPr>
          <w:rFonts w:ascii="Adobe Garamond Pro" w:hAnsi="Adobe Garamond Pro" w:cs="Times New Roman"/>
          <w:sz w:val="24"/>
          <w:szCs w:val="24"/>
        </w:rPr>
        <w:t>es</w:t>
      </w:r>
      <w:r w:rsidR="00974957" w:rsidRPr="00E05B8D">
        <w:rPr>
          <w:rFonts w:ascii="Adobe Garamond Pro" w:hAnsi="Adobe Garamond Pro" w:cs="Times New Roman"/>
          <w:sz w:val="24"/>
          <w:szCs w:val="24"/>
        </w:rPr>
        <w:t>, such as</w:t>
      </w:r>
      <w:r w:rsidR="00D85402" w:rsidRPr="00E05B8D">
        <w:rPr>
          <w:rFonts w:ascii="Adobe Garamond Pro" w:hAnsi="Adobe Garamond Pro" w:cs="Times New Roman"/>
          <w:sz w:val="24"/>
          <w:szCs w:val="24"/>
        </w:rPr>
        <w:t xml:space="preserve"> stem-cell maintenance and organ formation in shoot apical meristem</w:t>
      </w:r>
      <w:r w:rsidR="004A18BA" w:rsidRPr="00E05B8D">
        <w:rPr>
          <w:rFonts w:ascii="Adobe Garamond Pro" w:hAnsi="Adobe Garamond Pro" w:cs="Times New Roman"/>
          <w:sz w:val="24"/>
          <w:szCs w:val="24"/>
        </w:rPr>
        <w:t xml:space="preserve"> </w:t>
      </w:r>
      <w:r w:rsidR="004A18BA" w:rsidRPr="00E05B8D">
        <w:rPr>
          <w:rFonts w:ascii="Adobe Garamond Pro" w:hAnsi="Adobe Garamond Pro" w:cs="Times New Roman"/>
          <w:sz w:val="24"/>
          <w:szCs w:val="24"/>
        </w:rPr>
        <w:fldChar w:fldCharType="begin" w:fldLock="1"/>
      </w:r>
      <w:r w:rsidR="004A18BA" w:rsidRPr="00E05B8D">
        <w:rPr>
          <w:rFonts w:ascii="Adobe Garamond Pro" w:hAnsi="Adobe Garamond Pro" w:cs="Times New Roman"/>
          <w:sz w:val="24"/>
          <w:szCs w:val="24"/>
        </w:rPr>
        <w:instrText>ADDIN CSL_CITATION { "citationItems" : [ { "id" : "ITEM-1", "itemData" : { "DOI" : "10.1016/j.plaphy.2017.12.031", "ISSN" : "09819428", "PMID" : "29278847", "abstract" : "WUSCHEL-RELATED HOMEOBOX (WOX) genes are key players controlling stem cells in plants and can be divided into three clades according to the time of their appearance during plant evolution. Our knowledge of stem cell function in vascular plants other than angiosperms is limited, they separated from gymnosperms ca 300 million years ago and their patterning during embryogenesis differs significantly. For this reason, we have used the model gymnosperm Pinus pinaster to identify WOX genes and perform a thorough analysis of their gene expression patterns. Using transcriptomic data from a comprehensive range of tissues and stages of development we have shown three major outcomes: that the P. pinaster genome encodes at least fourteen members of the WOX family spanning all the major clades, that the genome of gymnosperms contains a WOX gene with no homologues in angiosperms representing a transitional stage between intermediate- and WUS-clade proteins, and that we can detect discrete WUS and WOX5 transcripts for the first time in a gymnosperm.", "author" : [ { "dropping-particle" : "", "family" : "Alvarez", "given" : "Jos\u00e9 M.", "non-dropping-particle" : "", "parse-names" : false, "suffix" : "" }, { "dropping-particle" : "", "family" : "Bueno", "given" : "Natalia", "non-dropping-particle" : "", "parse-names" : false, "suffix" : "" }, { "dropping-particle" : "", "family" : "Ca\u00f1as", "given" : "Rafael A.", "non-dropping-particle" : "", "parse-names" : false, "suffix" : "" }, { "dropping-particle" : "", "family" : "Avila", "given" : "Concepci\u00f3n", "non-dropping-particle" : "", "parse-names" : false, "suffix" : "" }, { "dropping-particle" : "", "family" : "C\u00e1novas", "given" : "Francisco M.", "non-dropping-particle" : "", "parse-names" : false, "suffix" : "" }, { "dropping-particle" : "", "family" : "Ord\u00e1s", "given" : "Ricardo J.", "non-dropping-particle" : "", "parse-names" : false, "suffix" : "" } ], "container-title" : "Plant Physiology and Biochemistry", "id" : "ITEM-1", "issue" : "September 2017", "issued" : { "date-parts" : [ [ "2018" ] ] }, "page" : "304-318", "publisher" : "Elsevier", "title" : "Analysis of the WUSCHEL-RELATED HOMEOBOX gene family in Pinus pinaster: New insights into the gene family evolution", "type" : "article-journal", "volume" : "123" }, "uris" : [ "http://www.mendeley.com/documents/?uuid=93052265-a384-4352-b132-f46838b23e30" ] } ], "mendeley" : { "formattedCitation" : "(Alvarez et al., 2018)", "plainTextFormattedCitation" : "(Alvarez et al., 2018)", "previouslyFormattedCitation" : "(Alvarez et al., 2018)" }, "properties" : { "noteIndex" : 1 }, "schema" : "https://github.com/citation-style-language/schema/raw/master/csl-citation.json" }</w:instrText>
      </w:r>
      <w:r w:rsidR="004A18BA" w:rsidRPr="00E05B8D">
        <w:rPr>
          <w:rFonts w:ascii="Adobe Garamond Pro" w:hAnsi="Adobe Garamond Pro" w:cs="Times New Roman"/>
          <w:sz w:val="24"/>
          <w:szCs w:val="24"/>
        </w:rPr>
        <w:fldChar w:fldCharType="separate"/>
      </w:r>
      <w:r w:rsidR="004A18BA" w:rsidRPr="00E05B8D">
        <w:rPr>
          <w:rFonts w:ascii="Adobe Garamond Pro" w:hAnsi="Adobe Garamond Pro" w:cs="Times New Roman"/>
          <w:noProof/>
          <w:sz w:val="24"/>
          <w:szCs w:val="24"/>
        </w:rPr>
        <w:t>(Alvarez et al., 2018)</w:t>
      </w:r>
      <w:r w:rsidR="004A18BA" w:rsidRPr="00E05B8D">
        <w:rPr>
          <w:rFonts w:ascii="Adobe Garamond Pro" w:hAnsi="Adobe Garamond Pro" w:cs="Times New Roman"/>
          <w:sz w:val="24"/>
          <w:szCs w:val="24"/>
        </w:rPr>
        <w:fldChar w:fldCharType="end"/>
      </w:r>
      <w:r w:rsidR="00D85402" w:rsidRPr="00E05B8D">
        <w:rPr>
          <w:rFonts w:ascii="Adobe Garamond Pro" w:hAnsi="Adobe Garamond Pro" w:cs="Times New Roman"/>
          <w:sz w:val="24"/>
          <w:szCs w:val="24"/>
        </w:rPr>
        <w:t>.</w:t>
      </w:r>
      <w:r w:rsidR="0014191B" w:rsidRPr="00E05B8D">
        <w:rPr>
          <w:rFonts w:ascii="Adobe Garamond Pro" w:hAnsi="Adobe Garamond Pro" w:cs="Times New Roman"/>
          <w:sz w:val="24"/>
          <w:szCs w:val="24"/>
        </w:rPr>
        <w:t xml:space="preserve"> </w:t>
      </w:r>
      <w:r w:rsidR="006D01B7" w:rsidRPr="00E05B8D">
        <w:rPr>
          <w:rFonts w:ascii="Adobe Garamond Pro" w:hAnsi="Adobe Garamond Pro" w:cs="Times New Roman"/>
          <w:sz w:val="24"/>
          <w:szCs w:val="24"/>
        </w:rPr>
        <w:t xml:space="preserve">The WOX genes </w:t>
      </w:r>
      <w:r w:rsidR="0024554C" w:rsidRPr="00E05B8D">
        <w:rPr>
          <w:rFonts w:ascii="Adobe Garamond Pro" w:hAnsi="Adobe Garamond Pro" w:cs="Times New Roman"/>
          <w:sz w:val="24"/>
          <w:szCs w:val="24"/>
        </w:rPr>
        <w:t xml:space="preserve">play important role in </w:t>
      </w:r>
      <w:r w:rsidR="0024554C" w:rsidRPr="00F144FE">
        <w:rPr>
          <w:rFonts w:ascii="Adobe Garamond Pro" w:hAnsi="Adobe Garamond Pro" w:cs="Times New Roman"/>
          <w:i/>
          <w:sz w:val="24"/>
          <w:szCs w:val="24"/>
        </w:rPr>
        <w:t>Arabidopsis</w:t>
      </w:r>
      <w:r w:rsidR="0024554C" w:rsidRPr="00E05B8D">
        <w:rPr>
          <w:rFonts w:ascii="Adobe Garamond Pro" w:hAnsi="Adobe Garamond Pro" w:cs="Times New Roman"/>
          <w:sz w:val="24"/>
          <w:szCs w:val="24"/>
        </w:rPr>
        <w:t xml:space="preserve"> </w:t>
      </w:r>
      <w:r w:rsidR="009A01ED" w:rsidRPr="00E05B8D">
        <w:rPr>
          <w:rFonts w:ascii="Adobe Garamond Pro" w:hAnsi="Adobe Garamond Pro" w:cs="Times New Roman"/>
          <w:sz w:val="24"/>
          <w:szCs w:val="24"/>
        </w:rPr>
        <w:t>organizing center (OC). A regulatory loop between CLAVATA (CLV) and W</w:t>
      </w:r>
      <w:r w:rsidR="00AA2F8F" w:rsidRPr="00E05B8D">
        <w:rPr>
          <w:rFonts w:ascii="Adobe Garamond Pro" w:hAnsi="Adobe Garamond Pro" w:cs="Times New Roman"/>
          <w:sz w:val="24"/>
          <w:szCs w:val="24"/>
        </w:rPr>
        <w:t xml:space="preserve">USCHEL involves the maintenance of the shoot apical meristem </w:t>
      </w:r>
      <w:r w:rsidR="00AA2F8F" w:rsidRPr="00E05B8D">
        <w:rPr>
          <w:rFonts w:ascii="Adobe Garamond Pro" w:hAnsi="Adobe Garamond Pro" w:cs="Times New Roman"/>
          <w:sz w:val="24"/>
          <w:szCs w:val="24"/>
        </w:rPr>
        <w:fldChar w:fldCharType="begin" w:fldLock="1"/>
      </w:r>
      <w:r w:rsidR="00AA2F8F" w:rsidRPr="00E05B8D">
        <w:rPr>
          <w:rFonts w:ascii="Adobe Garamond Pro" w:hAnsi="Adobe Garamond Pro" w:cs="Times New Roman"/>
          <w:sz w:val="24"/>
          <w:szCs w:val="24"/>
        </w:rPr>
        <w:instrText>ADDIN CSL_CITATION { "citationItems" : [ { "id" : "ITEM-1", "itemData" : { "DOI" : "10.1016/S0092-8674(00)80700-X", "ISSN" : "0092-8674", "abstract" : "The higher-plant shoot meristem is a dynamic structure whose maintenance depends on the coordination of two antagonistic processes, organ initiation and self-renewal of the stem cell population. In Arabidopsis shoot and floral meristems, the WUSCHEL (WUS) gene is required for stem cell identity, whereas the CLAVATA1, 2, and 3 (CLV) genes promote organ initiation. Our analysis of the interactions between these key regulators indicates that (1) the CLV genes repress WUS at the transcript level and that (2) WUS expression is sufficient to induce meristem cell identity and the expression of the stem cell marker CLV3. Our data suggest that the shoot meristem has properties of a self-regulatory system in which WUS/CLV interactions establish a feedback loop between the stem cells and the underlying organizing center.", "author" : [ { "dropping-particle" : "", "family" : "Schoof", "given" : "Heiko", "non-dropping-particle" : "", "parse-names" : false, "suffix" : "" }, { "dropping-particle" : "", "family" : "Lenhard", "given" : "Michael", "non-dropping-particle" : "", "parse-names" : false, "suffix" : "" }, { "dropping-particle" : "", "family" : "Haecker", "given" : "Achim", "non-dropping-particle" : "", "parse-names" : false, "suffix" : "" }, { "dropping-particle" : "", "family" : "Mayer", "given" : "Klaus F.X", "non-dropping-particle" : "", "parse-names" : false, "suffix" : "" }, { "dropping-particle" : "", "family" : "J\u00fcrgens", "given" : "Gerd", "non-dropping-particle" : "", "parse-names" : false, "suffix" : "" }, { "dropping-particle" : "", "family" : "Laux", "given" : "Thomas", "non-dropping-particle" : "", "parse-names" : false, "suffix" : "" } ], "container-title" : "Cell", "id" : "ITEM-1", "issue" : "6", "issued" : { "date-parts" : [ [ "2000", "3", "17" ] ] }, "page" : "635-644", "publisher" : "Cell Press", "title" : "The Stem Cell Population of Arabidopsis Shoot Meristems Is Maintained by a Regulatory Loop between the CLAVATA and WUSCHEL Genes", "type" : "article-journal", "volume" : "100" }, "uris" : [ "http://www.mendeley.com/documents/?uuid=66a1ed32-6064-3574-b26e-ae32052497c6" ] } ], "mendeley" : { "formattedCitation" : "(Schoof et al., 2000)", "plainTextFormattedCitation" : "(Schoof et al., 2000)", "previouslyFormattedCitation" : "(Schoof et al., 2000)" }, "properties" : { "noteIndex" : 1 }, "schema" : "https://github.com/citation-style-language/schema/raw/master/csl-citation.json" }</w:instrText>
      </w:r>
      <w:r w:rsidR="00AA2F8F" w:rsidRPr="00E05B8D">
        <w:rPr>
          <w:rFonts w:ascii="Adobe Garamond Pro" w:hAnsi="Adobe Garamond Pro" w:cs="Times New Roman"/>
          <w:sz w:val="24"/>
          <w:szCs w:val="24"/>
        </w:rPr>
        <w:fldChar w:fldCharType="separate"/>
      </w:r>
      <w:r w:rsidR="00AA2F8F" w:rsidRPr="00E05B8D">
        <w:rPr>
          <w:rFonts w:ascii="Adobe Garamond Pro" w:hAnsi="Adobe Garamond Pro" w:cs="Times New Roman"/>
          <w:noProof/>
          <w:sz w:val="24"/>
          <w:szCs w:val="24"/>
        </w:rPr>
        <w:t>(Schoof et al., 2000)</w:t>
      </w:r>
      <w:r w:rsidR="00AA2F8F" w:rsidRPr="00E05B8D">
        <w:rPr>
          <w:rFonts w:ascii="Adobe Garamond Pro" w:hAnsi="Adobe Garamond Pro" w:cs="Times New Roman"/>
          <w:sz w:val="24"/>
          <w:szCs w:val="24"/>
        </w:rPr>
        <w:fldChar w:fldCharType="end"/>
      </w:r>
      <w:r w:rsidR="00AA2F8F" w:rsidRPr="00E05B8D">
        <w:rPr>
          <w:rFonts w:ascii="Adobe Garamond Pro" w:hAnsi="Adobe Garamond Pro" w:cs="Times New Roman"/>
          <w:sz w:val="24"/>
          <w:szCs w:val="24"/>
        </w:rPr>
        <w:t xml:space="preserve">.  </w:t>
      </w:r>
      <w:r w:rsidR="004A18BA" w:rsidRPr="00E05B8D">
        <w:rPr>
          <w:rFonts w:ascii="Adobe Garamond Pro" w:hAnsi="Adobe Garamond Pro" w:cs="Times New Roman"/>
          <w:sz w:val="24"/>
          <w:szCs w:val="24"/>
        </w:rPr>
        <w:t xml:space="preserve">The WOX gene family is a subgroup of homeodomain (HD), containing transcription factors, which has 60 amino acid residues with the helix-loop-helix-turn-helix structure </w:t>
      </w:r>
      <w:r w:rsidR="004A18BA" w:rsidRPr="00E05B8D">
        <w:rPr>
          <w:rFonts w:ascii="Adobe Garamond Pro" w:hAnsi="Adobe Garamond Pro" w:cs="Times New Roman"/>
          <w:sz w:val="24"/>
          <w:szCs w:val="24"/>
        </w:rPr>
        <w:fldChar w:fldCharType="begin" w:fldLock="1"/>
      </w:r>
      <w:r w:rsidR="004A18BA" w:rsidRPr="00E05B8D">
        <w:rPr>
          <w:rFonts w:ascii="Adobe Garamond Pro" w:hAnsi="Adobe Garamond Pro" w:cs="Times New Roman"/>
          <w:sz w:val="24"/>
          <w:szCs w:val="24"/>
        </w:rPr>
        <w:instrText>ADDIN CSL_CITATION { "citationItems" : [ { "id" : "ITEM-1", "itemData" : { "DOI" : "10.1111/j.1744-7909.2010.00982.x", "ISBN" : "1744-7909 (Electronic)\\r1672-9072 (Linking)", "ISSN" : "16729072", "PMID" : "20977659", "abstract" : "WUSCHEL-related homeobox (WOX) genes form a large gene family specifically expressed in plants. They are known to play important roles in regulating the development of plant tissues and organs by determining cell fate. Recent available whole genome sequences allow us to do more comprehensive phylogenetic analysis of the WOX genes in plants. In the present study, we identified 11 and 21 WOXs from sorghum (Sorghum bicolor) and maize (Zea mays), respectively. The 72 WOX genes from rice (Oryza sativa), sorghum, maize, Arabidopsis (Arabidopsis thaliana) and poplar (Populus trichocarpa) were grouped into three well supported clades with nine subgroups according to the amino acid sequences of their homodomains. Their phylogenetic relationship was also supported by the observation of the motifs outside the homodomain. We observed the variation of duplication events among the nine sub-groups between monocots and eudicots, for instance, more gene duplication events of WOXs within subgroup A for monocots, while, less for dicots in this subgroup. Furthermore, we observed the conserved intron/exon structural patterns of WOX genes in rice, sorghum and Arabidopsis. In addition, WUS (Wuschel)-box and EAR (the ERF-associated amphiphilic repression)-like motif were observed to be conserved among several WOX subgroups in these five plants. Comparative analysis of expression patterns of WOX genes in rice and Arabidopsis suggest that the WOX genes play conserved and various roles in plants. This work provides insights into the evolution of the WOX gene family and is useful for future research.", "author" : [ { "dropping-particle" : "", "family" : "Zhang", "given" : "Xin", "non-dropping-particle" : "", "parse-names" : false, "suffix" : "" }, { "dropping-particle" : "", "family" : "Zong", "given" : "Jie", "non-dropping-particle" : "", "parse-names" : false, "suffix" : "" }, { "dropping-particle" : "", "family" : "Liu", "given" : "Jianhua", "non-dropping-particle" : "", "parse-names" : false, "suffix" : "" }, { "dropping-particle" : "", "family" : "Yin", "given" : "Jinyuan", "non-dropping-particle" : "", "parse-names" : false, "suffix" : "" }, { "dropping-particle" : "", "family" : "Zhang", "given" : "Dabing", "non-dropping-particle" : "", "parse-names" : false, "suffix" : "" } ], "container-title" : "Journal of Integrative Plant Biology", "id" : "ITEM-1", "issue" : "11", "issued" : { "date-parts" : [ [ "2010" ] ] }, "page" : "1016-1026", "title" : "Genome-wide analysis of WOX gene family in rice, sorghum, maize, arabidopsis and poplar", "type" : "article-journal", "volume" : "52" }, "uris" : [ "http://www.mendeley.com/documents/?uuid=5dc356e4-c0a1-4cd4-af64-1e929c96129b" ] } ], "mendeley" : { "formattedCitation" : "(Zhang et al., 2010)", "plainTextFormattedCitation" : "(Zhang et al., 2010)", "previouslyFormattedCitation" : "(Zhang et al., 2010)" }, "properties" : { "noteIndex" : 1 }, "schema" : "https://github.com/citation-style-language/schema/raw/master/csl-citation.json" }</w:instrText>
      </w:r>
      <w:r w:rsidR="004A18BA" w:rsidRPr="00E05B8D">
        <w:rPr>
          <w:rFonts w:ascii="Adobe Garamond Pro" w:hAnsi="Adobe Garamond Pro" w:cs="Times New Roman"/>
          <w:sz w:val="24"/>
          <w:szCs w:val="24"/>
        </w:rPr>
        <w:fldChar w:fldCharType="separate"/>
      </w:r>
      <w:r w:rsidR="004A18BA" w:rsidRPr="00E05B8D">
        <w:rPr>
          <w:rFonts w:ascii="Adobe Garamond Pro" w:hAnsi="Adobe Garamond Pro" w:cs="Times New Roman"/>
          <w:noProof/>
          <w:sz w:val="24"/>
          <w:szCs w:val="24"/>
        </w:rPr>
        <w:t>(Zhang et al., 2010)</w:t>
      </w:r>
      <w:r w:rsidR="004A18BA" w:rsidRPr="00E05B8D">
        <w:rPr>
          <w:rFonts w:ascii="Adobe Garamond Pro" w:hAnsi="Adobe Garamond Pro" w:cs="Times New Roman"/>
          <w:sz w:val="24"/>
          <w:szCs w:val="24"/>
        </w:rPr>
        <w:fldChar w:fldCharType="end"/>
      </w:r>
      <w:r w:rsidR="004A18BA" w:rsidRPr="00E05B8D">
        <w:rPr>
          <w:rFonts w:ascii="Adobe Garamond Pro" w:hAnsi="Adobe Garamond Pro" w:cs="Times New Roman"/>
          <w:sz w:val="24"/>
          <w:szCs w:val="24"/>
        </w:rPr>
        <w:t>.</w:t>
      </w:r>
      <w:r w:rsidR="00BF4687">
        <w:rPr>
          <w:rFonts w:ascii="Adobe Garamond Pro" w:hAnsi="Adobe Garamond Pro" w:cs="Times New Roman"/>
          <w:sz w:val="24"/>
          <w:szCs w:val="24"/>
        </w:rPr>
        <w:t xml:space="preserve"> </w:t>
      </w:r>
      <w:r w:rsidR="006160CD">
        <w:rPr>
          <w:rFonts w:ascii="Adobe Garamond Pro" w:hAnsi="Adobe Garamond Pro" w:cs="Times New Roman"/>
          <w:sz w:val="24"/>
          <w:szCs w:val="24"/>
        </w:rPr>
        <w:t>P</w:t>
      </w:r>
      <w:r w:rsidR="00BF4687">
        <w:rPr>
          <w:rFonts w:ascii="Adobe Garamond Pro" w:hAnsi="Adobe Garamond Pro" w:cs="Times New Roman"/>
          <w:sz w:val="24"/>
          <w:szCs w:val="24"/>
        </w:rPr>
        <w:t xml:space="preserve">hylogenetic tree of </w:t>
      </w:r>
      <w:r w:rsidR="009A2A93">
        <w:rPr>
          <w:rFonts w:ascii="Adobe Garamond Pro" w:hAnsi="Adobe Garamond Pro" w:cs="Times New Roman"/>
          <w:sz w:val="24"/>
          <w:szCs w:val="24"/>
        </w:rPr>
        <w:t>t</w:t>
      </w:r>
      <w:r w:rsidR="00206701">
        <w:rPr>
          <w:rFonts w:ascii="Adobe Garamond Pro" w:hAnsi="Adobe Garamond Pro" w:cs="Times New Roman"/>
          <w:sz w:val="24"/>
          <w:szCs w:val="24"/>
        </w:rPr>
        <w:t xml:space="preserve">he WOX proteins </w:t>
      </w:r>
      <w:r w:rsidR="009A2A93">
        <w:rPr>
          <w:rFonts w:ascii="Adobe Garamond Pro" w:hAnsi="Adobe Garamond Pro" w:cs="Times New Roman"/>
          <w:sz w:val="24"/>
          <w:szCs w:val="24"/>
        </w:rPr>
        <w:t>is spontaneously divided into three clades</w:t>
      </w:r>
      <w:r w:rsidR="00D90682">
        <w:rPr>
          <w:rFonts w:ascii="Adobe Garamond Pro" w:hAnsi="Adobe Garamond Pro" w:cs="Times New Roman"/>
          <w:sz w:val="24"/>
          <w:szCs w:val="24"/>
        </w:rPr>
        <w:t>:</w:t>
      </w:r>
      <w:r w:rsidR="009A2A93">
        <w:rPr>
          <w:rFonts w:ascii="Adobe Garamond Pro" w:hAnsi="Adobe Garamond Pro" w:cs="Times New Roman"/>
          <w:sz w:val="24"/>
          <w:szCs w:val="24"/>
        </w:rPr>
        <w:t xml:space="preserve"> </w:t>
      </w:r>
      <w:r w:rsidR="00D90682">
        <w:rPr>
          <w:rFonts w:ascii="Adobe Garamond Pro" w:hAnsi="Adobe Garamond Pro" w:cs="Times New Roman"/>
          <w:sz w:val="24"/>
          <w:szCs w:val="24"/>
        </w:rPr>
        <w:t>t</w:t>
      </w:r>
      <w:r w:rsidR="0025657B">
        <w:rPr>
          <w:rFonts w:ascii="Adobe Garamond Pro" w:hAnsi="Adobe Garamond Pro" w:cs="Times New Roman"/>
          <w:sz w:val="24"/>
          <w:szCs w:val="24"/>
        </w:rPr>
        <w:t>he WUS clade, t</w:t>
      </w:r>
      <w:r w:rsidR="005D5DA9">
        <w:rPr>
          <w:rFonts w:ascii="Adobe Garamond Pro" w:hAnsi="Adobe Garamond Pro" w:cs="Times New Roman"/>
          <w:sz w:val="24"/>
          <w:szCs w:val="24"/>
        </w:rPr>
        <w:t xml:space="preserve">he ancient clade which represents the earliest </w:t>
      </w:r>
      <w:r w:rsidR="00F935A1">
        <w:rPr>
          <w:rFonts w:ascii="Adobe Garamond Pro" w:hAnsi="Adobe Garamond Pro" w:cs="Times New Roman"/>
          <w:sz w:val="24"/>
          <w:szCs w:val="24"/>
        </w:rPr>
        <w:t>diverging WOX genes</w:t>
      </w:r>
      <w:r w:rsidR="00E51C24">
        <w:rPr>
          <w:rFonts w:ascii="Adobe Garamond Pro" w:hAnsi="Adobe Garamond Pro" w:cs="Times New Roman"/>
          <w:sz w:val="24"/>
          <w:szCs w:val="24"/>
        </w:rPr>
        <w:t>,</w:t>
      </w:r>
      <w:r w:rsidR="005D5DA9">
        <w:rPr>
          <w:rFonts w:ascii="Adobe Garamond Pro" w:hAnsi="Adobe Garamond Pro" w:cs="Times New Roman"/>
          <w:sz w:val="24"/>
          <w:szCs w:val="24"/>
        </w:rPr>
        <w:t xml:space="preserve"> and</w:t>
      </w:r>
      <w:r w:rsidR="00E51C24">
        <w:rPr>
          <w:rFonts w:ascii="Adobe Garamond Pro" w:hAnsi="Adobe Garamond Pro" w:cs="Times New Roman"/>
          <w:sz w:val="24"/>
          <w:szCs w:val="24"/>
        </w:rPr>
        <w:t xml:space="preserve"> the intermediate </w:t>
      </w:r>
      <w:r w:rsidR="0025657B">
        <w:rPr>
          <w:rFonts w:ascii="Adobe Garamond Pro" w:hAnsi="Adobe Garamond Pro" w:cs="Times New Roman"/>
          <w:sz w:val="24"/>
          <w:szCs w:val="24"/>
        </w:rPr>
        <w:t xml:space="preserve">clade </w:t>
      </w:r>
      <w:r w:rsidR="00E51C24">
        <w:rPr>
          <w:rFonts w:ascii="Adobe Garamond Pro" w:hAnsi="Adobe Garamond Pro" w:cs="Times New Roman"/>
          <w:sz w:val="24"/>
          <w:szCs w:val="24"/>
        </w:rPr>
        <w:t xml:space="preserve">which is interspersed </w:t>
      </w:r>
      <w:r w:rsidR="00D90682">
        <w:rPr>
          <w:rFonts w:ascii="Adobe Garamond Pro" w:hAnsi="Adobe Garamond Pro" w:cs="Times New Roman"/>
          <w:sz w:val="24"/>
          <w:szCs w:val="24"/>
        </w:rPr>
        <w:t xml:space="preserve">between two clades </w:t>
      </w:r>
      <w:r w:rsidR="00D90682">
        <w:rPr>
          <w:rFonts w:ascii="Adobe Garamond Pro" w:hAnsi="Adobe Garamond Pro" w:cs="Times New Roman"/>
          <w:sz w:val="24"/>
          <w:szCs w:val="24"/>
        </w:rPr>
        <w:fldChar w:fldCharType="begin" w:fldLock="1"/>
      </w:r>
      <w:r w:rsidR="00D90682">
        <w:rPr>
          <w:rFonts w:ascii="Adobe Garamond Pro" w:hAnsi="Adobe Garamond Pro" w:cs="Times New Roman"/>
          <w:sz w:val="24"/>
          <w:szCs w:val="24"/>
        </w:rPr>
        <w:instrText>ADDIN CSL_CITATION { "citationItems" : [ { "id" : "ITEM-1", "itemData" : { "DOI" : "10.1186/gb-2009-10-12-248", "ISSN" : "1465-6906", "abstract" : "The WOX genes form a plant-specific subclade of the eukaryotic homeobox transcription factor superfamily, which is characterized by the presence of a conserved DNA-binding homeodomain. The analysis of WOX gene expression and function shows that WOX family members fulfill specialized functions in key developmental processes in plants, such as embryonic patterning, stem-cell maintenance and organ formation. These functions can be related to either promotion of cell division activity and/or prevention of premature cell differentiation. The phylogenetic tree of the plant WOX proteins can be divided into three clades, termed the WUS, intermediate and ancient clade. WOX proteins of the WUS clade appear to some extent able to functionally complement other members. The specific function of individual WOX-family proteins is most probably determined by their spatiotemporal expression pattern and probably also by their interaction with other proteins, which may repress their transcriptional activity. The prototypic WOX-family member WUS has recently been shown to act as a bifunctional transcription factor, functioning as repressor in stem-cell regulation and as activator in floral patterning. Past research has mainly focused on part of the WOX protein family in some model flowering plants, such as Arabidopsis thaliana (thale cress) or Oryza sativa (rice). Future research, including so-far neglected clades and non-flowering plants, is expected to reveal how these master switches of plant differentiation and embryonic patterning evolved and how they fulfill their function.", "author" : [ { "dropping-particle" : "", "family" : "Graaff", "given" : "Eric", "non-dropping-particle" : "van der", "parse-names" : false, "suffix" : "" }, { "dropping-particle" : "", "family" : "Laux", "given" : "Thomas", "non-dropping-particle" : "", "parse-names" : false, "suffix" : "" }, { "dropping-particle" : "", "family" : "Rensing", "given" : "Stefan A", "non-dropping-particle" : "", "parse-names" : false, "suffix" : "" } ], "container-title" : "Genome Biology", "id" : "ITEM-1", "issue" : "12", "issued" : { "date-parts" : [ [ "2009", "12", "29" ] ] }, "page" : "248", "publisher" : "BioMed Central", "title" : "The WUS homeobox-containing (WOX) protein family", "type" : "article-journal", "volume" : "10" }, "uris" : [ "http://www.mendeley.com/documents/?uuid=c456b0b8-11f9-37e6-93a4-887a5fa94d67" ] } ], "mendeley" : { "formattedCitation" : "(van der Graaff et al., 2009)", "manualFormatting" : "(Graaff et al., 2009)", "plainTextFormattedCitation" : "(van der Graaff et al., 2009)", "previouslyFormattedCitation" : "(van der Graaff et al., 2009)" }, "properties" : { "noteIndex" : 1 }, "schema" : "https://github.com/citation-style-language/schema/raw/master/csl-citation.json" }</w:instrText>
      </w:r>
      <w:r w:rsidR="00D90682">
        <w:rPr>
          <w:rFonts w:ascii="Adobe Garamond Pro" w:hAnsi="Adobe Garamond Pro" w:cs="Times New Roman"/>
          <w:sz w:val="24"/>
          <w:szCs w:val="24"/>
        </w:rPr>
        <w:fldChar w:fldCharType="separate"/>
      </w:r>
      <w:r w:rsidR="00D90682">
        <w:rPr>
          <w:rFonts w:ascii="Adobe Garamond Pro" w:hAnsi="Adobe Garamond Pro" w:cs="Times New Roman"/>
          <w:noProof/>
          <w:sz w:val="24"/>
          <w:szCs w:val="24"/>
        </w:rPr>
        <w:t>(</w:t>
      </w:r>
      <w:r w:rsidR="00D90682" w:rsidRPr="006160CD">
        <w:rPr>
          <w:rFonts w:ascii="Adobe Garamond Pro" w:hAnsi="Adobe Garamond Pro" w:cs="Times New Roman"/>
          <w:noProof/>
          <w:sz w:val="24"/>
          <w:szCs w:val="24"/>
        </w:rPr>
        <w:t>Graaff et al., 2009)</w:t>
      </w:r>
      <w:r w:rsidR="00D90682">
        <w:rPr>
          <w:rFonts w:ascii="Adobe Garamond Pro" w:hAnsi="Adobe Garamond Pro" w:cs="Times New Roman"/>
          <w:sz w:val="24"/>
          <w:szCs w:val="24"/>
        </w:rPr>
        <w:fldChar w:fldCharType="end"/>
      </w:r>
      <w:r w:rsidR="00D90682">
        <w:rPr>
          <w:rFonts w:ascii="Adobe Garamond Pro" w:hAnsi="Adobe Garamond Pro" w:cs="Times New Roman"/>
          <w:sz w:val="24"/>
          <w:szCs w:val="24"/>
        </w:rPr>
        <w:t>.</w:t>
      </w:r>
    </w:p>
    <w:p w:rsidR="00CE4623" w:rsidRDefault="00CE4623" w:rsidP="00546314">
      <w:pPr>
        <w:pStyle w:val="af0"/>
        <w:ind w:left="0"/>
        <w:rPr>
          <w:rFonts w:ascii="Adobe Garamond Pro" w:hAnsi="Adobe Garamond Pro" w:cs="Times New Roman"/>
          <w:sz w:val="24"/>
          <w:szCs w:val="24"/>
        </w:rPr>
      </w:pPr>
    </w:p>
    <w:p w:rsidR="00A009B8" w:rsidRPr="00E05B8D" w:rsidRDefault="00D90682" w:rsidP="00546314">
      <w:pPr>
        <w:pStyle w:val="af0"/>
        <w:ind w:left="0"/>
        <w:rPr>
          <w:rFonts w:ascii="Adobe Garamond Pro" w:hAnsi="Adobe Garamond Pro" w:cs="Times New Roman"/>
          <w:sz w:val="24"/>
          <w:szCs w:val="24"/>
        </w:rPr>
      </w:pPr>
      <w:r>
        <w:rPr>
          <w:rFonts w:ascii="Adobe Garamond Pro" w:hAnsi="Adobe Garamond Pro" w:cs="Times New Roman"/>
          <w:sz w:val="24"/>
          <w:szCs w:val="24"/>
        </w:rPr>
        <w:t xml:space="preserve">     </w:t>
      </w:r>
      <w:r w:rsidR="00D53F64">
        <w:rPr>
          <w:rFonts w:ascii="Adobe Garamond Pro" w:hAnsi="Adobe Garamond Pro" w:cs="Times New Roman"/>
          <w:sz w:val="24"/>
          <w:szCs w:val="24"/>
        </w:rPr>
        <w:t>M</w:t>
      </w:r>
      <w:r w:rsidR="00A009B8" w:rsidRPr="00E05B8D">
        <w:rPr>
          <w:rFonts w:ascii="Adobe Garamond Pro" w:hAnsi="Adobe Garamond Pro" w:cs="Times New Roman"/>
          <w:sz w:val="24"/>
          <w:szCs w:val="24"/>
        </w:rPr>
        <w:t>aximum likelihood</w:t>
      </w:r>
      <w:r w:rsidR="007B1D50">
        <w:rPr>
          <w:rFonts w:ascii="Adobe Garamond Pro" w:hAnsi="Adobe Garamond Pro" w:cs="Times New Roman"/>
          <w:sz w:val="24"/>
          <w:szCs w:val="24"/>
        </w:rPr>
        <w:t xml:space="preserve"> (ML)</w:t>
      </w:r>
      <w:r w:rsidR="00A009B8" w:rsidRPr="00E05B8D">
        <w:rPr>
          <w:rFonts w:ascii="Adobe Garamond Pro" w:hAnsi="Adobe Garamond Pro" w:cs="Times New Roman"/>
          <w:sz w:val="24"/>
          <w:szCs w:val="24"/>
        </w:rPr>
        <w:t xml:space="preserve"> </w:t>
      </w:r>
      <w:r w:rsidR="00BF3483">
        <w:rPr>
          <w:rFonts w:ascii="Adobe Garamond Pro" w:hAnsi="Adobe Garamond Pro" w:cs="Times New Roman"/>
          <w:sz w:val="24"/>
          <w:szCs w:val="24"/>
        </w:rPr>
        <w:t xml:space="preserve">is </w:t>
      </w:r>
      <w:r w:rsidR="00DA3581">
        <w:rPr>
          <w:rFonts w:ascii="Adobe Garamond Pro" w:hAnsi="Adobe Garamond Pro" w:cs="Times New Roman"/>
          <w:sz w:val="24"/>
          <w:szCs w:val="24"/>
        </w:rPr>
        <w:t>optimality</w:t>
      </w:r>
      <w:r w:rsidR="005A778F">
        <w:rPr>
          <w:rFonts w:ascii="Adobe Garamond Pro" w:hAnsi="Adobe Garamond Pro" w:cs="Times New Roman"/>
          <w:sz w:val="24"/>
          <w:szCs w:val="24"/>
        </w:rPr>
        <w:t xml:space="preserve"> criterion to select evolutionary trees</w:t>
      </w:r>
      <w:r w:rsidR="00206489">
        <w:rPr>
          <w:rFonts w:ascii="Adobe Garamond Pro" w:hAnsi="Adobe Garamond Pro" w:cs="Times New Roman"/>
          <w:sz w:val="24"/>
          <w:szCs w:val="24"/>
        </w:rPr>
        <w:t>. The likelihood (</w:t>
      </w:r>
      <w:r w:rsidR="00206489" w:rsidRPr="00FE74D6">
        <w:rPr>
          <w:rFonts w:ascii="Adobe Garamond Pro" w:hAnsi="Adobe Garamond Pro" w:cs="Times New Roman"/>
          <w:i/>
          <w:sz w:val="24"/>
          <w:szCs w:val="24"/>
        </w:rPr>
        <w:t>L</w:t>
      </w:r>
      <w:r w:rsidR="00206489">
        <w:rPr>
          <w:rFonts w:ascii="Adobe Garamond Pro" w:hAnsi="Adobe Garamond Pro" w:cs="Times New Roman"/>
          <w:sz w:val="24"/>
          <w:szCs w:val="24"/>
        </w:rPr>
        <w:t xml:space="preserve">) is defined as the probability of the data </w:t>
      </w:r>
      <w:r w:rsidR="00614A6E">
        <w:rPr>
          <w:rFonts w:ascii="Adobe Garamond Pro" w:hAnsi="Adobe Garamond Pro" w:cs="Times New Roman"/>
          <w:sz w:val="24"/>
          <w:szCs w:val="24"/>
        </w:rPr>
        <w:t>(</w:t>
      </w:r>
      <w:r w:rsidR="00614A6E" w:rsidRPr="00614A6E">
        <w:rPr>
          <w:rFonts w:ascii="Adobe Garamond Pro" w:hAnsi="Adobe Garamond Pro" w:cs="Times New Roman"/>
          <w:i/>
          <w:sz w:val="24"/>
          <w:szCs w:val="24"/>
        </w:rPr>
        <w:t>D</w:t>
      </w:r>
      <w:r w:rsidR="00614A6E">
        <w:rPr>
          <w:rFonts w:ascii="Adobe Garamond Pro" w:hAnsi="Adobe Garamond Pro" w:cs="Times New Roman"/>
          <w:sz w:val="24"/>
          <w:szCs w:val="24"/>
        </w:rPr>
        <w:t xml:space="preserve">) </w:t>
      </w:r>
      <w:r w:rsidR="00206489">
        <w:rPr>
          <w:rFonts w:ascii="Adobe Garamond Pro" w:hAnsi="Adobe Garamond Pro" w:cs="Times New Roman"/>
          <w:sz w:val="24"/>
          <w:szCs w:val="24"/>
        </w:rPr>
        <w:t xml:space="preserve">given a model of evolution </w:t>
      </w:r>
      <w:r w:rsidR="00FE74D6">
        <w:rPr>
          <w:rFonts w:ascii="Adobe Garamond Pro" w:hAnsi="Adobe Garamond Pro" w:cs="Times New Roman"/>
          <w:sz w:val="24"/>
          <w:szCs w:val="24"/>
        </w:rPr>
        <w:t>(</w:t>
      </w:r>
      <w:r w:rsidR="00FE74D6" w:rsidRPr="00FE74D6">
        <w:rPr>
          <w:rFonts w:ascii="Adobe Garamond Pro" w:hAnsi="Adobe Garamond Pro" w:cs="Times New Roman"/>
          <w:i/>
          <w:sz w:val="24"/>
          <w:szCs w:val="24"/>
        </w:rPr>
        <w:t>M</w:t>
      </w:r>
      <w:r w:rsidR="00FE74D6">
        <w:rPr>
          <w:rFonts w:ascii="Adobe Garamond Pro" w:hAnsi="Adobe Garamond Pro" w:cs="Times New Roman"/>
          <w:sz w:val="24"/>
          <w:szCs w:val="24"/>
        </w:rPr>
        <w:t xml:space="preserve">) </w:t>
      </w:r>
      <w:r w:rsidR="00206489">
        <w:rPr>
          <w:rFonts w:ascii="Adobe Garamond Pro" w:hAnsi="Adobe Garamond Pro" w:cs="Times New Roman"/>
          <w:sz w:val="24"/>
          <w:szCs w:val="24"/>
        </w:rPr>
        <w:t xml:space="preserve">and </w:t>
      </w:r>
      <w:r w:rsidR="00FE74D6">
        <w:rPr>
          <w:rFonts w:ascii="Adobe Garamond Pro" w:hAnsi="Adobe Garamond Pro" w:cs="Times New Roman"/>
          <w:sz w:val="24"/>
          <w:szCs w:val="24"/>
        </w:rPr>
        <w:t xml:space="preserve">other </w:t>
      </w:r>
      <w:r w:rsidR="00206489">
        <w:rPr>
          <w:rFonts w:ascii="Adobe Garamond Pro" w:hAnsi="Adobe Garamond Pro" w:cs="Times New Roman"/>
          <w:sz w:val="24"/>
          <w:szCs w:val="24"/>
        </w:rPr>
        <w:t>parameters</w:t>
      </w:r>
      <w:r w:rsidR="00FE74D6">
        <w:rPr>
          <w:rFonts w:ascii="Adobe Garamond Pro" w:hAnsi="Adobe Garamond Pro" w:cs="Times New Roman"/>
          <w:sz w:val="24"/>
          <w:szCs w:val="24"/>
        </w:rPr>
        <w:t xml:space="preserve"> (</w:t>
      </w:r>
      <w:r w:rsidR="00614A6E" w:rsidRPr="00614A6E">
        <w:rPr>
          <w:rFonts w:ascii="Adobe Garamond Pro" w:hAnsi="Adobe Garamond Pro" w:cs="Times New Roman"/>
          <w:i/>
          <w:sz w:val="24"/>
          <w:szCs w:val="24"/>
        </w:rPr>
        <w:t>p</w:t>
      </w:r>
      <w:r w:rsidR="00FE74D6">
        <w:rPr>
          <w:rFonts w:ascii="Adobe Garamond Pro" w:hAnsi="Adobe Garamond Pro" w:cs="Times New Roman"/>
          <w:sz w:val="24"/>
          <w:szCs w:val="24"/>
        </w:rPr>
        <w:t>)</w:t>
      </w:r>
      <w:r w:rsidR="00636F7A">
        <w:rPr>
          <w:rFonts w:ascii="Adobe Garamond Pro" w:hAnsi="Adobe Garamond Pro" w:cs="Times New Roman"/>
          <w:sz w:val="24"/>
          <w:szCs w:val="24"/>
        </w:rPr>
        <w:t xml:space="preserve">, </w:t>
      </w:r>
      <w:r w:rsidR="0028236B">
        <w:rPr>
          <w:rFonts w:ascii="Adobe Garamond Pro" w:hAnsi="Adobe Garamond Pro" w:cs="Times New Roman"/>
          <w:sz w:val="24"/>
          <w:szCs w:val="24"/>
        </w:rPr>
        <w:t xml:space="preserve">such as </w:t>
      </w:r>
      <w:r w:rsidR="00636F7A">
        <w:rPr>
          <w:rFonts w:ascii="Adobe Garamond Pro" w:hAnsi="Adobe Garamond Pro" w:cs="Times New Roman"/>
          <w:sz w:val="24"/>
          <w:szCs w:val="24"/>
        </w:rPr>
        <w:t>model parameters and</w:t>
      </w:r>
      <w:r w:rsidR="001A2D63">
        <w:rPr>
          <w:rFonts w:ascii="Adobe Garamond Pro" w:hAnsi="Adobe Garamond Pro" w:cs="Times New Roman"/>
          <w:sz w:val="24"/>
          <w:szCs w:val="24"/>
        </w:rPr>
        <w:t xml:space="preserve"> </w:t>
      </w:r>
      <w:r w:rsidR="00636F7A">
        <w:rPr>
          <w:rFonts w:ascii="Adobe Garamond Pro" w:hAnsi="Adobe Garamond Pro" w:cs="Times New Roman"/>
          <w:sz w:val="24"/>
          <w:szCs w:val="24"/>
        </w:rPr>
        <w:t>a tree topology</w:t>
      </w:r>
      <w:r w:rsidR="00D76F07">
        <w:rPr>
          <w:rFonts w:ascii="Adobe Garamond Pro" w:hAnsi="Adobe Garamond Pro" w:cs="Times New Roman"/>
          <w:sz w:val="24"/>
          <w:szCs w:val="24"/>
        </w:rPr>
        <w:t xml:space="preserve"> </w:t>
      </w:r>
      <w:r w:rsidR="00D76F07">
        <w:rPr>
          <w:rFonts w:ascii="Adobe Garamond Pro" w:hAnsi="Adobe Garamond Pro" w:cs="Times New Roman"/>
          <w:sz w:val="24"/>
          <w:szCs w:val="24"/>
        </w:rPr>
        <w:fldChar w:fldCharType="begin" w:fldLock="1"/>
      </w:r>
      <w:r w:rsidR="00D76F07">
        <w:rPr>
          <w:rFonts w:ascii="Adobe Garamond Pro" w:hAnsi="Adobe Garamond Pro" w:cs="Times New Roman"/>
          <w:sz w:val="24"/>
          <w:szCs w:val="24"/>
        </w:rPr>
        <w:instrText>ADDIN CSL_CITATION { "citationItems" : [ { "id" : "ITEM-1", "itemData" : { "DOI" : "10.1080/10635150490522304", "author" : [ { "dropping-particle" : "", "family" : "Posada", "given" : "David", "non-dropping-particle" : "", "parse-names" : false, "suffix" : "" }, { "dropping-particle" : "", "family" : "Buckley", "given" : "Thomas R.", "non-dropping-particle" : "", "parse-names" : false, "suffix" : "" }, { "dropping-particle" : "", "family" : "Thorne", "given" : "Jeffrey", "non-dropping-particle" : "", "parse-names" : false, "suffix" : "" } ], "container-title" : "Systematic Biology", "editor" : [ { "dropping-particle" : "", "family" : "Thorne", "given" : "Jeffrey", "non-dropping-particle" : "", "parse-names" : false, "suffix" : "" } ], "id" : "ITEM-1", "issue" : "5", "issued" : { "date-parts" : [ [ "2004", "10", "1" ] ] }, "page" : "793-808", "publisher" : "Oxford University Press", "title" : "Model Selection and Model Averaging in Phylogenetics: Advantages of Akaike Information Criterion and Bayesian Approaches Over Likelihood Ratio Tests", "type" : "article-journal", "volume" : "53" }, "uris" : [ "http://www.mendeley.com/documents/?uuid=b960e639-e46d-3bf1-a533-f3767b00dc6f" ] } ], "mendeley" : { "formattedCitation" : "(Posada et al., 2004)", "plainTextFormattedCitation" : "(Posada et al., 2004)", "previouslyFormattedCitation" : "(Posada et al., 2004)" }, "properties" : { "noteIndex" : 1 }, "schema" : "https://github.com/citation-style-language/schema/raw/master/csl-citation.json" }</w:instrText>
      </w:r>
      <w:r w:rsidR="00D76F07">
        <w:rPr>
          <w:rFonts w:ascii="Adobe Garamond Pro" w:hAnsi="Adobe Garamond Pro" w:cs="Times New Roman"/>
          <w:sz w:val="24"/>
          <w:szCs w:val="24"/>
        </w:rPr>
        <w:fldChar w:fldCharType="separate"/>
      </w:r>
      <w:r w:rsidR="00D76F07" w:rsidRPr="00D76F07">
        <w:rPr>
          <w:rFonts w:ascii="Adobe Garamond Pro" w:hAnsi="Adobe Garamond Pro" w:cs="Times New Roman"/>
          <w:noProof/>
          <w:sz w:val="24"/>
          <w:szCs w:val="24"/>
        </w:rPr>
        <w:t>(Posada et al., 2004)</w:t>
      </w:r>
      <w:r w:rsidR="00D76F07">
        <w:rPr>
          <w:rFonts w:ascii="Adobe Garamond Pro" w:hAnsi="Adobe Garamond Pro" w:cs="Times New Roman"/>
          <w:sz w:val="24"/>
          <w:szCs w:val="24"/>
        </w:rPr>
        <w:fldChar w:fldCharType="end"/>
      </w:r>
      <w:r w:rsidR="00636F7A">
        <w:rPr>
          <w:rFonts w:ascii="Adobe Garamond Pro" w:hAnsi="Adobe Garamond Pro" w:cs="Times New Roman"/>
          <w:sz w:val="24"/>
          <w:szCs w:val="24"/>
        </w:rPr>
        <w:t>.</w:t>
      </w:r>
    </w:p>
    <w:p w:rsidR="00A009B8" w:rsidRDefault="00614A6E" w:rsidP="00614A6E">
      <w:pPr>
        <w:pStyle w:val="af0"/>
        <w:ind w:left="0"/>
        <w:jc w:val="center"/>
        <w:rPr>
          <w:rFonts w:ascii="Adobe Garamond Pro" w:hAnsi="Adobe Garamond Pro" w:cs="Times New Roman"/>
          <w:sz w:val="24"/>
          <w:szCs w:val="24"/>
        </w:rPr>
      </w:pPr>
      <w:r w:rsidRPr="00614A6E">
        <w:rPr>
          <w:rFonts w:ascii="Adobe Garamond Pro" w:hAnsi="Adobe Garamond Pro" w:cs="Times New Roman"/>
          <w:i/>
          <w:sz w:val="24"/>
          <w:szCs w:val="24"/>
        </w:rPr>
        <w:t>L</w:t>
      </w:r>
      <w:r>
        <w:rPr>
          <w:rFonts w:ascii="Adobe Garamond Pro" w:hAnsi="Adobe Garamond Pro" w:cs="Times New Roman"/>
          <w:sz w:val="24"/>
          <w:szCs w:val="24"/>
        </w:rPr>
        <w:t xml:space="preserve"> = P ( </w:t>
      </w:r>
      <w:r w:rsidRPr="00614A6E">
        <w:rPr>
          <w:rFonts w:ascii="Adobe Garamond Pro" w:hAnsi="Adobe Garamond Pro" w:cs="Times New Roman"/>
          <w:i/>
          <w:sz w:val="24"/>
          <w:szCs w:val="24"/>
        </w:rPr>
        <w:t>D</w:t>
      </w:r>
      <w:r>
        <w:rPr>
          <w:rFonts w:ascii="Adobe Garamond Pro" w:hAnsi="Adobe Garamond Pro" w:cs="Times New Roman"/>
          <w:sz w:val="24"/>
          <w:szCs w:val="24"/>
        </w:rPr>
        <w:t xml:space="preserve"> | </w:t>
      </w:r>
      <w:r>
        <w:rPr>
          <w:rFonts w:ascii="Adobe Garamond Pro" w:hAnsi="Adobe Garamond Pro" w:cs="Times New Roman"/>
          <w:i/>
          <w:sz w:val="24"/>
          <w:szCs w:val="24"/>
        </w:rPr>
        <w:t xml:space="preserve">M, p </w:t>
      </w:r>
      <w:r w:rsidRPr="00614A6E">
        <w:rPr>
          <w:rFonts w:ascii="Adobe Garamond Pro" w:hAnsi="Adobe Garamond Pro" w:cs="Times New Roman"/>
          <w:sz w:val="24"/>
          <w:szCs w:val="24"/>
        </w:rPr>
        <w:t>)</w:t>
      </w:r>
    </w:p>
    <w:p w:rsidR="00F31B7A" w:rsidRDefault="00F26FB0" w:rsidP="003113C3">
      <w:pPr>
        <w:pStyle w:val="af0"/>
        <w:ind w:left="0"/>
        <w:rPr>
          <w:rFonts w:ascii="Adobe Garamond Pro" w:hAnsi="Adobe Garamond Pro" w:cs="Times New Roman"/>
          <w:sz w:val="24"/>
          <w:szCs w:val="24"/>
        </w:rPr>
      </w:pPr>
      <w:r>
        <w:rPr>
          <w:rFonts w:ascii="Adobe Garamond Pro" w:hAnsi="Adobe Garamond Pro" w:cs="Times New Roman"/>
          <w:sz w:val="24"/>
          <w:szCs w:val="24"/>
        </w:rPr>
        <w:t xml:space="preserve">The </w:t>
      </w:r>
      <w:r w:rsidR="006C1253">
        <w:rPr>
          <w:rFonts w:ascii="Adobe Garamond Pro" w:hAnsi="Adobe Garamond Pro" w:cs="Times New Roman"/>
          <w:sz w:val="24"/>
          <w:szCs w:val="24"/>
        </w:rPr>
        <w:t>ML</w:t>
      </w:r>
      <w:r>
        <w:rPr>
          <w:rFonts w:ascii="Adobe Garamond Pro" w:hAnsi="Adobe Garamond Pro" w:cs="Times New Roman"/>
          <w:sz w:val="24"/>
          <w:szCs w:val="24"/>
        </w:rPr>
        <w:t xml:space="preserve"> </w:t>
      </w:r>
      <w:r w:rsidR="00F31B7A">
        <w:rPr>
          <w:rFonts w:ascii="Adobe Garamond Pro" w:hAnsi="Adobe Garamond Pro" w:cs="Times New Roman"/>
          <w:sz w:val="24"/>
          <w:szCs w:val="24"/>
        </w:rPr>
        <w:t xml:space="preserve">requires </w:t>
      </w:r>
      <w:r w:rsidR="002657B5">
        <w:rPr>
          <w:rFonts w:ascii="Adobe Garamond Pro" w:hAnsi="Adobe Garamond Pro" w:cs="Times New Roman"/>
          <w:sz w:val="24"/>
          <w:szCs w:val="24"/>
        </w:rPr>
        <w:t>at least approximately correct</w:t>
      </w:r>
      <w:r w:rsidR="00536C04">
        <w:rPr>
          <w:rFonts w:ascii="Adobe Garamond Pro" w:hAnsi="Adobe Garamond Pro" w:cs="Times New Roman"/>
          <w:sz w:val="24"/>
          <w:szCs w:val="24"/>
        </w:rPr>
        <w:t xml:space="preserve"> model</w:t>
      </w:r>
      <w:r w:rsidR="004C62D0" w:rsidRPr="004C62D0">
        <w:rPr>
          <w:rFonts w:ascii="Adobe Garamond Pro" w:hAnsi="Adobe Garamond Pro" w:cs="Times New Roman"/>
          <w:sz w:val="24"/>
          <w:szCs w:val="24"/>
        </w:rPr>
        <w:t xml:space="preserve"> </w:t>
      </w:r>
      <w:r w:rsidR="004C62D0">
        <w:rPr>
          <w:rFonts w:ascii="Adobe Garamond Pro" w:hAnsi="Adobe Garamond Pro" w:cs="Times New Roman"/>
          <w:sz w:val="24"/>
          <w:szCs w:val="24"/>
        </w:rPr>
        <w:t>assumptions</w:t>
      </w:r>
      <w:r w:rsidR="00536C04">
        <w:rPr>
          <w:rFonts w:ascii="Adobe Garamond Pro" w:hAnsi="Adobe Garamond Pro" w:cs="Times New Roman"/>
          <w:sz w:val="24"/>
          <w:szCs w:val="24"/>
        </w:rPr>
        <w:t xml:space="preserve">, such as </w:t>
      </w:r>
      <w:r w:rsidR="00746061">
        <w:rPr>
          <w:rFonts w:ascii="Adobe Garamond Pro" w:hAnsi="Adobe Garamond Pro" w:cs="Times New Roman"/>
          <w:sz w:val="24"/>
          <w:szCs w:val="24"/>
        </w:rPr>
        <w:t xml:space="preserve">GTR, </w:t>
      </w:r>
      <w:r w:rsidR="00536C04">
        <w:rPr>
          <w:rFonts w:ascii="Adobe Garamond Pro" w:hAnsi="Adobe Garamond Pro" w:cs="Times New Roman"/>
          <w:sz w:val="24"/>
          <w:szCs w:val="24"/>
        </w:rPr>
        <w:t xml:space="preserve">the generalized time-reversible model </w:t>
      </w:r>
      <w:r w:rsidR="00536C04">
        <w:rPr>
          <w:rFonts w:ascii="Adobe Garamond Pro" w:hAnsi="Adobe Garamond Pro" w:cs="Times New Roman"/>
          <w:sz w:val="24"/>
          <w:szCs w:val="24"/>
        </w:rPr>
        <w:fldChar w:fldCharType="begin" w:fldLock="1"/>
      </w:r>
      <w:r w:rsidR="005F51A8">
        <w:rPr>
          <w:rFonts w:ascii="Adobe Garamond Pro" w:hAnsi="Adobe Garamond Pro" w:cs="Times New Roman"/>
          <w:sz w:val="24"/>
          <w:szCs w:val="24"/>
        </w:rPr>
        <w:instrText>ADDIN CSL_CITATION { "citationItems" : [ { "id" : "ITEM-1", "itemData" : { "author" : [ { "dropping-particle" : "", "family" : "Tavar\u00e9", "given" : "Simon", "non-dropping-particle" : "", "parse-names" : false, "suffix" : "" } ], "container-title" : "American Mathematical Society", "id" : "ITEM-1", "issued" : { "date-parts" : [ [ "1896" ] ] }, "page" : "57-86", "title" : "Some Probabilistic and Statistical Problems in the Analysis of DNA Sequences", "type" : "article-journal", "volume" : "17" }, "uris" : [ "http://www.mendeley.com/documents/?uuid=75f9fdec-aa5e-401e-b7f9-2901073d4086", "http://www.mendeley.com/documents/?uuid=dd877ec9-a745-4722-a6fb-f9ca4908e792" ] } ], "mendeley" : { "formattedCitation" : "(Tavar\u00e9, 1896)", "plainTextFormattedCitation" : "(Tavar\u00e9, 1896)", "previouslyFormattedCitation" : "(Tavar\u00e9, 1896)" }, "properties" : { "noteIndex" : 1 }, "schema" : "https://github.com/citation-style-language/schema/raw/master/csl-citation.json" }</w:instrText>
      </w:r>
      <w:r w:rsidR="00536C04">
        <w:rPr>
          <w:rFonts w:ascii="Adobe Garamond Pro" w:hAnsi="Adobe Garamond Pro" w:cs="Times New Roman"/>
          <w:sz w:val="24"/>
          <w:szCs w:val="24"/>
        </w:rPr>
        <w:fldChar w:fldCharType="separate"/>
      </w:r>
      <w:r w:rsidR="00536C04" w:rsidRPr="001A3816">
        <w:rPr>
          <w:rFonts w:ascii="Adobe Garamond Pro" w:hAnsi="Adobe Garamond Pro" w:cs="Times New Roman"/>
          <w:noProof/>
          <w:sz w:val="24"/>
          <w:szCs w:val="24"/>
        </w:rPr>
        <w:t>(Tavaré, 1896)</w:t>
      </w:r>
      <w:r w:rsidR="00536C04">
        <w:rPr>
          <w:rFonts w:ascii="Adobe Garamond Pro" w:hAnsi="Adobe Garamond Pro" w:cs="Times New Roman"/>
          <w:sz w:val="24"/>
          <w:szCs w:val="24"/>
        </w:rPr>
        <w:fldChar w:fldCharType="end"/>
      </w:r>
      <w:r w:rsidR="00746061">
        <w:rPr>
          <w:rFonts w:ascii="Adobe Garamond Pro" w:hAnsi="Adobe Garamond Pro" w:cs="Times New Roman"/>
          <w:sz w:val="24"/>
          <w:szCs w:val="24"/>
        </w:rPr>
        <w:t xml:space="preserve">, </w:t>
      </w:r>
      <w:r w:rsidR="002657B5">
        <w:rPr>
          <w:rFonts w:ascii="Adobe Garamond Pro" w:hAnsi="Adobe Garamond Pro" w:cs="Times New Roman"/>
          <w:sz w:val="24"/>
          <w:szCs w:val="24"/>
        </w:rPr>
        <w:t xml:space="preserve">to derive </w:t>
      </w:r>
      <w:r w:rsidR="009D1CA3">
        <w:rPr>
          <w:rFonts w:ascii="Adobe Garamond Pro" w:hAnsi="Adobe Garamond Pro" w:cs="Times New Roman"/>
          <w:sz w:val="24"/>
          <w:szCs w:val="24"/>
        </w:rPr>
        <w:t xml:space="preserve">a </w:t>
      </w:r>
      <w:r w:rsidR="002657B5">
        <w:rPr>
          <w:rFonts w:ascii="Adobe Garamond Pro" w:hAnsi="Adobe Garamond Pro" w:cs="Times New Roman"/>
          <w:sz w:val="24"/>
          <w:szCs w:val="24"/>
        </w:rPr>
        <w:t>result.</w:t>
      </w:r>
      <w:r w:rsidR="007B1D50">
        <w:rPr>
          <w:rFonts w:ascii="Adobe Garamond Pro" w:hAnsi="Adobe Garamond Pro" w:cs="Times New Roman"/>
          <w:sz w:val="24"/>
          <w:szCs w:val="24"/>
        </w:rPr>
        <w:t xml:space="preserve"> When the model is not enough to describe the evolution of the sequence, the </w:t>
      </w:r>
      <w:r w:rsidR="006C1253">
        <w:rPr>
          <w:rFonts w:ascii="Adobe Garamond Pro" w:hAnsi="Adobe Garamond Pro" w:cs="Times New Roman"/>
          <w:sz w:val="24"/>
          <w:szCs w:val="24"/>
        </w:rPr>
        <w:t xml:space="preserve">ML may not guarantee </w:t>
      </w:r>
      <w:r w:rsidR="00035B26">
        <w:rPr>
          <w:rFonts w:ascii="Adobe Garamond Pro" w:hAnsi="Adobe Garamond Pro" w:cs="Times New Roman"/>
          <w:sz w:val="24"/>
          <w:szCs w:val="24"/>
        </w:rPr>
        <w:t>good results</w:t>
      </w:r>
      <w:r w:rsidR="003113C3">
        <w:rPr>
          <w:rFonts w:ascii="Adobe Garamond Pro" w:hAnsi="Adobe Garamond Pro" w:cs="Times New Roman"/>
          <w:sz w:val="24"/>
          <w:szCs w:val="24"/>
        </w:rPr>
        <w:t xml:space="preserve"> </w:t>
      </w:r>
      <w:r w:rsidR="003113C3">
        <w:rPr>
          <w:rFonts w:ascii="Adobe Garamond Pro" w:hAnsi="Adobe Garamond Pro" w:cs="Times New Roman"/>
          <w:sz w:val="24"/>
          <w:szCs w:val="24"/>
        </w:rPr>
        <w:fldChar w:fldCharType="begin" w:fldLock="1"/>
      </w:r>
      <w:r w:rsidR="003113C3">
        <w:rPr>
          <w:rFonts w:ascii="Adobe Garamond Pro" w:hAnsi="Adobe Garamond Pro" w:cs="Times New Roman"/>
          <w:sz w:val="24"/>
          <w:szCs w:val="24"/>
        </w:rPr>
        <w:instrText>ADDIN CSL_CITATION { "citationItems" : [ { "id" : "ITEM-1", "itemData" : { "URL" : "https://jarhodesuaf.github.io/PhyloBook.pdf", "accessed" : { "date-parts" : [ [ "2018", "4", "12" ] ] }, "author" : [ { "dropping-particle" : "", "family" : "Allman", "given" : "Elizabeth S", "non-dropping-particle" : "", "parse-names" : false, "suffix" : "" }, { "dropping-particle" : "", "family" : "Rhodes", "given" : "John A", "non-dropping-particle" : "", "parse-names" : false, "suffix" : "" } ], "id" : "ITEM-1", "issued" : { "date-parts" : [ [ "2005" ] ] }, "page" : "126", "title" : "Lecture Notes: The Mathematics of Phylogenetics", "type" : "webpage" }, "uris" : [ "http://www.mendeley.com/documents/?uuid=abb17257-3827-36cc-a944-f5e879de339d" ] } ], "mendeley" : { "formattedCitation" : "(Allman and Rhodes, 2005)", "plainTextFormattedCitation" : "(Allman and Rhodes, 2005)", "previouslyFormattedCitation" : "(Allman and Rhodes, 2005)" }, "properties" : { "noteIndex" : 1 }, "schema" : "https://github.com/citation-style-language/schema/raw/master/csl-citation.json" }</w:instrText>
      </w:r>
      <w:r w:rsidR="003113C3">
        <w:rPr>
          <w:rFonts w:ascii="Adobe Garamond Pro" w:hAnsi="Adobe Garamond Pro" w:cs="Times New Roman"/>
          <w:sz w:val="24"/>
          <w:szCs w:val="24"/>
        </w:rPr>
        <w:fldChar w:fldCharType="separate"/>
      </w:r>
      <w:r w:rsidR="003113C3" w:rsidRPr="003113C3">
        <w:rPr>
          <w:rFonts w:ascii="Adobe Garamond Pro" w:hAnsi="Adobe Garamond Pro" w:cs="Times New Roman"/>
          <w:noProof/>
          <w:sz w:val="24"/>
          <w:szCs w:val="24"/>
        </w:rPr>
        <w:t>(Allman and Rhodes, 2005)</w:t>
      </w:r>
      <w:r w:rsidR="003113C3">
        <w:rPr>
          <w:rFonts w:ascii="Adobe Garamond Pro" w:hAnsi="Adobe Garamond Pro" w:cs="Times New Roman"/>
          <w:sz w:val="24"/>
          <w:szCs w:val="24"/>
        </w:rPr>
        <w:fldChar w:fldCharType="end"/>
      </w:r>
      <w:r w:rsidR="00035B26">
        <w:rPr>
          <w:rFonts w:ascii="Adobe Garamond Pro" w:hAnsi="Adobe Garamond Pro" w:cs="Times New Roman"/>
          <w:sz w:val="24"/>
          <w:szCs w:val="24"/>
        </w:rPr>
        <w:t>.</w:t>
      </w:r>
      <w:r w:rsidR="00650419">
        <w:rPr>
          <w:rFonts w:ascii="Adobe Garamond Pro" w:hAnsi="Adobe Garamond Pro" w:cs="Times New Roman"/>
          <w:sz w:val="24"/>
          <w:szCs w:val="24"/>
        </w:rPr>
        <w:t xml:space="preserve"> </w:t>
      </w:r>
    </w:p>
    <w:p w:rsidR="00CE4623" w:rsidRDefault="00CE4623" w:rsidP="00546314">
      <w:pPr>
        <w:pStyle w:val="af0"/>
        <w:ind w:left="0"/>
        <w:rPr>
          <w:rFonts w:ascii="Adobe Garamond Pro" w:hAnsi="Adobe Garamond Pro" w:cs="Times New Roman"/>
          <w:sz w:val="24"/>
          <w:szCs w:val="24"/>
        </w:rPr>
      </w:pPr>
    </w:p>
    <w:p w:rsidR="00A009B8" w:rsidRPr="005D5F88" w:rsidRDefault="00CE4623" w:rsidP="00546314">
      <w:pPr>
        <w:pStyle w:val="af0"/>
        <w:ind w:left="0"/>
        <w:rPr>
          <w:rFonts w:ascii="Adobe Garamond Pro" w:hAnsi="Adobe Garamond Pro" w:cs="Times New Roman"/>
          <w:sz w:val="24"/>
          <w:szCs w:val="24"/>
        </w:rPr>
      </w:pPr>
      <w:r>
        <w:rPr>
          <w:rFonts w:ascii="Adobe Garamond Pro" w:hAnsi="Adobe Garamond Pro" w:cs="Times New Roman"/>
          <w:sz w:val="24"/>
          <w:szCs w:val="24"/>
        </w:rPr>
        <w:t xml:space="preserve">     </w:t>
      </w:r>
      <w:r w:rsidR="00720A3B">
        <w:rPr>
          <w:rFonts w:ascii="Adobe Garamond Pro" w:hAnsi="Adobe Garamond Pro" w:cs="Times New Roman"/>
          <w:sz w:val="24"/>
          <w:szCs w:val="24"/>
        </w:rPr>
        <w:t xml:space="preserve">In the present study, </w:t>
      </w:r>
      <w:r w:rsidR="00A938BD">
        <w:rPr>
          <w:rFonts w:ascii="Adobe Garamond Pro" w:hAnsi="Adobe Garamond Pro" w:cs="Times New Roman"/>
          <w:sz w:val="24"/>
          <w:szCs w:val="24"/>
        </w:rPr>
        <w:t xml:space="preserve">44 </w:t>
      </w:r>
      <w:r w:rsidR="00596108">
        <w:rPr>
          <w:rFonts w:ascii="Adobe Garamond Pro" w:hAnsi="Adobe Garamond Pro" w:cs="Times New Roman"/>
          <w:sz w:val="24"/>
          <w:szCs w:val="24"/>
        </w:rPr>
        <w:t xml:space="preserve">WOX </w:t>
      </w:r>
      <w:r w:rsidR="00A938BD">
        <w:rPr>
          <w:rFonts w:ascii="Adobe Garamond Pro" w:hAnsi="Adobe Garamond Pro" w:cs="Times New Roman"/>
          <w:sz w:val="24"/>
          <w:szCs w:val="24"/>
        </w:rPr>
        <w:t xml:space="preserve">members of turnip, tomato, potato, rice, maize, sorghum and </w:t>
      </w:r>
      <w:r w:rsidR="00A938BD" w:rsidRPr="00A938BD">
        <w:rPr>
          <w:rFonts w:ascii="Adobe Garamond Pro" w:hAnsi="Adobe Garamond Pro" w:cs="Times New Roman"/>
          <w:i/>
          <w:sz w:val="24"/>
          <w:szCs w:val="24"/>
        </w:rPr>
        <w:t>Arabidopsis</w:t>
      </w:r>
      <w:r w:rsidR="005D5F88">
        <w:rPr>
          <w:rFonts w:ascii="Adobe Garamond Pro" w:hAnsi="Adobe Garamond Pro" w:cs="Times New Roman"/>
          <w:sz w:val="24"/>
          <w:szCs w:val="24"/>
        </w:rPr>
        <w:t xml:space="preserve"> were </w:t>
      </w:r>
      <w:r w:rsidR="000779B2">
        <w:rPr>
          <w:rFonts w:ascii="Adobe Garamond Pro" w:hAnsi="Adobe Garamond Pro" w:cs="Times New Roman"/>
          <w:sz w:val="24"/>
          <w:szCs w:val="24"/>
        </w:rPr>
        <w:t xml:space="preserve">analyzed by maximum likelihood. The phylogeny tree is </w:t>
      </w:r>
      <w:r w:rsidR="005D5F88">
        <w:rPr>
          <w:rFonts w:ascii="Adobe Garamond Pro" w:hAnsi="Adobe Garamond Pro" w:cs="Times New Roman"/>
          <w:sz w:val="24"/>
          <w:szCs w:val="24"/>
        </w:rPr>
        <w:t xml:space="preserve">grouped into three clades and </w:t>
      </w:r>
      <w:r w:rsidR="005A778F">
        <w:rPr>
          <w:rFonts w:ascii="Adobe Garamond Pro" w:hAnsi="Adobe Garamond Pro" w:cs="Times New Roman"/>
          <w:sz w:val="24"/>
          <w:szCs w:val="24"/>
        </w:rPr>
        <w:t>two ectopic OsWOX</w:t>
      </w:r>
      <w:r w:rsidR="00A26AD3">
        <w:rPr>
          <w:rFonts w:ascii="Adobe Garamond Pro" w:hAnsi="Adobe Garamond Pro" w:cs="Times New Roman"/>
          <w:sz w:val="24"/>
          <w:szCs w:val="24"/>
        </w:rPr>
        <w:t xml:space="preserve">s were identified. </w:t>
      </w:r>
    </w:p>
    <w:p w:rsidR="0028236B" w:rsidRPr="00E05B8D" w:rsidRDefault="0028236B" w:rsidP="00546314">
      <w:pPr>
        <w:pStyle w:val="af0"/>
        <w:ind w:left="0"/>
        <w:rPr>
          <w:rFonts w:ascii="Adobe Garamond Pro" w:hAnsi="Adobe Garamond Pro" w:cs="Times New Roman"/>
          <w:sz w:val="24"/>
          <w:szCs w:val="24"/>
        </w:rPr>
      </w:pPr>
    </w:p>
    <w:p w:rsidR="006B3A57" w:rsidRPr="00522DE5" w:rsidRDefault="00961C1C" w:rsidP="006B3A57">
      <w:pPr>
        <w:pStyle w:val="af0"/>
        <w:numPr>
          <w:ilvl w:val="0"/>
          <w:numId w:val="1"/>
        </w:numPr>
        <w:rPr>
          <w:rFonts w:ascii="Adobe Garamond Pro" w:hAnsi="Adobe Garamond Pro" w:cs="Times New Roman"/>
          <w:sz w:val="28"/>
          <w:szCs w:val="24"/>
        </w:rPr>
      </w:pPr>
      <w:r w:rsidRPr="00522DE5">
        <w:rPr>
          <w:rFonts w:ascii="Adobe Garamond Pro" w:hAnsi="Adobe Garamond Pro" w:cs="Times New Roman"/>
          <w:sz w:val="28"/>
          <w:szCs w:val="24"/>
        </w:rPr>
        <w:t xml:space="preserve">Materials and </w:t>
      </w:r>
      <w:r w:rsidR="006B654E" w:rsidRPr="00522DE5">
        <w:rPr>
          <w:rFonts w:ascii="Adobe Garamond Pro" w:hAnsi="Adobe Garamond Pro" w:cs="Times New Roman"/>
          <w:sz w:val="28"/>
          <w:szCs w:val="24"/>
        </w:rPr>
        <w:t>Methods</w:t>
      </w:r>
    </w:p>
    <w:p w:rsidR="00961C1C" w:rsidRPr="00E05B8D" w:rsidRDefault="00961C1C" w:rsidP="00546314">
      <w:pPr>
        <w:pStyle w:val="af0"/>
        <w:ind w:left="0"/>
        <w:rPr>
          <w:rFonts w:ascii="Adobe Garamond Pro" w:hAnsi="Adobe Garamond Pro" w:cs="Times New Roman"/>
          <w:sz w:val="24"/>
          <w:szCs w:val="24"/>
        </w:rPr>
      </w:pPr>
    </w:p>
    <w:p w:rsidR="00011F46" w:rsidRPr="00E05B8D" w:rsidRDefault="001D1F9D" w:rsidP="00105135">
      <w:pPr>
        <w:pStyle w:val="af0"/>
        <w:ind w:left="0"/>
        <w:rPr>
          <w:rFonts w:ascii="Adobe Garamond Pro" w:hAnsi="Adobe Garamond Pro" w:cs="Times New Roman"/>
          <w:i/>
          <w:sz w:val="24"/>
          <w:szCs w:val="24"/>
        </w:rPr>
      </w:pPr>
      <w:r w:rsidRPr="00E05B8D">
        <w:rPr>
          <w:rFonts w:ascii="Adobe Garamond Pro" w:hAnsi="Adobe Garamond Pro" w:cs="Times New Roman"/>
          <w:i/>
          <w:sz w:val="24"/>
          <w:szCs w:val="24"/>
        </w:rPr>
        <w:t xml:space="preserve">Search of </w:t>
      </w:r>
      <w:r w:rsidR="00961C1C" w:rsidRPr="00E05B8D">
        <w:rPr>
          <w:rFonts w:ascii="Adobe Garamond Pro" w:hAnsi="Adobe Garamond Pro" w:cs="Times New Roman"/>
          <w:i/>
          <w:sz w:val="24"/>
          <w:szCs w:val="24"/>
        </w:rPr>
        <w:t xml:space="preserve">WOX </w:t>
      </w:r>
      <w:r w:rsidRPr="00E05B8D">
        <w:rPr>
          <w:rFonts w:ascii="Adobe Garamond Pro" w:hAnsi="Adobe Garamond Pro" w:cs="Times New Roman"/>
          <w:i/>
          <w:sz w:val="24"/>
          <w:szCs w:val="24"/>
        </w:rPr>
        <w:t>proteins</w:t>
      </w:r>
      <w:r w:rsidR="00405074" w:rsidRPr="00E05B8D">
        <w:rPr>
          <w:rFonts w:ascii="Adobe Garamond Pro" w:hAnsi="Adobe Garamond Pro" w:cs="Times New Roman"/>
          <w:i/>
          <w:sz w:val="24"/>
          <w:szCs w:val="24"/>
        </w:rPr>
        <w:t xml:space="preserve"> and </w:t>
      </w:r>
      <w:r w:rsidR="00351F06" w:rsidRPr="00E05B8D">
        <w:rPr>
          <w:rFonts w:ascii="Adobe Garamond Pro" w:hAnsi="Adobe Garamond Pro" w:cs="Times New Roman"/>
          <w:i/>
          <w:sz w:val="24"/>
          <w:szCs w:val="24"/>
        </w:rPr>
        <w:t>domain identification</w:t>
      </w:r>
    </w:p>
    <w:p w:rsidR="008A266F" w:rsidRPr="00E05B8D" w:rsidRDefault="008F38DA" w:rsidP="00105135">
      <w:pPr>
        <w:pStyle w:val="af0"/>
        <w:ind w:left="0"/>
        <w:rPr>
          <w:rFonts w:ascii="Adobe Garamond Pro" w:hAnsi="Adobe Garamond Pro" w:cs="Times New Roman"/>
          <w:sz w:val="24"/>
          <w:szCs w:val="24"/>
        </w:rPr>
      </w:pPr>
      <w:r w:rsidRPr="00E05B8D">
        <w:rPr>
          <w:rFonts w:ascii="Adobe Garamond Pro" w:hAnsi="Adobe Garamond Pro" w:cs="Times New Roman"/>
          <w:sz w:val="24"/>
          <w:szCs w:val="24"/>
        </w:rPr>
        <w:t xml:space="preserve">     </w:t>
      </w:r>
      <w:r w:rsidR="004A172E" w:rsidRPr="00E05B8D">
        <w:rPr>
          <w:rFonts w:ascii="Adobe Garamond Pro" w:hAnsi="Adobe Garamond Pro" w:cs="Times New Roman"/>
          <w:sz w:val="24"/>
          <w:szCs w:val="24"/>
        </w:rPr>
        <w:t>The sequence used in this paper were obtained from EnsemblPlants (</w:t>
      </w:r>
      <w:r w:rsidR="002D6C43" w:rsidRPr="00E05B8D">
        <w:rPr>
          <w:rFonts w:ascii="Adobe Garamond Pro" w:hAnsi="Adobe Garamond Pro" w:cs="Times New Roman"/>
          <w:sz w:val="24"/>
          <w:szCs w:val="24"/>
        </w:rPr>
        <w:t>https://</w:t>
      </w:r>
      <w:r w:rsidR="004A172E" w:rsidRPr="00E05B8D">
        <w:rPr>
          <w:rFonts w:ascii="Adobe Garamond Pro" w:hAnsi="Adobe Garamond Pro" w:cs="Times New Roman"/>
          <w:sz w:val="24"/>
          <w:szCs w:val="24"/>
        </w:rPr>
        <w:t>plants.ensembl.org) and NCBI</w:t>
      </w:r>
      <w:r w:rsidR="007B3F84" w:rsidRPr="00E05B8D">
        <w:rPr>
          <w:rFonts w:ascii="Adobe Garamond Pro" w:hAnsi="Adobe Garamond Pro" w:cs="Times New Roman"/>
          <w:sz w:val="24"/>
          <w:szCs w:val="24"/>
        </w:rPr>
        <w:t xml:space="preserve"> (https://www.ncbi.nlm.nih.gov)</w:t>
      </w:r>
      <w:r w:rsidR="004A172E" w:rsidRPr="00E05B8D">
        <w:rPr>
          <w:rFonts w:ascii="Adobe Garamond Pro" w:hAnsi="Adobe Garamond Pro" w:cs="Times New Roman"/>
          <w:sz w:val="24"/>
          <w:szCs w:val="24"/>
        </w:rPr>
        <w:t xml:space="preserve">. </w:t>
      </w:r>
      <w:r w:rsidR="00961C1C" w:rsidRPr="00E05B8D">
        <w:rPr>
          <w:rFonts w:ascii="Adobe Garamond Pro" w:hAnsi="Adobe Garamond Pro" w:cs="Times New Roman"/>
          <w:sz w:val="24"/>
          <w:szCs w:val="24"/>
        </w:rPr>
        <w:t xml:space="preserve">Total </w:t>
      </w:r>
      <w:r w:rsidR="004A172E" w:rsidRPr="00E05B8D">
        <w:rPr>
          <w:rFonts w:ascii="Adobe Garamond Pro" w:hAnsi="Adobe Garamond Pro" w:cs="Times New Roman"/>
          <w:sz w:val="24"/>
          <w:szCs w:val="24"/>
        </w:rPr>
        <w:t>44</w:t>
      </w:r>
      <w:r w:rsidR="00547EFD" w:rsidRPr="00E05B8D">
        <w:rPr>
          <w:rFonts w:ascii="Adobe Garamond Pro" w:hAnsi="Adobe Garamond Pro" w:cs="Times New Roman"/>
          <w:sz w:val="24"/>
          <w:szCs w:val="24"/>
        </w:rPr>
        <w:t xml:space="preserve"> WOX protein sequences from</w:t>
      </w:r>
      <w:r w:rsidR="002A01B5" w:rsidRPr="00E05B8D">
        <w:rPr>
          <w:rFonts w:ascii="Adobe Garamond Pro" w:hAnsi="Adobe Garamond Pro" w:cs="Times New Roman"/>
          <w:sz w:val="24"/>
          <w:szCs w:val="24"/>
        </w:rPr>
        <w:t xml:space="preserve"> dicots:</w:t>
      </w:r>
      <w:r w:rsidR="00547EFD" w:rsidRPr="00E05B8D">
        <w:rPr>
          <w:rFonts w:ascii="Adobe Garamond Pro" w:hAnsi="Adobe Garamond Pro" w:cs="Times New Roman"/>
          <w:sz w:val="24"/>
          <w:szCs w:val="24"/>
        </w:rPr>
        <w:t xml:space="preserve"> </w:t>
      </w:r>
      <w:r w:rsidR="00547EFD" w:rsidRPr="00E05B8D">
        <w:rPr>
          <w:rFonts w:ascii="Adobe Garamond Pro" w:hAnsi="Adobe Garamond Pro" w:cs="Times New Roman"/>
          <w:i/>
          <w:sz w:val="24"/>
          <w:szCs w:val="24"/>
        </w:rPr>
        <w:t xml:space="preserve">Arabidopsis thaliana, </w:t>
      </w:r>
      <w:r w:rsidR="00E26A8A" w:rsidRPr="00E05B8D">
        <w:rPr>
          <w:rFonts w:ascii="Adobe Garamond Pro" w:hAnsi="Adobe Garamond Pro" w:cs="Times New Roman"/>
          <w:i/>
          <w:sz w:val="24"/>
          <w:szCs w:val="24"/>
        </w:rPr>
        <w:t xml:space="preserve">Brassica rapa, </w:t>
      </w:r>
      <w:r w:rsidR="00547EFD" w:rsidRPr="00E05B8D">
        <w:rPr>
          <w:rFonts w:ascii="Adobe Garamond Pro" w:hAnsi="Adobe Garamond Pro" w:cs="Times New Roman"/>
          <w:i/>
          <w:sz w:val="24"/>
          <w:szCs w:val="24"/>
        </w:rPr>
        <w:t>Solanum lycopersicum,</w:t>
      </w:r>
      <w:r w:rsidR="002A01B5" w:rsidRPr="00E05B8D">
        <w:rPr>
          <w:rFonts w:ascii="Adobe Garamond Pro" w:hAnsi="Adobe Garamond Pro" w:cs="Times New Roman"/>
          <w:i/>
          <w:sz w:val="24"/>
          <w:szCs w:val="24"/>
        </w:rPr>
        <w:t xml:space="preserve"> </w:t>
      </w:r>
      <w:r w:rsidR="002A01B5" w:rsidRPr="00E05B8D">
        <w:rPr>
          <w:rFonts w:ascii="Adobe Garamond Pro" w:hAnsi="Adobe Garamond Pro" w:cs="Times New Roman"/>
          <w:sz w:val="24"/>
          <w:szCs w:val="24"/>
        </w:rPr>
        <w:t xml:space="preserve">and </w:t>
      </w:r>
      <w:r w:rsidR="00547EFD" w:rsidRPr="00E05B8D">
        <w:rPr>
          <w:rFonts w:ascii="Adobe Garamond Pro" w:hAnsi="Adobe Garamond Pro" w:cs="Times New Roman"/>
          <w:i/>
          <w:sz w:val="24"/>
          <w:szCs w:val="24"/>
        </w:rPr>
        <w:t>Solanum tuberosum,</w:t>
      </w:r>
      <w:r w:rsidR="00276667" w:rsidRPr="00E05B8D">
        <w:rPr>
          <w:rFonts w:ascii="Adobe Garamond Pro" w:hAnsi="Adobe Garamond Pro" w:cs="Times New Roman"/>
          <w:i/>
          <w:sz w:val="24"/>
          <w:szCs w:val="24"/>
        </w:rPr>
        <w:t xml:space="preserve"> </w:t>
      </w:r>
      <w:r w:rsidR="00276667" w:rsidRPr="00E05B8D">
        <w:rPr>
          <w:rFonts w:ascii="Adobe Garamond Pro" w:hAnsi="Adobe Garamond Pro" w:cs="Times New Roman"/>
          <w:sz w:val="24"/>
          <w:szCs w:val="24"/>
        </w:rPr>
        <w:t>and monocots:</w:t>
      </w:r>
      <w:r w:rsidR="00547EFD" w:rsidRPr="00E05B8D">
        <w:rPr>
          <w:rFonts w:ascii="Adobe Garamond Pro" w:hAnsi="Adobe Garamond Pro" w:cs="Times New Roman"/>
          <w:i/>
          <w:sz w:val="24"/>
          <w:szCs w:val="24"/>
        </w:rPr>
        <w:t xml:space="preserve"> Oryza sativa </w:t>
      </w:r>
      <w:r w:rsidR="0085215F" w:rsidRPr="00E05B8D">
        <w:rPr>
          <w:rFonts w:ascii="Adobe Garamond Pro" w:hAnsi="Adobe Garamond Pro" w:cs="Times New Roman"/>
          <w:sz w:val="24"/>
          <w:szCs w:val="24"/>
        </w:rPr>
        <w:t>(</w:t>
      </w:r>
      <w:r w:rsidR="00547EFD" w:rsidRPr="00E05B8D">
        <w:rPr>
          <w:rFonts w:ascii="Adobe Garamond Pro" w:hAnsi="Adobe Garamond Pro" w:cs="Times New Roman"/>
          <w:sz w:val="24"/>
          <w:szCs w:val="24"/>
        </w:rPr>
        <w:t xml:space="preserve">japonica </w:t>
      </w:r>
      <w:r w:rsidR="00E26A8A" w:rsidRPr="00E05B8D">
        <w:rPr>
          <w:rFonts w:ascii="Adobe Garamond Pro" w:hAnsi="Adobe Garamond Pro" w:cs="Times New Roman"/>
          <w:sz w:val="24"/>
          <w:szCs w:val="24"/>
        </w:rPr>
        <w:t>group</w:t>
      </w:r>
      <w:r w:rsidR="0085215F" w:rsidRPr="00E05B8D">
        <w:rPr>
          <w:rFonts w:ascii="Adobe Garamond Pro" w:hAnsi="Adobe Garamond Pro" w:cs="Times New Roman"/>
          <w:sz w:val="24"/>
          <w:szCs w:val="24"/>
        </w:rPr>
        <w:t>)</w:t>
      </w:r>
      <w:r w:rsidR="00E26A8A" w:rsidRPr="00E05B8D">
        <w:rPr>
          <w:rFonts w:ascii="Adobe Garamond Pro" w:hAnsi="Adobe Garamond Pro" w:cs="Times New Roman"/>
          <w:i/>
          <w:sz w:val="24"/>
          <w:szCs w:val="24"/>
        </w:rPr>
        <w:t>, Zea mays, and Sorghum bicolor</w:t>
      </w:r>
      <w:r w:rsidR="006A62D6" w:rsidRPr="00E05B8D">
        <w:rPr>
          <w:rFonts w:ascii="Adobe Garamond Pro" w:hAnsi="Adobe Garamond Pro" w:cs="Times New Roman"/>
          <w:sz w:val="24"/>
          <w:szCs w:val="24"/>
        </w:rPr>
        <w:t xml:space="preserve">. </w:t>
      </w:r>
      <w:r w:rsidR="00995A2C" w:rsidRPr="00E05B8D">
        <w:rPr>
          <w:rFonts w:ascii="Adobe Garamond Pro" w:hAnsi="Adobe Garamond Pro" w:cs="Times New Roman"/>
          <w:sz w:val="24"/>
          <w:szCs w:val="24"/>
        </w:rPr>
        <w:t xml:space="preserve">The </w:t>
      </w:r>
      <w:r w:rsidR="000350B3" w:rsidRPr="00E05B8D">
        <w:rPr>
          <w:rFonts w:ascii="Adobe Garamond Pro" w:hAnsi="Adobe Garamond Pro" w:cs="Times New Roman"/>
          <w:sz w:val="24"/>
          <w:szCs w:val="24"/>
        </w:rPr>
        <w:t xml:space="preserve">WOX names used in this paper </w:t>
      </w:r>
      <w:r w:rsidR="00995A2C" w:rsidRPr="00E05B8D">
        <w:rPr>
          <w:rFonts w:ascii="Adobe Garamond Pro" w:hAnsi="Adobe Garamond Pro" w:cs="Times New Roman"/>
          <w:sz w:val="24"/>
          <w:szCs w:val="24"/>
        </w:rPr>
        <w:t xml:space="preserve">is based on </w:t>
      </w:r>
      <w:r w:rsidR="008569A6">
        <w:rPr>
          <w:rFonts w:ascii="Adobe Garamond Pro" w:hAnsi="Adobe Garamond Pro" w:cs="Times New Roman"/>
          <w:sz w:val="24"/>
          <w:szCs w:val="24"/>
        </w:rPr>
        <w:t xml:space="preserve">the </w:t>
      </w:r>
      <w:r w:rsidR="00995A2C" w:rsidRPr="00E05B8D">
        <w:rPr>
          <w:rFonts w:ascii="Adobe Garamond Pro" w:hAnsi="Adobe Garamond Pro" w:cs="Times New Roman"/>
          <w:sz w:val="24"/>
          <w:szCs w:val="24"/>
        </w:rPr>
        <w:t>description in database</w:t>
      </w:r>
      <w:r w:rsidR="005B73E3" w:rsidRPr="00E05B8D">
        <w:rPr>
          <w:rFonts w:ascii="Adobe Garamond Pro" w:hAnsi="Adobe Garamond Pro" w:cs="Times New Roman"/>
          <w:sz w:val="24"/>
          <w:szCs w:val="24"/>
        </w:rPr>
        <w:t xml:space="preserve"> and isoforms are</w:t>
      </w:r>
      <w:r w:rsidR="006C679F" w:rsidRPr="00E05B8D">
        <w:rPr>
          <w:rFonts w:ascii="Adobe Garamond Pro" w:hAnsi="Adobe Garamond Pro" w:cs="Times New Roman"/>
          <w:sz w:val="24"/>
          <w:szCs w:val="24"/>
        </w:rPr>
        <w:t xml:space="preserve"> marked as a and b </w:t>
      </w:r>
      <w:r w:rsidR="004455FA" w:rsidRPr="00E05B8D">
        <w:rPr>
          <w:rFonts w:ascii="Adobe Garamond Pro" w:hAnsi="Adobe Garamond Pro" w:cs="Times New Roman"/>
          <w:sz w:val="24"/>
          <w:szCs w:val="24"/>
        </w:rPr>
        <w:t>(</w:t>
      </w:r>
      <w:r w:rsidR="005B73E3" w:rsidRPr="00E05B8D">
        <w:rPr>
          <w:rFonts w:ascii="Adobe Garamond Pro" w:hAnsi="Adobe Garamond Pro" w:cs="Times New Roman"/>
          <w:sz w:val="24"/>
          <w:szCs w:val="24"/>
        </w:rPr>
        <w:t>s</w:t>
      </w:r>
      <w:r w:rsidR="004455FA" w:rsidRPr="00E05B8D">
        <w:rPr>
          <w:rFonts w:ascii="Adobe Garamond Pro" w:hAnsi="Adobe Garamond Pro" w:cs="Times New Roman"/>
          <w:sz w:val="24"/>
          <w:szCs w:val="24"/>
        </w:rPr>
        <w:t xml:space="preserve">ee </w:t>
      </w:r>
      <w:r w:rsidR="009D1CA3">
        <w:rPr>
          <w:rFonts w:ascii="Adobe Garamond Pro" w:hAnsi="Adobe Garamond Pro" w:cs="Times New Roman"/>
          <w:sz w:val="24"/>
          <w:szCs w:val="24"/>
        </w:rPr>
        <w:t>S</w:t>
      </w:r>
      <w:r w:rsidR="004455FA" w:rsidRPr="00E05B8D">
        <w:rPr>
          <w:rFonts w:ascii="Adobe Garamond Pro" w:hAnsi="Adobe Garamond Pro" w:cs="Times New Roman"/>
          <w:sz w:val="24"/>
          <w:szCs w:val="24"/>
        </w:rPr>
        <w:t>upplementary Table 1).</w:t>
      </w:r>
      <w:r w:rsidR="00405074" w:rsidRPr="00E05B8D">
        <w:rPr>
          <w:rFonts w:ascii="Adobe Garamond Pro" w:hAnsi="Adobe Garamond Pro" w:cs="Times New Roman"/>
          <w:sz w:val="24"/>
          <w:szCs w:val="24"/>
        </w:rPr>
        <w:t xml:space="preserve"> In order to examine the sequences, the motif analysis was carried out using MOTIF search (</w:t>
      </w:r>
      <w:r w:rsidR="003B18DD" w:rsidRPr="00746061">
        <w:rPr>
          <w:rFonts w:ascii="Adobe Garamond Pro" w:hAnsi="Adobe Garamond Pro" w:cs="Times New Roman"/>
          <w:sz w:val="24"/>
          <w:szCs w:val="24"/>
        </w:rPr>
        <w:t>http://www.genome.jp/tools/motif/</w:t>
      </w:r>
      <w:r w:rsidR="00405074" w:rsidRPr="00E05B8D">
        <w:rPr>
          <w:rFonts w:ascii="Adobe Garamond Pro" w:hAnsi="Adobe Garamond Pro" w:cs="Times New Roman"/>
          <w:sz w:val="24"/>
          <w:szCs w:val="24"/>
        </w:rPr>
        <w:t>)</w:t>
      </w:r>
      <w:r w:rsidR="007159B4" w:rsidRPr="00E05B8D">
        <w:rPr>
          <w:rFonts w:ascii="Adobe Garamond Pro" w:hAnsi="Adobe Garamond Pro" w:cs="Times New Roman"/>
          <w:sz w:val="24"/>
          <w:szCs w:val="24"/>
        </w:rPr>
        <w:t xml:space="preserve"> and MAST</w:t>
      </w:r>
      <w:r w:rsidR="00F847DE" w:rsidRPr="00E05B8D">
        <w:rPr>
          <w:rFonts w:ascii="Adobe Garamond Pro" w:hAnsi="Adobe Garamond Pro" w:cs="Times New Roman"/>
          <w:sz w:val="24"/>
          <w:szCs w:val="24"/>
        </w:rPr>
        <w:t xml:space="preserve"> (version 4.12.0)</w:t>
      </w:r>
      <w:r w:rsidR="004F21DA" w:rsidRPr="00E05B8D">
        <w:rPr>
          <w:rFonts w:ascii="Adobe Garamond Pro" w:hAnsi="Adobe Garamond Pro" w:cs="Times New Roman"/>
          <w:sz w:val="24"/>
          <w:szCs w:val="24"/>
        </w:rPr>
        <w:t xml:space="preserve"> </w:t>
      </w:r>
      <w:r w:rsidR="004F21DA" w:rsidRPr="00E05B8D">
        <w:rPr>
          <w:rFonts w:ascii="Adobe Garamond Pro" w:hAnsi="Adobe Garamond Pro" w:cs="Times New Roman"/>
          <w:sz w:val="24"/>
          <w:szCs w:val="24"/>
        </w:rPr>
        <w:fldChar w:fldCharType="begin" w:fldLock="1"/>
      </w:r>
      <w:r w:rsidR="004F21DA" w:rsidRPr="00E05B8D">
        <w:rPr>
          <w:rFonts w:ascii="Adobe Garamond Pro" w:hAnsi="Adobe Garamond Pro" w:cs="Times New Roman"/>
          <w:sz w:val="24"/>
          <w:szCs w:val="24"/>
        </w:rPr>
        <w:instrText>ADDIN CSL_CITATION { "citationItems" : [ { "id" : "ITEM-1", "itemData" : { "author" : [ { "dropping-particle" : "", "family" : "Bailey", "given" : "L. Timonthy", "non-dropping-particle" : "", "parse-names" : false, "suffix" : "" }, { "dropping-particle" : "", "family" : "Gribskov", "given" : "Michael", "non-dropping-particle" : "", "parse-names" : false, "suffix" : "" } ], "container-title" : "Bioinformatics", "id" : "ITEM-1", "issue" : "1", "issued" : { "date-parts" : [ [ "1998" ] ] }, "page" : "48-54", "title" : "Combining evidence using p-values: application to sequence homology searches", "type" : "article-journal", "volume" : "14" }, "uris" : [ "http://www.mendeley.com/documents/?uuid=7c0f6965-e1be-4580-95a9-10ed81880b54" ] } ], "mendeley" : { "formattedCitation" : "(Bailey and Gribskov, 1998)", "plainTextFormattedCitation" : "(Bailey and Gribskov, 1998)", "previouslyFormattedCitation" : "(Bailey and Gribskov, 1998)" }, "properties" : { "noteIndex" : 1 }, "schema" : "https://github.com/citation-style-language/schema/raw/master/csl-citation.json" }</w:instrText>
      </w:r>
      <w:r w:rsidR="004F21DA" w:rsidRPr="00E05B8D">
        <w:rPr>
          <w:rFonts w:ascii="Adobe Garamond Pro" w:hAnsi="Adobe Garamond Pro" w:cs="Times New Roman"/>
          <w:sz w:val="24"/>
          <w:szCs w:val="24"/>
        </w:rPr>
        <w:fldChar w:fldCharType="separate"/>
      </w:r>
      <w:r w:rsidR="004F21DA" w:rsidRPr="00E05B8D">
        <w:rPr>
          <w:rFonts w:ascii="Adobe Garamond Pro" w:hAnsi="Adobe Garamond Pro" w:cs="Times New Roman"/>
          <w:noProof/>
          <w:sz w:val="24"/>
          <w:szCs w:val="24"/>
        </w:rPr>
        <w:t>(Bailey and Gribskov, 1998)</w:t>
      </w:r>
      <w:r w:rsidR="004F21DA" w:rsidRPr="00E05B8D">
        <w:rPr>
          <w:rFonts w:ascii="Adobe Garamond Pro" w:hAnsi="Adobe Garamond Pro" w:cs="Times New Roman"/>
          <w:sz w:val="24"/>
          <w:szCs w:val="24"/>
        </w:rPr>
        <w:fldChar w:fldCharType="end"/>
      </w:r>
      <w:r w:rsidR="002539A3" w:rsidRPr="00E05B8D">
        <w:rPr>
          <w:rFonts w:ascii="Adobe Garamond Pro" w:hAnsi="Adobe Garamond Pro" w:cs="Times New Roman"/>
          <w:sz w:val="24"/>
          <w:szCs w:val="24"/>
        </w:rPr>
        <w:t xml:space="preserve">. </w:t>
      </w:r>
    </w:p>
    <w:p w:rsidR="00F847DE" w:rsidRPr="00E05B8D" w:rsidRDefault="00F847DE" w:rsidP="00546314">
      <w:pPr>
        <w:pStyle w:val="af0"/>
        <w:ind w:left="0"/>
        <w:rPr>
          <w:rFonts w:ascii="Adobe Garamond Pro" w:hAnsi="Adobe Garamond Pro" w:cs="Times New Roman"/>
          <w:sz w:val="24"/>
          <w:szCs w:val="24"/>
        </w:rPr>
      </w:pPr>
    </w:p>
    <w:p w:rsidR="00395E9F" w:rsidRPr="00E05B8D" w:rsidRDefault="006937D1" w:rsidP="00546314">
      <w:pPr>
        <w:pStyle w:val="af0"/>
        <w:ind w:left="0"/>
        <w:rPr>
          <w:rFonts w:ascii="Adobe Garamond Pro" w:hAnsi="Adobe Garamond Pro" w:cs="Times New Roman"/>
          <w:i/>
          <w:sz w:val="24"/>
          <w:szCs w:val="24"/>
        </w:rPr>
      </w:pPr>
      <w:r w:rsidRPr="00E05B8D">
        <w:rPr>
          <w:rFonts w:ascii="Adobe Garamond Pro" w:hAnsi="Adobe Garamond Pro" w:cs="Times New Roman"/>
          <w:i/>
          <w:sz w:val="24"/>
          <w:szCs w:val="24"/>
        </w:rPr>
        <w:lastRenderedPageBreak/>
        <w:t xml:space="preserve">Multiple sequence alignment and Phylogenetic tree construction </w:t>
      </w:r>
    </w:p>
    <w:p w:rsidR="00E248F0" w:rsidRPr="00E05B8D" w:rsidRDefault="008F38DA" w:rsidP="00025378">
      <w:pPr>
        <w:pStyle w:val="af0"/>
        <w:ind w:left="0"/>
        <w:rPr>
          <w:rFonts w:ascii="Adobe Garamond Pro" w:hAnsi="Adobe Garamond Pro" w:cs="Times New Roman"/>
          <w:sz w:val="24"/>
          <w:szCs w:val="24"/>
        </w:rPr>
      </w:pPr>
      <w:r w:rsidRPr="00E05B8D">
        <w:rPr>
          <w:rFonts w:ascii="Adobe Garamond Pro" w:hAnsi="Adobe Garamond Pro" w:cs="Times New Roman"/>
          <w:sz w:val="24"/>
          <w:szCs w:val="24"/>
        </w:rPr>
        <w:t xml:space="preserve">     </w:t>
      </w:r>
      <w:r w:rsidR="00DA5357" w:rsidRPr="00E05B8D">
        <w:rPr>
          <w:rFonts w:ascii="Adobe Garamond Pro" w:hAnsi="Adobe Garamond Pro" w:cs="Times New Roman"/>
          <w:sz w:val="24"/>
          <w:szCs w:val="24"/>
        </w:rPr>
        <w:t xml:space="preserve">Multiple sequence alignments were conducted by using MAFFT </w:t>
      </w:r>
      <w:r w:rsidR="00FA4C5D" w:rsidRPr="00E05B8D">
        <w:rPr>
          <w:rFonts w:ascii="Adobe Garamond Pro" w:hAnsi="Adobe Garamond Pro" w:cs="Times New Roman"/>
          <w:sz w:val="24"/>
          <w:szCs w:val="24"/>
        </w:rPr>
        <w:t xml:space="preserve">(version 7.245) </w:t>
      </w:r>
      <w:r w:rsidR="00DA5357" w:rsidRPr="00E05B8D">
        <w:rPr>
          <w:rFonts w:ascii="Adobe Garamond Pro" w:hAnsi="Adobe Garamond Pro" w:cs="Times New Roman"/>
          <w:sz w:val="24"/>
          <w:szCs w:val="24"/>
        </w:rPr>
        <w:t xml:space="preserve">with </w:t>
      </w:r>
      <w:r w:rsidR="00F24B48" w:rsidRPr="00E05B8D">
        <w:rPr>
          <w:rFonts w:ascii="Adobe Garamond Pro" w:hAnsi="Adobe Garamond Pro" w:cs="Times New Roman"/>
          <w:sz w:val="24"/>
          <w:szCs w:val="24"/>
        </w:rPr>
        <w:t xml:space="preserve">auto strategy setting. </w:t>
      </w:r>
      <w:r w:rsidR="00DA5357" w:rsidRPr="00E05B8D">
        <w:rPr>
          <w:rFonts w:ascii="Adobe Garamond Pro" w:hAnsi="Adobe Garamond Pro" w:cs="Times New Roman"/>
          <w:sz w:val="24"/>
          <w:szCs w:val="24"/>
        </w:rPr>
        <w:t xml:space="preserve"> </w:t>
      </w:r>
      <w:r w:rsidR="00222411" w:rsidRPr="00E05B8D">
        <w:rPr>
          <w:rFonts w:ascii="Adobe Garamond Pro" w:hAnsi="Adobe Garamond Pro" w:cs="Times New Roman"/>
          <w:sz w:val="24"/>
          <w:szCs w:val="24"/>
        </w:rPr>
        <w:t>Maximum likelihood</w:t>
      </w:r>
      <w:r w:rsidR="000779B2">
        <w:rPr>
          <w:rFonts w:ascii="Adobe Garamond Pro" w:hAnsi="Adobe Garamond Pro" w:cs="Times New Roman"/>
          <w:sz w:val="24"/>
          <w:szCs w:val="24"/>
        </w:rPr>
        <w:t xml:space="preserve"> </w:t>
      </w:r>
      <w:r w:rsidR="008569A6">
        <w:rPr>
          <w:rFonts w:ascii="Adobe Garamond Pro" w:hAnsi="Adobe Garamond Pro" w:cs="Times New Roman"/>
          <w:sz w:val="24"/>
          <w:szCs w:val="24"/>
        </w:rPr>
        <w:t>analysis</w:t>
      </w:r>
      <w:r w:rsidR="00222411" w:rsidRPr="00E05B8D">
        <w:rPr>
          <w:rFonts w:ascii="Adobe Garamond Pro" w:hAnsi="Adobe Garamond Pro" w:cs="Times New Roman"/>
          <w:sz w:val="24"/>
          <w:szCs w:val="24"/>
        </w:rPr>
        <w:t xml:space="preserve"> was conducted</w:t>
      </w:r>
      <w:r w:rsidR="00D269E3" w:rsidRPr="00E05B8D">
        <w:rPr>
          <w:rFonts w:ascii="Adobe Garamond Pro" w:hAnsi="Adobe Garamond Pro" w:cs="Times New Roman"/>
          <w:sz w:val="24"/>
          <w:szCs w:val="24"/>
        </w:rPr>
        <w:t xml:space="preserve"> with the following parameters</w:t>
      </w:r>
      <w:r w:rsidR="00E248F0" w:rsidRPr="00E05B8D">
        <w:rPr>
          <w:rFonts w:ascii="Adobe Garamond Pro" w:hAnsi="Adobe Garamond Pro" w:cs="Times New Roman"/>
          <w:sz w:val="24"/>
          <w:szCs w:val="24"/>
        </w:rPr>
        <w:t xml:space="preserve"> by RAxML (version 8.2.9</w:t>
      </w:r>
      <w:r w:rsidR="00A45442" w:rsidRPr="00E05B8D">
        <w:rPr>
          <w:rFonts w:ascii="Adobe Garamond Pro" w:hAnsi="Adobe Garamond Pro" w:cs="Times New Roman"/>
          <w:sz w:val="24"/>
          <w:szCs w:val="24"/>
        </w:rPr>
        <w:t>): PROTGAMMAAUTO</w:t>
      </w:r>
      <w:r w:rsidR="002F0697" w:rsidRPr="00E05B8D">
        <w:rPr>
          <w:rFonts w:ascii="Adobe Garamond Pro" w:hAnsi="Adobe Garamond Pro" w:cs="Times New Roman"/>
          <w:sz w:val="24"/>
          <w:szCs w:val="24"/>
        </w:rPr>
        <w:t xml:space="preserve"> and</w:t>
      </w:r>
      <w:r w:rsidR="00963601" w:rsidRPr="00E05B8D">
        <w:rPr>
          <w:rFonts w:ascii="Adobe Garamond Pro" w:hAnsi="Adobe Garamond Pro" w:cs="Times New Roman"/>
          <w:sz w:val="24"/>
          <w:szCs w:val="24"/>
        </w:rPr>
        <w:t xml:space="preserve"> bootstrap (100 replicates)</w:t>
      </w:r>
      <w:r w:rsidR="002F0697" w:rsidRPr="00E05B8D">
        <w:rPr>
          <w:rFonts w:ascii="Adobe Garamond Pro" w:hAnsi="Adobe Garamond Pro" w:cs="Times New Roman"/>
          <w:sz w:val="24"/>
          <w:szCs w:val="24"/>
        </w:rPr>
        <w:t xml:space="preserve">. </w:t>
      </w:r>
      <w:r w:rsidR="00025378" w:rsidRPr="00E05B8D">
        <w:rPr>
          <w:rFonts w:ascii="Adobe Garamond Pro" w:hAnsi="Adobe Garamond Pro" w:cs="Times New Roman"/>
          <w:sz w:val="24"/>
          <w:szCs w:val="24"/>
        </w:rPr>
        <w:t>The Dendroscope</w:t>
      </w:r>
      <w:r w:rsidR="007674D0" w:rsidRPr="00E05B8D">
        <w:rPr>
          <w:rFonts w:ascii="Adobe Garamond Pro" w:hAnsi="Adobe Garamond Pro" w:cs="Times New Roman"/>
          <w:sz w:val="24"/>
          <w:szCs w:val="24"/>
        </w:rPr>
        <w:t xml:space="preserve"> software</w:t>
      </w:r>
      <w:r w:rsidR="00025378" w:rsidRPr="00E05B8D">
        <w:rPr>
          <w:rFonts w:ascii="Adobe Garamond Pro" w:hAnsi="Adobe Garamond Pro" w:cs="Times New Roman"/>
          <w:sz w:val="24"/>
          <w:szCs w:val="24"/>
        </w:rPr>
        <w:t xml:space="preserve"> (version 3.5.9) was</w:t>
      </w:r>
      <w:r w:rsidR="007674D0" w:rsidRPr="00E05B8D">
        <w:rPr>
          <w:rFonts w:ascii="Adobe Garamond Pro" w:hAnsi="Adobe Garamond Pro" w:cs="Times New Roman"/>
          <w:sz w:val="24"/>
          <w:szCs w:val="24"/>
        </w:rPr>
        <w:t xml:space="preserve"> used to visualize the </w:t>
      </w:r>
      <w:r w:rsidR="00B469E5" w:rsidRPr="00E05B8D">
        <w:rPr>
          <w:rFonts w:ascii="Adobe Garamond Pro" w:hAnsi="Adobe Garamond Pro" w:cs="Times New Roman"/>
          <w:sz w:val="24"/>
          <w:szCs w:val="24"/>
        </w:rPr>
        <w:t xml:space="preserve">tree. </w:t>
      </w:r>
    </w:p>
    <w:p w:rsidR="00B469E5" w:rsidRPr="00E05B8D" w:rsidRDefault="00B469E5" w:rsidP="00025378">
      <w:pPr>
        <w:pStyle w:val="af0"/>
        <w:ind w:left="0"/>
        <w:rPr>
          <w:rFonts w:ascii="Adobe Garamond Pro" w:hAnsi="Adobe Garamond Pro" w:cs="Times New Roman"/>
          <w:sz w:val="24"/>
          <w:szCs w:val="24"/>
        </w:rPr>
      </w:pPr>
    </w:p>
    <w:p w:rsidR="009F567D" w:rsidRPr="00522DE5" w:rsidRDefault="009F567D" w:rsidP="009F567D">
      <w:pPr>
        <w:pStyle w:val="af0"/>
        <w:numPr>
          <w:ilvl w:val="0"/>
          <w:numId w:val="1"/>
        </w:numPr>
        <w:rPr>
          <w:rFonts w:ascii="Adobe Garamond Pro" w:hAnsi="Adobe Garamond Pro" w:cs="Times New Roman"/>
          <w:sz w:val="28"/>
          <w:szCs w:val="24"/>
        </w:rPr>
      </w:pPr>
      <w:r w:rsidRPr="00522DE5">
        <w:rPr>
          <w:rFonts w:ascii="Adobe Garamond Pro" w:hAnsi="Adobe Garamond Pro" w:cs="Times New Roman"/>
          <w:sz w:val="28"/>
          <w:szCs w:val="24"/>
        </w:rPr>
        <w:t xml:space="preserve">Results </w:t>
      </w:r>
    </w:p>
    <w:p w:rsidR="009F567D" w:rsidRPr="00E05B8D" w:rsidRDefault="009F567D" w:rsidP="009F567D">
      <w:pPr>
        <w:pStyle w:val="af0"/>
        <w:ind w:left="360"/>
        <w:rPr>
          <w:rFonts w:ascii="Adobe Garamond Pro" w:hAnsi="Adobe Garamond Pro" w:cs="Times New Roman"/>
          <w:sz w:val="24"/>
          <w:szCs w:val="24"/>
        </w:rPr>
      </w:pPr>
    </w:p>
    <w:p w:rsidR="004A68EB" w:rsidRPr="00E05B8D" w:rsidRDefault="004A68EB" w:rsidP="002D6D66">
      <w:pPr>
        <w:pStyle w:val="af0"/>
        <w:ind w:left="0"/>
        <w:rPr>
          <w:rFonts w:ascii="Adobe Garamond Pro" w:hAnsi="Adobe Garamond Pro" w:cs="Times New Roman"/>
          <w:i/>
          <w:sz w:val="24"/>
          <w:szCs w:val="24"/>
        </w:rPr>
      </w:pPr>
      <w:r w:rsidRPr="00E05B8D">
        <w:rPr>
          <w:rFonts w:ascii="Adobe Garamond Pro" w:hAnsi="Adobe Garamond Pro" w:cs="Times New Roman"/>
          <w:i/>
          <w:sz w:val="24"/>
          <w:szCs w:val="24"/>
        </w:rPr>
        <w:t xml:space="preserve">Analysis of conserved domains </w:t>
      </w:r>
    </w:p>
    <w:p w:rsidR="009F567D" w:rsidRDefault="00A93D6A" w:rsidP="0014562D">
      <w:pPr>
        <w:pStyle w:val="af0"/>
        <w:ind w:left="0"/>
        <w:rPr>
          <w:rFonts w:ascii="Adobe Garamond Pro" w:hAnsi="Adobe Garamond Pro" w:cs="Times New Roman"/>
          <w:sz w:val="24"/>
          <w:szCs w:val="24"/>
        </w:rPr>
      </w:pPr>
      <w:r w:rsidRPr="00E05B8D">
        <w:rPr>
          <w:rFonts w:ascii="Adobe Garamond Pro" w:hAnsi="Adobe Garamond Pro" w:cs="Times New Roman"/>
          <w:sz w:val="24"/>
          <w:szCs w:val="24"/>
        </w:rPr>
        <w:t xml:space="preserve">     </w:t>
      </w:r>
      <w:r w:rsidR="004A68EB" w:rsidRPr="00E05B8D">
        <w:rPr>
          <w:rFonts w:ascii="Adobe Garamond Pro" w:hAnsi="Adobe Garamond Pro" w:cs="Times New Roman"/>
          <w:sz w:val="24"/>
          <w:szCs w:val="24"/>
        </w:rPr>
        <w:t>The m</w:t>
      </w:r>
      <w:r w:rsidR="007159B4" w:rsidRPr="00E05B8D">
        <w:rPr>
          <w:rFonts w:ascii="Adobe Garamond Pro" w:hAnsi="Adobe Garamond Pro" w:cs="Times New Roman"/>
          <w:sz w:val="24"/>
          <w:szCs w:val="24"/>
        </w:rPr>
        <w:t xml:space="preserve">otif discovery </w:t>
      </w:r>
      <w:r w:rsidR="004B7436" w:rsidRPr="00E05B8D">
        <w:rPr>
          <w:rFonts w:ascii="Adobe Garamond Pro" w:hAnsi="Adobe Garamond Pro" w:cs="Times New Roman"/>
          <w:sz w:val="24"/>
          <w:szCs w:val="24"/>
        </w:rPr>
        <w:t>of</w:t>
      </w:r>
      <w:r w:rsidR="00DC2204" w:rsidRPr="00E05B8D">
        <w:rPr>
          <w:rFonts w:ascii="Adobe Garamond Pro" w:hAnsi="Adobe Garamond Pro" w:cs="Times New Roman"/>
          <w:sz w:val="24"/>
          <w:szCs w:val="24"/>
        </w:rPr>
        <w:t xml:space="preserve"> was conducted to identify the conserved </w:t>
      </w:r>
      <w:r w:rsidR="00F121DB" w:rsidRPr="00E05B8D">
        <w:rPr>
          <w:rFonts w:ascii="Adobe Garamond Pro" w:hAnsi="Adobe Garamond Pro" w:cs="Times New Roman"/>
          <w:sz w:val="24"/>
          <w:szCs w:val="24"/>
        </w:rPr>
        <w:t>homeodomain</w:t>
      </w:r>
      <w:r w:rsidR="00DC2204" w:rsidRPr="00E05B8D">
        <w:rPr>
          <w:rFonts w:ascii="Adobe Garamond Pro" w:hAnsi="Adobe Garamond Pro" w:cs="Times New Roman"/>
          <w:sz w:val="24"/>
          <w:szCs w:val="24"/>
        </w:rPr>
        <w:t xml:space="preserve"> in WOX family proteins. </w:t>
      </w:r>
      <w:r w:rsidR="0014562D" w:rsidRPr="00E05B8D">
        <w:rPr>
          <w:rFonts w:ascii="Adobe Garamond Pro" w:hAnsi="Adobe Garamond Pro" w:cs="Times New Roman"/>
          <w:sz w:val="24"/>
          <w:szCs w:val="24"/>
        </w:rPr>
        <w:t xml:space="preserve">All protein sequences used for this study </w:t>
      </w:r>
      <w:r w:rsidR="00F35C48" w:rsidRPr="00E05B8D">
        <w:rPr>
          <w:rFonts w:ascii="Adobe Garamond Pro" w:hAnsi="Adobe Garamond Pro" w:cs="Times New Roman"/>
          <w:sz w:val="24"/>
          <w:szCs w:val="24"/>
        </w:rPr>
        <w:t xml:space="preserve">showed the characteristic </w:t>
      </w:r>
      <w:r w:rsidR="002E35C7" w:rsidRPr="00E05B8D">
        <w:rPr>
          <w:rFonts w:ascii="Adobe Garamond Pro" w:hAnsi="Adobe Garamond Pro" w:cs="Times New Roman"/>
          <w:sz w:val="24"/>
          <w:szCs w:val="24"/>
        </w:rPr>
        <w:t xml:space="preserve">homeodomain </w:t>
      </w:r>
      <w:r w:rsidR="00F35C48" w:rsidRPr="00E05B8D">
        <w:rPr>
          <w:rFonts w:ascii="Adobe Garamond Pro" w:hAnsi="Adobe Garamond Pro" w:cs="Times New Roman"/>
          <w:sz w:val="24"/>
          <w:szCs w:val="24"/>
        </w:rPr>
        <w:t xml:space="preserve">of WOX genes </w:t>
      </w:r>
      <w:r w:rsidR="002E35C7" w:rsidRPr="00E05B8D">
        <w:rPr>
          <w:rFonts w:ascii="Adobe Garamond Pro" w:hAnsi="Adobe Garamond Pro" w:cs="Times New Roman"/>
          <w:sz w:val="24"/>
          <w:szCs w:val="24"/>
        </w:rPr>
        <w:t>which is 60 aa helix-loop-helix-turn-helix structure</w:t>
      </w:r>
      <w:r w:rsidR="00EF5790" w:rsidRPr="00E05B8D">
        <w:rPr>
          <w:rFonts w:ascii="Adobe Garamond Pro" w:hAnsi="Adobe Garamond Pro" w:cs="Times New Roman"/>
          <w:sz w:val="24"/>
          <w:szCs w:val="24"/>
        </w:rPr>
        <w:t xml:space="preserve"> (Figure 1 and Supplementary Table </w:t>
      </w:r>
      <w:r w:rsidR="0052736B" w:rsidRPr="00E05B8D">
        <w:rPr>
          <w:rFonts w:ascii="Adobe Garamond Pro" w:hAnsi="Adobe Garamond Pro" w:cs="Times New Roman"/>
          <w:sz w:val="24"/>
          <w:szCs w:val="24"/>
        </w:rPr>
        <w:t>2</w:t>
      </w:r>
      <w:r w:rsidR="00EF5790" w:rsidRPr="00E05B8D">
        <w:rPr>
          <w:rFonts w:ascii="Adobe Garamond Pro" w:hAnsi="Adobe Garamond Pro" w:cs="Times New Roman"/>
          <w:sz w:val="24"/>
          <w:szCs w:val="24"/>
        </w:rPr>
        <w:t xml:space="preserve">) </w:t>
      </w:r>
      <w:r w:rsidR="00EF5790" w:rsidRPr="00E05B8D">
        <w:rPr>
          <w:rFonts w:ascii="Adobe Garamond Pro" w:hAnsi="Adobe Garamond Pro" w:cs="Times New Roman"/>
          <w:sz w:val="24"/>
          <w:szCs w:val="24"/>
        </w:rPr>
        <w:fldChar w:fldCharType="begin" w:fldLock="1"/>
      </w:r>
      <w:r w:rsidR="00EF5790" w:rsidRPr="00E05B8D">
        <w:rPr>
          <w:rFonts w:ascii="Adobe Garamond Pro" w:hAnsi="Adobe Garamond Pro" w:cs="Times New Roman"/>
          <w:sz w:val="24"/>
          <w:szCs w:val="24"/>
        </w:rPr>
        <w:instrText>ADDIN CSL_CITATION { "citationItems" : [ { "id" : "ITEM-1", "itemData" : { "DOI" : "10.1155/2014/534140", "ISBN" : "1537-744X", "ISSN" : "1537744X", "PMID" : "24511289", "abstract" : "WUSCHEL-related homeobox (WOX) is a large group of transcription factors specifically found in plants. WOX members contain the conserved homeodomain essential for plant development by regulating cell division and differentiation. However, the evolutionary relationship of WOX members in plant kingdom remains to be elucidated. In this study, we searched 350 WOX members from 50 species in plant kingdom. Linkage analysis of WOX protein sequences demonstrated that amino acid residues 141-145 and 153-160 located in the homeodomain are possibly associated with the function of WOXs during the evolution. These 350 members were grouped into 3 clades: the first clade represents the conservative WOXs from the lower plant algae to higher plants; the second clade has the members from vascular plant species; the third clade has the members only from spermatophyte species. Furthermore, among the members of Arabidopsis thaliana and Oryza sativa, we observed ubiquitous expression of genes in the first clade and the diversified expression pattern of WOX genes in distinct organs in the second clade and the third clade. This work provides insight into the origin and evolutionary process of WOXs, facilitating their functional investigations in the future.", "author" : [ { "dropping-particle" : "", "family" : "Lian", "given" : "Gaibin", "non-dropping-particle" : "", "parse-names" : false, "suffix" : "" }, { "dropping-particle" : "", "family" : "Ding", "given" : "Zhiwen", "non-dropping-particle" : "", "parse-names" : false, "suffix" : "" }, { "dropping-particle" : "", "family" : "Wang", "given" : "Qin", "non-dropping-particle" : "", "parse-names" : false, "suffix" : "" }, { "dropping-particle" : "", "family" : "Zhang", "given" : "Dabing", "non-dropping-particle" : "", "parse-names" : false, "suffix" : "" }, { "dropping-particle" : "", "family" : "Xu", "given" : "Jie", "non-dropping-particle" : "", "parse-names" : false, "suffix" : "" } ], "container-title" : "The Scientific World Journal", "id" : "ITEM-1", "issue" : "2009", "issued" : { "date-parts" : [ [ "2014" ] ] }, "page" : "1-13", "title" : "Origins and evolution of WUSCHEL-related homeobox protein family in plant kingdom", "type" : "article-journal", "volume" : "2014" }, "uris" : [ "http://www.mendeley.com/documents/?uuid=7df7e3c1-673f-4625-8005-0c70a64095cb" ] } ], "mendeley" : { "formattedCitation" : "(Lian et al., 2014)", "plainTextFormattedCitation" : "(Lian et al., 2014)", "previouslyFormattedCitation" : "(Lian et al., 2014)" }, "properties" : { "noteIndex" : 2 }, "schema" : "https://github.com/citation-style-language/schema/raw/master/csl-citation.json" }</w:instrText>
      </w:r>
      <w:r w:rsidR="00EF5790" w:rsidRPr="00E05B8D">
        <w:rPr>
          <w:rFonts w:ascii="Adobe Garamond Pro" w:hAnsi="Adobe Garamond Pro" w:cs="Times New Roman"/>
          <w:sz w:val="24"/>
          <w:szCs w:val="24"/>
        </w:rPr>
        <w:fldChar w:fldCharType="separate"/>
      </w:r>
      <w:r w:rsidR="00EF5790" w:rsidRPr="00E05B8D">
        <w:rPr>
          <w:rFonts w:ascii="Adobe Garamond Pro" w:hAnsi="Adobe Garamond Pro" w:cs="Times New Roman"/>
          <w:noProof/>
          <w:sz w:val="24"/>
          <w:szCs w:val="24"/>
        </w:rPr>
        <w:t>(Lian et al., 2014)</w:t>
      </w:r>
      <w:r w:rsidR="00EF5790" w:rsidRPr="00E05B8D">
        <w:rPr>
          <w:rFonts w:ascii="Adobe Garamond Pro" w:hAnsi="Adobe Garamond Pro" w:cs="Times New Roman"/>
          <w:sz w:val="24"/>
          <w:szCs w:val="24"/>
        </w:rPr>
        <w:fldChar w:fldCharType="end"/>
      </w:r>
      <w:r w:rsidR="002E35C7" w:rsidRPr="00E05B8D">
        <w:rPr>
          <w:rFonts w:ascii="Adobe Garamond Pro" w:hAnsi="Adobe Garamond Pro" w:cs="Times New Roman"/>
          <w:sz w:val="24"/>
          <w:szCs w:val="24"/>
        </w:rPr>
        <w:t xml:space="preserve">.  </w:t>
      </w:r>
    </w:p>
    <w:p w:rsidR="00E05B8D" w:rsidRPr="00E05B8D" w:rsidRDefault="00E05B8D" w:rsidP="006A6BE6">
      <w:pPr>
        <w:pStyle w:val="af0"/>
        <w:ind w:left="0"/>
        <w:rPr>
          <w:rFonts w:ascii="Adobe Garamond Pro" w:hAnsi="Adobe Garamond Pro" w:cs="Times New Roman"/>
          <w:sz w:val="24"/>
          <w:szCs w:val="24"/>
        </w:rPr>
      </w:pPr>
    </w:p>
    <w:p w:rsidR="00E05B8D" w:rsidRPr="00E05B8D" w:rsidRDefault="00E05B8D" w:rsidP="0014562D">
      <w:pPr>
        <w:pStyle w:val="af0"/>
        <w:ind w:left="0"/>
        <w:rPr>
          <w:rFonts w:ascii="Adobe Garamond Pro" w:hAnsi="Adobe Garamond Pro" w:cs="Times New Roman"/>
          <w:sz w:val="24"/>
          <w:szCs w:val="24"/>
        </w:rPr>
      </w:pPr>
      <w:r w:rsidRPr="00E05B8D">
        <w:rPr>
          <w:rFonts w:ascii="Adobe Garamond Pro" w:hAnsi="Adobe Garamond Pro" w:cs="Times New Roman"/>
          <w:i/>
          <w:sz w:val="24"/>
          <w:szCs w:val="24"/>
        </w:rPr>
        <w:t>Phylogenetic analysis of WOXs</w:t>
      </w:r>
    </w:p>
    <w:p w:rsidR="0065627F" w:rsidRPr="00E05B8D" w:rsidRDefault="00A93D6A">
      <w:pPr>
        <w:rPr>
          <w:rFonts w:ascii="Adobe Garamond Pro" w:hAnsi="Adobe Garamond Pro" w:cs="Times New Roman"/>
          <w:sz w:val="24"/>
          <w:szCs w:val="24"/>
        </w:rPr>
      </w:pPr>
      <w:r w:rsidRPr="00E05B8D">
        <w:rPr>
          <w:rFonts w:ascii="Adobe Garamond Pro" w:hAnsi="Adobe Garamond Pro" w:cs="Times New Roman"/>
          <w:sz w:val="24"/>
          <w:szCs w:val="24"/>
        </w:rPr>
        <w:t xml:space="preserve">     </w:t>
      </w:r>
      <w:r w:rsidR="008569A6">
        <w:rPr>
          <w:rFonts w:ascii="Adobe Garamond Pro" w:hAnsi="Adobe Garamond Pro" w:cs="Times New Roman"/>
          <w:sz w:val="24"/>
          <w:szCs w:val="24"/>
        </w:rPr>
        <w:t>Phylogenetic analysi</w:t>
      </w:r>
      <w:r w:rsidR="00B44157" w:rsidRPr="00E05B8D">
        <w:rPr>
          <w:rFonts w:ascii="Adobe Garamond Pro" w:hAnsi="Adobe Garamond Pro" w:cs="Times New Roman"/>
          <w:sz w:val="24"/>
          <w:szCs w:val="24"/>
        </w:rPr>
        <w:t xml:space="preserve">s was conducted to investigate the </w:t>
      </w:r>
      <w:r w:rsidR="00E25E65" w:rsidRPr="00E05B8D">
        <w:rPr>
          <w:rFonts w:ascii="Adobe Garamond Pro" w:hAnsi="Adobe Garamond Pro" w:cs="Times New Roman"/>
          <w:sz w:val="24"/>
          <w:szCs w:val="24"/>
        </w:rPr>
        <w:t>divergence of</w:t>
      </w:r>
      <w:r w:rsidR="00B44157" w:rsidRPr="00E05B8D">
        <w:rPr>
          <w:rFonts w:ascii="Adobe Garamond Pro" w:hAnsi="Adobe Garamond Pro" w:cs="Times New Roman"/>
          <w:sz w:val="24"/>
          <w:szCs w:val="24"/>
        </w:rPr>
        <w:t xml:space="preserve"> WOXs</w:t>
      </w:r>
      <w:r w:rsidR="00E25E65" w:rsidRPr="00E05B8D">
        <w:rPr>
          <w:rFonts w:ascii="Adobe Garamond Pro" w:hAnsi="Adobe Garamond Pro" w:cs="Times New Roman"/>
          <w:sz w:val="24"/>
          <w:szCs w:val="24"/>
        </w:rPr>
        <w:t xml:space="preserve"> among crops</w:t>
      </w:r>
      <w:r w:rsidR="00B44157" w:rsidRPr="00E05B8D">
        <w:rPr>
          <w:rFonts w:ascii="Adobe Garamond Pro" w:hAnsi="Adobe Garamond Pro" w:cs="Times New Roman"/>
          <w:sz w:val="24"/>
          <w:szCs w:val="24"/>
        </w:rPr>
        <w:t>.</w:t>
      </w:r>
      <w:r w:rsidR="00E25E65" w:rsidRPr="00E05B8D">
        <w:rPr>
          <w:rFonts w:ascii="Adobe Garamond Pro" w:hAnsi="Adobe Garamond Pro" w:cs="Times New Roman"/>
          <w:sz w:val="24"/>
          <w:szCs w:val="24"/>
        </w:rPr>
        <w:t xml:space="preserve"> </w:t>
      </w:r>
      <w:r w:rsidR="00395039" w:rsidRPr="00E05B8D">
        <w:rPr>
          <w:rFonts w:ascii="Adobe Garamond Pro" w:hAnsi="Adobe Garamond Pro" w:cs="Times New Roman"/>
          <w:sz w:val="24"/>
          <w:szCs w:val="24"/>
        </w:rPr>
        <w:t>Figure 2 shows the ML tree with the bootstrap values.</w:t>
      </w:r>
      <w:r w:rsidR="00C846BE" w:rsidRPr="00E05B8D">
        <w:rPr>
          <w:rFonts w:ascii="Adobe Garamond Pro" w:hAnsi="Adobe Garamond Pro" w:cs="Times New Roman"/>
          <w:sz w:val="24"/>
          <w:szCs w:val="24"/>
        </w:rPr>
        <w:t xml:space="preserve"> </w:t>
      </w:r>
      <w:r w:rsidR="00CC73E2" w:rsidRPr="00E05B8D">
        <w:rPr>
          <w:rFonts w:ascii="Adobe Garamond Pro" w:hAnsi="Adobe Garamond Pro" w:cs="Times New Roman"/>
          <w:sz w:val="24"/>
          <w:szCs w:val="24"/>
        </w:rPr>
        <w:t xml:space="preserve">Corresponded with </w:t>
      </w:r>
      <w:r w:rsidR="001B3B85" w:rsidRPr="00E05B8D">
        <w:rPr>
          <w:rFonts w:ascii="Adobe Garamond Pro" w:hAnsi="Adobe Garamond Pro" w:cs="Times New Roman"/>
          <w:sz w:val="24"/>
          <w:szCs w:val="24"/>
        </w:rPr>
        <w:t xml:space="preserve">the </w:t>
      </w:r>
      <w:r w:rsidR="00AC70E2" w:rsidRPr="00E05B8D">
        <w:rPr>
          <w:rFonts w:ascii="Adobe Garamond Pro" w:hAnsi="Adobe Garamond Pro" w:cs="Times New Roman"/>
          <w:sz w:val="24"/>
          <w:szCs w:val="24"/>
        </w:rPr>
        <w:t xml:space="preserve">previous studies </w:t>
      </w:r>
      <w:r w:rsidR="00AC70E2" w:rsidRPr="00E05B8D">
        <w:rPr>
          <w:rFonts w:ascii="Adobe Garamond Pro" w:hAnsi="Adobe Garamond Pro" w:cs="Times New Roman"/>
          <w:sz w:val="24"/>
          <w:szCs w:val="24"/>
        </w:rPr>
        <w:fldChar w:fldCharType="begin" w:fldLock="1"/>
      </w:r>
      <w:r w:rsidR="006B2765">
        <w:rPr>
          <w:rFonts w:ascii="Adobe Garamond Pro" w:hAnsi="Adobe Garamond Pro" w:cs="Times New Roman"/>
          <w:sz w:val="24"/>
          <w:szCs w:val="24"/>
        </w:rPr>
        <w:instrText>ADDIN CSL_CITATION { "citationItems" : [ { "id" : "ITEM-1", "itemData" : { "DOI" : "10.1186/gb-2009-10-12-248", "ISSN" : "1465-6906", "abstract" : "The WOX genes form a plant-specific subclade of the eukaryotic homeobox transcription factor superfamily, which is characterized by the presence of a conserved DNA-binding homeodomain. The analysis of WOX gene expression and function shows that WOX family members fulfill specialized functions in key developmental processes in plants, such as embryonic patterning, stem-cell maintenance and organ formation. These functions can be related to either promotion of cell division activity and/or prevention of premature cell differentiation. The phylogenetic tree of the plant WOX proteins can be divided into three clades, termed the WUS, intermediate and ancient clade. WOX proteins of the WUS clade appear to some extent able to functionally complement other members. The specific function of individual WOX-family proteins is most probably determined by their spatiotemporal expression pattern and probably also by their interaction with other proteins, which may repress their transcriptional activity. The prototypic WOX-family member WUS has recently been shown to act as a bifunctional transcription factor, functioning as repressor in stem-cell regulation and as activator in floral patterning. Past research has mainly focused on part of the WOX protein family in some model flowering plants, such as Arabidopsis thaliana (thale cress) or Oryza sativa (rice). Future research, including so-far neglected clades and non-flowering plants, is expected to reveal how these master switches of plant differentiation and embryonic patterning evolved and how they fulfill their function.", "author" : [ { "dropping-particle" : "", "family" : "Graaff", "given" : "Eric", "non-dropping-particle" : "van der", "parse-names" : false, "suffix" : "" }, { "dropping-particle" : "", "family" : "Laux", "given" : "Thomas", "non-dropping-particle" : "", "parse-names" : false, "suffix" : "" }, { "dropping-particle" : "", "family" : "Rensing", "given" : "Stefan A", "non-dropping-particle" : "", "parse-names" : false, "suffix" : "" } ], "container-title" : "Genome Biology", "id" : "ITEM-1", "issue" : "12", "issued" : { "date-parts" : [ [ "2009", "12", "29" ] ] }, "page" : "248", "publisher" : "BioMed Central", "title" : "The WUS homeobox-containing (WOX) protein family", "type" : "article-journal", "volume" : "10" }, "uris" : [ "http://www.mendeley.com/documents/?uuid=c456b0b8-11f9-37e6-93a4-887a5fa94d67" ] }, { "id" : "ITEM-2", "itemData" : { "DOI" : "10.1155/2014/534140", "ISBN" : "1537-744X", "ISSN" : "1537744X", "PMID" : "24511289", "abstract" : "WUSCHEL-related homeobox (WOX) is a large group of transcription factors specifically found in plants. WOX members contain the conserved homeodomain essential for plant development by regulating cell division and differentiation. However, the evolutionary relationship of WOX members in plant kingdom remains to be elucidated. In this study, we searched 350 WOX members from 50 species in plant kingdom. Linkage analysis of WOX protein sequences demonstrated that amino acid residues 141-145 and 153-160 located in the homeodomain are possibly associated with the function of WOXs during the evolution. These 350 members were grouped into 3 clades: the first clade represents the conservative WOXs from the lower plant algae to higher plants; the second clade has the members from vascular plant species; the third clade has the members only from spermatophyte species. Furthermore, among the members of Arabidopsis thaliana and Oryza sativa, we observed ubiquitous expression of genes in the first clade and the diversified expression pattern of WOX genes in distinct organs in the second clade and the third clade. This work provides insight into the origin and evolutionary process of WOXs, facilitating their functional investigations in the future.", "author" : [ { "dropping-particle" : "", "family" : "Lian", "given" : "Gaibin", "non-dropping-particle" : "", "parse-names" : false, "suffix" : "" }, { "dropping-particle" : "", "family" : "Ding", "given" : "Zhiwen", "non-dropping-particle" : "", "parse-names" : false, "suffix" : "" }, { "dropping-particle" : "", "family" : "Wang", "given" : "Qin", "non-dropping-particle" : "", "parse-names" : false, "suffix" : "" }, { "dropping-particle" : "", "family" : "Zhang", "given" : "Dabing", "non-dropping-particle" : "", "parse-names" : false, "suffix" : "" }, { "dropping-particle" : "", "family" : "Xu", "given" : "Jie", "non-dropping-particle" : "", "parse-names" : false, "suffix" : "" } ], "container-title" : "The Scientific World Journal", "id" : "ITEM-2", "issue" : "2009", "issued" : { "date-parts" : [ [ "2014" ] ] }, "page" : "1-13", "title" : "Origins and evolution of WUSCHEL-related homeobox protein family in plant kingdom", "type" : "article-journal", "volume" : "2014" }, "uris" : [ "http://www.mendeley.com/documents/?uuid=7df7e3c1-673f-4625-8005-0c70a64095cb" ] } ], "mendeley" : { "formattedCitation" : "(van der Graaff et al., 2009; Lian et al., 2014)", "manualFormatting" : "(Graaff et al., 2009; Lian et al., 2014)", "plainTextFormattedCitation" : "(van der Graaff et al., 2009; Lian et al., 2014)", "previouslyFormattedCitation" : "(van der Graaff et al., 2009; Lian et al., 2014)" }, "properties" : { "noteIndex" : 2 }, "schema" : "https://github.com/citation-style-language/schema/raw/master/csl-citation.json" }</w:instrText>
      </w:r>
      <w:r w:rsidR="00AC70E2" w:rsidRPr="00E05B8D">
        <w:rPr>
          <w:rFonts w:ascii="Adobe Garamond Pro" w:hAnsi="Adobe Garamond Pro" w:cs="Times New Roman"/>
          <w:sz w:val="24"/>
          <w:szCs w:val="24"/>
        </w:rPr>
        <w:fldChar w:fldCharType="separate"/>
      </w:r>
      <w:r w:rsidR="006B2765">
        <w:rPr>
          <w:rFonts w:ascii="Adobe Garamond Pro" w:hAnsi="Adobe Garamond Pro" w:cs="Times New Roman"/>
          <w:noProof/>
          <w:sz w:val="24"/>
          <w:szCs w:val="24"/>
        </w:rPr>
        <w:t>(</w:t>
      </w:r>
      <w:r w:rsidR="00AC70E2" w:rsidRPr="00E05B8D">
        <w:rPr>
          <w:rFonts w:ascii="Adobe Garamond Pro" w:hAnsi="Adobe Garamond Pro" w:cs="Times New Roman"/>
          <w:noProof/>
          <w:sz w:val="24"/>
          <w:szCs w:val="24"/>
        </w:rPr>
        <w:t>Graaff et al., 2009; Lian et al., 2014)</w:t>
      </w:r>
      <w:r w:rsidR="00AC70E2" w:rsidRPr="00E05B8D">
        <w:rPr>
          <w:rFonts w:ascii="Adobe Garamond Pro" w:hAnsi="Adobe Garamond Pro" w:cs="Times New Roman"/>
          <w:sz w:val="24"/>
          <w:szCs w:val="24"/>
        </w:rPr>
        <w:fldChar w:fldCharType="end"/>
      </w:r>
      <w:r w:rsidR="009863D6" w:rsidRPr="00E05B8D">
        <w:rPr>
          <w:rFonts w:ascii="Adobe Garamond Pro" w:hAnsi="Adobe Garamond Pro" w:cs="Times New Roman"/>
          <w:sz w:val="24"/>
          <w:szCs w:val="24"/>
        </w:rPr>
        <w:t xml:space="preserve">, the WOXs </w:t>
      </w:r>
      <w:r w:rsidR="00AC70E2" w:rsidRPr="00E05B8D">
        <w:rPr>
          <w:rFonts w:ascii="Adobe Garamond Pro" w:hAnsi="Adobe Garamond Pro" w:cs="Times New Roman"/>
          <w:sz w:val="24"/>
          <w:szCs w:val="24"/>
        </w:rPr>
        <w:t>were divided into three groups, designated WOX1 – WOX7</w:t>
      </w:r>
      <w:r w:rsidR="000B05FA" w:rsidRPr="00E05B8D">
        <w:rPr>
          <w:rFonts w:ascii="Adobe Garamond Pro" w:hAnsi="Adobe Garamond Pro" w:cs="Times New Roman"/>
          <w:sz w:val="24"/>
          <w:szCs w:val="24"/>
        </w:rPr>
        <w:t xml:space="preserve"> and WUS in WUS clade, </w:t>
      </w:r>
      <w:r w:rsidR="00AC70E2" w:rsidRPr="00E05B8D">
        <w:rPr>
          <w:rFonts w:ascii="Adobe Garamond Pro" w:hAnsi="Adobe Garamond Pro" w:cs="Times New Roman"/>
          <w:sz w:val="24"/>
          <w:szCs w:val="24"/>
        </w:rPr>
        <w:t xml:space="preserve"> </w:t>
      </w:r>
      <w:r w:rsidR="00560C6B" w:rsidRPr="00E05B8D">
        <w:rPr>
          <w:rFonts w:ascii="Adobe Garamond Pro" w:hAnsi="Adobe Garamond Pro" w:cs="Times New Roman"/>
          <w:sz w:val="24"/>
          <w:szCs w:val="24"/>
        </w:rPr>
        <w:t>WOX 8, 9, 11, and 12 in intermediate clade, and WOX 10, 13 and 14 in ancient clade</w:t>
      </w:r>
      <w:r w:rsidR="009863D6" w:rsidRPr="00E05B8D">
        <w:rPr>
          <w:rFonts w:ascii="Adobe Garamond Pro" w:hAnsi="Adobe Garamond Pro" w:cs="Times New Roman"/>
          <w:sz w:val="24"/>
          <w:szCs w:val="24"/>
        </w:rPr>
        <w:t xml:space="preserve"> </w:t>
      </w:r>
      <w:r w:rsidR="00EF5790" w:rsidRPr="00E05B8D">
        <w:rPr>
          <w:rFonts w:ascii="Adobe Garamond Pro" w:hAnsi="Adobe Garamond Pro" w:cs="Times New Roman"/>
          <w:sz w:val="24"/>
          <w:szCs w:val="24"/>
        </w:rPr>
        <w:t>except OsWox7 and OsWox10 (F</w:t>
      </w:r>
      <w:r w:rsidR="00741BB2" w:rsidRPr="00E05B8D">
        <w:rPr>
          <w:rFonts w:ascii="Adobe Garamond Pro" w:hAnsi="Adobe Garamond Pro" w:cs="Times New Roman"/>
          <w:sz w:val="24"/>
          <w:szCs w:val="24"/>
        </w:rPr>
        <w:t>igure 2</w:t>
      </w:r>
      <w:r w:rsidR="00875679" w:rsidRPr="00E05B8D">
        <w:rPr>
          <w:rFonts w:ascii="Adobe Garamond Pro" w:hAnsi="Adobe Garamond Pro" w:cs="Times New Roman"/>
          <w:sz w:val="24"/>
          <w:szCs w:val="24"/>
        </w:rPr>
        <w:t xml:space="preserve"> and 3</w:t>
      </w:r>
      <w:r w:rsidR="003D0E99" w:rsidRPr="00E05B8D">
        <w:rPr>
          <w:rFonts w:ascii="Adobe Garamond Pro" w:hAnsi="Adobe Garamond Pro" w:cs="Times New Roman"/>
          <w:sz w:val="24"/>
          <w:szCs w:val="24"/>
        </w:rPr>
        <w:t xml:space="preserve">). </w:t>
      </w:r>
      <w:r w:rsidR="00467BC3" w:rsidRPr="00E05B8D">
        <w:rPr>
          <w:rFonts w:ascii="Adobe Garamond Pro" w:hAnsi="Adobe Garamond Pro" w:cs="Times New Roman"/>
          <w:sz w:val="24"/>
          <w:szCs w:val="24"/>
        </w:rPr>
        <w:t xml:space="preserve">The bootstrap values in interior edges of WUS clade is relatively lower than other clades. </w:t>
      </w:r>
      <w:r w:rsidR="00C94505" w:rsidRPr="00E05B8D">
        <w:rPr>
          <w:rFonts w:ascii="Adobe Garamond Pro" w:hAnsi="Adobe Garamond Pro" w:cs="Times New Roman"/>
          <w:sz w:val="24"/>
          <w:szCs w:val="24"/>
        </w:rPr>
        <w:t>Generally, each monocot and dicots formed subgroup</w:t>
      </w:r>
      <w:r w:rsidR="00C803AF">
        <w:rPr>
          <w:rFonts w:ascii="Adobe Garamond Pro" w:hAnsi="Adobe Garamond Pro" w:cs="Times New Roman"/>
          <w:sz w:val="24"/>
          <w:szCs w:val="24"/>
        </w:rPr>
        <w:t>s</w:t>
      </w:r>
      <w:r w:rsidR="00C94505" w:rsidRPr="00E05B8D">
        <w:rPr>
          <w:rFonts w:ascii="Adobe Garamond Pro" w:hAnsi="Adobe Garamond Pro" w:cs="Times New Roman"/>
          <w:sz w:val="24"/>
          <w:szCs w:val="24"/>
        </w:rPr>
        <w:t xml:space="preserve"> in the clades. </w:t>
      </w:r>
      <w:r w:rsidR="003D0E99" w:rsidRPr="00E05B8D">
        <w:rPr>
          <w:rFonts w:ascii="Adobe Garamond Pro" w:hAnsi="Adobe Garamond Pro" w:cs="Times New Roman"/>
          <w:sz w:val="24"/>
          <w:szCs w:val="24"/>
        </w:rPr>
        <w:t xml:space="preserve">This result </w:t>
      </w:r>
      <w:r w:rsidR="00E05E77" w:rsidRPr="00E05B8D">
        <w:rPr>
          <w:rFonts w:ascii="Adobe Garamond Pro" w:hAnsi="Adobe Garamond Pro" w:cs="Times New Roman"/>
          <w:sz w:val="24"/>
          <w:szCs w:val="24"/>
        </w:rPr>
        <w:t>suggests</w:t>
      </w:r>
      <w:r w:rsidR="003D0E99" w:rsidRPr="00E05B8D">
        <w:rPr>
          <w:rFonts w:ascii="Adobe Garamond Pro" w:hAnsi="Adobe Garamond Pro" w:cs="Times New Roman"/>
          <w:sz w:val="24"/>
          <w:szCs w:val="24"/>
        </w:rPr>
        <w:t xml:space="preserve"> that </w:t>
      </w:r>
      <w:r w:rsidR="0005244A" w:rsidRPr="00E05B8D">
        <w:rPr>
          <w:rFonts w:ascii="Adobe Garamond Pro" w:hAnsi="Adobe Garamond Pro" w:cs="Times New Roman"/>
          <w:sz w:val="24"/>
          <w:szCs w:val="24"/>
        </w:rPr>
        <w:t xml:space="preserve">WOX gene divergence </w:t>
      </w:r>
      <w:r w:rsidR="00CB4024" w:rsidRPr="00E05B8D">
        <w:rPr>
          <w:rFonts w:ascii="Adobe Garamond Pro" w:hAnsi="Adobe Garamond Pro" w:cs="Times New Roman"/>
          <w:sz w:val="24"/>
          <w:szCs w:val="24"/>
        </w:rPr>
        <w:t>occurred</w:t>
      </w:r>
      <w:r w:rsidR="0005244A" w:rsidRPr="00E05B8D">
        <w:rPr>
          <w:rFonts w:ascii="Adobe Garamond Pro" w:hAnsi="Adobe Garamond Pro" w:cs="Times New Roman"/>
          <w:sz w:val="24"/>
          <w:szCs w:val="24"/>
        </w:rPr>
        <w:t xml:space="preserve"> before the speciation of monocot and eudicot. </w:t>
      </w:r>
    </w:p>
    <w:p w:rsidR="009269DD" w:rsidRPr="00E05B8D" w:rsidRDefault="009269DD">
      <w:pPr>
        <w:rPr>
          <w:rFonts w:ascii="Adobe Garamond Pro" w:hAnsi="Adobe Garamond Pro" w:cs="Times New Roman"/>
          <w:sz w:val="24"/>
          <w:szCs w:val="24"/>
        </w:rPr>
      </w:pPr>
    </w:p>
    <w:p w:rsidR="009269DD" w:rsidRPr="00522DE5" w:rsidRDefault="009269DD" w:rsidP="009269DD">
      <w:pPr>
        <w:pStyle w:val="af0"/>
        <w:numPr>
          <w:ilvl w:val="0"/>
          <w:numId w:val="1"/>
        </w:numPr>
        <w:rPr>
          <w:rFonts w:ascii="Adobe Garamond Pro" w:hAnsi="Adobe Garamond Pro" w:cs="Times New Roman"/>
          <w:sz w:val="28"/>
          <w:szCs w:val="24"/>
        </w:rPr>
      </w:pPr>
      <w:r w:rsidRPr="00522DE5">
        <w:rPr>
          <w:rFonts w:ascii="Adobe Garamond Pro" w:hAnsi="Adobe Garamond Pro" w:cs="Times New Roman"/>
          <w:sz w:val="28"/>
          <w:szCs w:val="24"/>
        </w:rPr>
        <w:t>Discussion</w:t>
      </w:r>
    </w:p>
    <w:p w:rsidR="009269DD" w:rsidRPr="00E05B8D" w:rsidRDefault="009269DD" w:rsidP="009269DD">
      <w:pPr>
        <w:rPr>
          <w:rFonts w:ascii="Adobe Garamond Pro" w:hAnsi="Adobe Garamond Pro" w:cs="Times New Roman"/>
          <w:sz w:val="24"/>
          <w:szCs w:val="24"/>
        </w:rPr>
      </w:pPr>
    </w:p>
    <w:p w:rsidR="006A6BE6" w:rsidRDefault="00057943" w:rsidP="009269DD">
      <w:pPr>
        <w:rPr>
          <w:rFonts w:ascii="Adobe Garamond Pro" w:hAnsi="Adobe Garamond Pro" w:cs="Times New Roman"/>
          <w:sz w:val="24"/>
          <w:szCs w:val="24"/>
        </w:rPr>
      </w:pPr>
      <w:r>
        <w:rPr>
          <w:rFonts w:ascii="Adobe Garamond Pro" w:hAnsi="Adobe Garamond Pro" w:cs="Times New Roman"/>
          <w:sz w:val="24"/>
          <w:szCs w:val="24"/>
        </w:rPr>
        <w:t xml:space="preserve">     </w:t>
      </w:r>
      <w:r w:rsidR="009A699C">
        <w:rPr>
          <w:rFonts w:ascii="Adobe Garamond Pro" w:hAnsi="Adobe Garamond Pro" w:cs="Times New Roman"/>
          <w:sz w:val="24"/>
          <w:szCs w:val="24"/>
        </w:rPr>
        <w:t xml:space="preserve">Although most of WOX proteins </w:t>
      </w:r>
      <w:r w:rsidR="00E6393F">
        <w:rPr>
          <w:rFonts w:ascii="Adobe Garamond Pro" w:hAnsi="Adobe Garamond Pro" w:cs="Times New Roman"/>
          <w:sz w:val="24"/>
          <w:szCs w:val="24"/>
        </w:rPr>
        <w:t xml:space="preserve">form clades </w:t>
      </w:r>
      <w:r w:rsidR="009A699C">
        <w:rPr>
          <w:rFonts w:ascii="Adobe Garamond Pro" w:hAnsi="Adobe Garamond Pro" w:cs="Times New Roman"/>
          <w:sz w:val="24"/>
          <w:szCs w:val="24"/>
        </w:rPr>
        <w:t>with its homologs proteins, t</w:t>
      </w:r>
      <w:r w:rsidR="00262561">
        <w:rPr>
          <w:rFonts w:ascii="Adobe Garamond Pro" w:hAnsi="Adobe Garamond Pro" w:cs="Times New Roman"/>
          <w:sz w:val="24"/>
          <w:szCs w:val="24"/>
        </w:rPr>
        <w:t xml:space="preserve">he OsWox7 and OsWox10 </w:t>
      </w:r>
      <w:r w:rsidR="00E6393F">
        <w:rPr>
          <w:rFonts w:ascii="Adobe Garamond Pro" w:hAnsi="Adobe Garamond Pro" w:cs="Times New Roman"/>
          <w:sz w:val="24"/>
          <w:szCs w:val="24"/>
        </w:rPr>
        <w:t>showed e</w:t>
      </w:r>
      <w:r w:rsidR="009A699C">
        <w:rPr>
          <w:rFonts w:ascii="Adobe Garamond Pro" w:hAnsi="Adobe Garamond Pro" w:cs="Times New Roman"/>
          <w:sz w:val="24"/>
          <w:szCs w:val="24"/>
        </w:rPr>
        <w:t>c</w:t>
      </w:r>
      <w:r w:rsidR="00E6393F">
        <w:rPr>
          <w:rFonts w:ascii="Adobe Garamond Pro" w:hAnsi="Adobe Garamond Pro" w:cs="Times New Roman"/>
          <w:sz w:val="24"/>
          <w:szCs w:val="24"/>
        </w:rPr>
        <w:t>to</w:t>
      </w:r>
      <w:r w:rsidR="009A699C">
        <w:rPr>
          <w:rFonts w:ascii="Adobe Garamond Pro" w:hAnsi="Adobe Garamond Pro" w:cs="Times New Roman"/>
          <w:sz w:val="24"/>
          <w:szCs w:val="24"/>
        </w:rPr>
        <w:t>pic location.</w:t>
      </w:r>
      <w:r w:rsidR="00E05E77" w:rsidRPr="00E05B8D">
        <w:rPr>
          <w:rFonts w:ascii="Adobe Garamond Pro" w:hAnsi="Adobe Garamond Pro" w:cs="Times New Roman"/>
          <w:sz w:val="24"/>
          <w:szCs w:val="24"/>
        </w:rPr>
        <w:t xml:space="preserve"> </w:t>
      </w:r>
      <w:r w:rsidR="005F51A8">
        <w:rPr>
          <w:rFonts w:ascii="Adobe Garamond Pro" w:hAnsi="Adobe Garamond Pro" w:cs="Times New Roman"/>
          <w:sz w:val="24"/>
          <w:szCs w:val="24"/>
        </w:rPr>
        <w:t>Previous research</w:t>
      </w:r>
      <w:r w:rsidR="00B722EC">
        <w:rPr>
          <w:rFonts w:ascii="Adobe Garamond Pro" w:hAnsi="Adobe Garamond Pro" w:cs="Times New Roman"/>
          <w:sz w:val="24"/>
          <w:szCs w:val="24"/>
        </w:rPr>
        <w:t xml:space="preserve"> indicates that the WOXs from monocots form 3-5 clades unlike AtWOXs</w:t>
      </w:r>
      <w:r w:rsidR="005F51A8">
        <w:rPr>
          <w:rFonts w:ascii="Adobe Garamond Pro" w:hAnsi="Adobe Garamond Pro" w:cs="Times New Roman"/>
          <w:sz w:val="24"/>
          <w:szCs w:val="24"/>
        </w:rPr>
        <w:t xml:space="preserve"> </w:t>
      </w:r>
      <w:r w:rsidR="005F51A8">
        <w:rPr>
          <w:rFonts w:ascii="Adobe Garamond Pro" w:hAnsi="Adobe Garamond Pro" w:cs="Times New Roman"/>
          <w:sz w:val="24"/>
          <w:szCs w:val="24"/>
        </w:rPr>
        <w:fldChar w:fldCharType="begin" w:fldLock="1"/>
      </w:r>
      <w:r w:rsidR="005F51A8">
        <w:rPr>
          <w:rFonts w:ascii="Adobe Garamond Pro" w:hAnsi="Adobe Garamond Pro" w:cs="Times New Roman"/>
          <w:sz w:val="24"/>
          <w:szCs w:val="24"/>
        </w:rPr>
        <w:instrText>ADDIN CSL_CITATION { "citationItems" : [ { "id" : "ITEM-1", "itemData" : { "DOI" : "10.1093/molbev/msl125", "author" : [ { "dropping-particle" : "", "family" : "Nardmann", "given" : "J.", "non-dropping-particle" : "", "parse-names" : false, "suffix" : "" }, { "dropping-particle" : "", "family" : "Werr", "given" : "W.", "non-dropping-particle" : "", "parse-names" : false, "suffix" : "" } ], "container-title" : "Molecular Biology and Evolution", "id" : "ITEM-1", "issue" : "12", "issued" : { "date-parts" : [ [ "2006", "8", "30" ] ] }, "page" : "2492-2504", "publisher" : "Oxford University Press", "title" : "The Shoot Stem Cell Niche in Angiosperms: Expression Patterns of WUS Orthologues in Rice and Maize Imply Major Modifications in the Course of Mono- and Dicot Evolution", "type" : "article-journal", "volume" : "23" }, "uris" : [ "http://www.mendeley.com/documents/?uuid=45836848-a699-36bf-ab5a-b17b9b3f74fd" ] } ], "mendeley" : { "formattedCitation" : "(Nardmann and Werr, 2006)", "plainTextFormattedCitation" : "(Nardmann and Werr, 2006)", "previouslyFormattedCitation" : "(Nardmann and Werr, 2006)" }, "properties" : { "noteIndex" : 2 }, "schema" : "https://github.com/citation-style-language/schema/raw/master/csl-citation.json" }</w:instrText>
      </w:r>
      <w:r w:rsidR="005F51A8">
        <w:rPr>
          <w:rFonts w:ascii="Adobe Garamond Pro" w:hAnsi="Adobe Garamond Pro" w:cs="Times New Roman"/>
          <w:sz w:val="24"/>
          <w:szCs w:val="24"/>
        </w:rPr>
        <w:fldChar w:fldCharType="separate"/>
      </w:r>
      <w:r w:rsidR="005F51A8" w:rsidRPr="005F51A8">
        <w:rPr>
          <w:rFonts w:ascii="Adobe Garamond Pro" w:hAnsi="Adobe Garamond Pro" w:cs="Times New Roman"/>
          <w:noProof/>
          <w:sz w:val="24"/>
          <w:szCs w:val="24"/>
        </w:rPr>
        <w:t>(Nardmann and Werr, 2006)</w:t>
      </w:r>
      <w:r w:rsidR="005F51A8">
        <w:rPr>
          <w:rFonts w:ascii="Adobe Garamond Pro" w:hAnsi="Adobe Garamond Pro" w:cs="Times New Roman"/>
          <w:sz w:val="24"/>
          <w:szCs w:val="24"/>
        </w:rPr>
        <w:fldChar w:fldCharType="end"/>
      </w:r>
      <w:r w:rsidR="00B722EC">
        <w:rPr>
          <w:rFonts w:ascii="Adobe Garamond Pro" w:hAnsi="Adobe Garamond Pro" w:cs="Times New Roman"/>
          <w:sz w:val="24"/>
          <w:szCs w:val="24"/>
        </w:rPr>
        <w:t xml:space="preserve">. </w:t>
      </w:r>
      <w:r w:rsidR="00E05B98">
        <w:rPr>
          <w:rFonts w:ascii="Adobe Garamond Pro" w:hAnsi="Adobe Garamond Pro" w:cs="Times New Roman"/>
          <w:sz w:val="24"/>
          <w:szCs w:val="24"/>
        </w:rPr>
        <w:t xml:space="preserve">Therefore, it is possible that the </w:t>
      </w:r>
      <w:r w:rsidR="00BB4B8E">
        <w:rPr>
          <w:rFonts w:ascii="Adobe Garamond Pro" w:hAnsi="Adobe Garamond Pro" w:cs="Times New Roman"/>
          <w:sz w:val="24"/>
          <w:szCs w:val="24"/>
        </w:rPr>
        <w:t xml:space="preserve">differentiation of </w:t>
      </w:r>
      <w:r>
        <w:rPr>
          <w:rFonts w:ascii="Adobe Garamond Pro" w:hAnsi="Adobe Garamond Pro" w:cs="Times New Roman"/>
          <w:sz w:val="24"/>
          <w:szCs w:val="24"/>
        </w:rPr>
        <w:t xml:space="preserve">several </w:t>
      </w:r>
      <w:r w:rsidR="00E05B98">
        <w:rPr>
          <w:rFonts w:ascii="Adobe Garamond Pro" w:hAnsi="Adobe Garamond Pro" w:cs="Times New Roman"/>
          <w:sz w:val="24"/>
          <w:szCs w:val="24"/>
        </w:rPr>
        <w:t xml:space="preserve">WOXs may </w:t>
      </w:r>
      <w:r w:rsidR="00BB4B8E">
        <w:rPr>
          <w:rFonts w:ascii="Adobe Garamond Pro" w:hAnsi="Adobe Garamond Pro" w:cs="Times New Roman"/>
          <w:sz w:val="24"/>
          <w:szCs w:val="24"/>
        </w:rPr>
        <w:t xml:space="preserve">occurred after speciation of monocot and eudicot. </w:t>
      </w:r>
    </w:p>
    <w:p w:rsidR="00F34119" w:rsidRDefault="00F34119" w:rsidP="009269DD">
      <w:pPr>
        <w:rPr>
          <w:rFonts w:ascii="Adobe Garamond Pro" w:hAnsi="Adobe Garamond Pro" w:cs="Times New Roman"/>
          <w:sz w:val="24"/>
          <w:szCs w:val="24"/>
        </w:rPr>
      </w:pPr>
    </w:p>
    <w:p w:rsidR="006A6BE6" w:rsidRDefault="006A6BE6" w:rsidP="009269DD">
      <w:pPr>
        <w:rPr>
          <w:rFonts w:ascii="Adobe Garamond Pro" w:hAnsi="Adobe Garamond Pro" w:cs="Times New Roman"/>
          <w:sz w:val="24"/>
          <w:szCs w:val="24"/>
        </w:rPr>
      </w:pPr>
    </w:p>
    <w:p w:rsidR="006A6BE6" w:rsidRDefault="006A6BE6" w:rsidP="006A6BE6">
      <w:pPr>
        <w:pStyle w:val="a3"/>
        <w:jc w:val="center"/>
        <w:rPr>
          <w:rFonts w:ascii="Times New Roman" w:hAnsi="Times New Roman" w:cs="Times New Roman"/>
          <w:color w:val="auto"/>
          <w:sz w:val="24"/>
        </w:rPr>
      </w:pPr>
      <w:r>
        <w:rPr>
          <w:noProof/>
          <w:sz w:val="24"/>
          <w:szCs w:val="24"/>
          <w:lang w:eastAsia="ko-KR"/>
        </w:rPr>
        <w:drawing>
          <wp:inline distT="0" distB="0" distL="0" distR="0" wp14:anchorId="6D02D7A2" wp14:editId="21175385">
            <wp:extent cx="47625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PNG"/>
                    <pic:cNvPicPr/>
                  </pic:nvPicPr>
                  <pic:blipFill rotWithShape="1">
                    <a:blip r:embed="rId8">
                      <a:extLst>
                        <a:ext uri="{28A0092B-C50C-407E-A947-70E740481C1C}">
                          <a14:useLocalDpi xmlns:a14="http://schemas.microsoft.com/office/drawing/2010/main" val="0"/>
                        </a:ext>
                      </a:extLst>
                    </a:blip>
                    <a:srcRect l="6731" t="25641" r="13141" b="45086"/>
                    <a:stretch/>
                  </pic:blipFill>
                  <pic:spPr bwMode="auto">
                    <a:xfrm>
                      <a:off x="0" y="0"/>
                      <a:ext cx="4762500" cy="1304925"/>
                    </a:xfrm>
                    <a:prstGeom prst="rect">
                      <a:avLst/>
                    </a:prstGeom>
                    <a:ln>
                      <a:noFill/>
                    </a:ln>
                    <a:extLst>
                      <a:ext uri="{53640926-AAD7-44D8-BBD7-CCE9431645EC}">
                        <a14:shadowObscured xmlns:a14="http://schemas.microsoft.com/office/drawing/2010/main"/>
                      </a:ext>
                    </a:extLst>
                  </pic:spPr>
                </pic:pic>
              </a:graphicData>
            </a:graphic>
          </wp:inline>
        </w:drawing>
      </w:r>
    </w:p>
    <w:p w:rsidR="006A6BE6" w:rsidRPr="00872B24" w:rsidRDefault="006A6BE6" w:rsidP="006A6BE6">
      <w:pPr>
        <w:pStyle w:val="a3"/>
        <w:rPr>
          <w:rFonts w:ascii="Times New Roman" w:hAnsi="Times New Roman" w:cs="Times New Roman"/>
          <w:color w:val="auto"/>
          <w:sz w:val="24"/>
        </w:rPr>
      </w:pPr>
      <w:r w:rsidRPr="00872B24">
        <w:rPr>
          <w:rFonts w:ascii="Times New Roman" w:hAnsi="Times New Roman" w:cs="Times New Roman"/>
          <w:color w:val="auto"/>
          <w:sz w:val="24"/>
        </w:rPr>
        <w:t xml:space="preserve">Figure </w:t>
      </w:r>
      <w:r w:rsidRPr="00872B24">
        <w:rPr>
          <w:rFonts w:ascii="Times New Roman" w:hAnsi="Times New Roman" w:cs="Times New Roman"/>
          <w:color w:val="auto"/>
          <w:sz w:val="24"/>
        </w:rPr>
        <w:fldChar w:fldCharType="begin"/>
      </w:r>
      <w:r w:rsidRPr="00872B24">
        <w:rPr>
          <w:rFonts w:ascii="Times New Roman" w:hAnsi="Times New Roman" w:cs="Times New Roman"/>
          <w:color w:val="auto"/>
          <w:sz w:val="24"/>
        </w:rPr>
        <w:instrText xml:space="preserve"> SEQ Figure \* ARABIC </w:instrText>
      </w:r>
      <w:r w:rsidRPr="00872B24">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Pr="00872B24">
        <w:rPr>
          <w:rFonts w:ascii="Times New Roman" w:hAnsi="Times New Roman" w:cs="Times New Roman"/>
          <w:color w:val="auto"/>
          <w:sz w:val="24"/>
        </w:rPr>
        <w:fldChar w:fldCharType="end"/>
      </w:r>
      <w:r w:rsidRPr="00872B24">
        <w:rPr>
          <w:rFonts w:ascii="Times New Roman" w:hAnsi="Times New Roman" w:cs="Times New Roman"/>
          <w:color w:val="auto"/>
          <w:sz w:val="24"/>
        </w:rPr>
        <w:t xml:space="preserve">. </w:t>
      </w:r>
      <w:r w:rsidRPr="00872B24">
        <w:rPr>
          <w:rFonts w:ascii="Times New Roman" w:hAnsi="Times New Roman" w:cs="Times New Roman"/>
          <w:b w:val="0"/>
          <w:color w:val="auto"/>
          <w:sz w:val="24"/>
        </w:rPr>
        <w:t>Conserved residues of WOX homeodomain sequence</w:t>
      </w:r>
    </w:p>
    <w:p w:rsidR="006A6BE6" w:rsidRDefault="006A6BE6" w:rsidP="009269DD">
      <w:pPr>
        <w:rPr>
          <w:rFonts w:ascii="Adobe Garamond Pro" w:hAnsi="Adobe Garamond Pro" w:cs="Times New Roman"/>
          <w:sz w:val="24"/>
          <w:szCs w:val="24"/>
        </w:rPr>
      </w:pPr>
    </w:p>
    <w:p w:rsidR="00795682" w:rsidRDefault="00795682" w:rsidP="00795682">
      <w:pPr>
        <w:keepNext/>
      </w:pPr>
    </w:p>
    <w:p w:rsidR="000B06D2" w:rsidRDefault="00A5757F" w:rsidP="000B06D2">
      <w:pPr>
        <w:keepNext/>
      </w:pPr>
      <w:r>
        <w:rPr>
          <w:noProof/>
          <w:sz w:val="24"/>
          <w:szCs w:val="24"/>
          <w:lang w:eastAsia="ko-KR"/>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A5757F" w:rsidRPr="002C35B1" w:rsidRDefault="000B06D2" w:rsidP="000B06D2">
      <w:pPr>
        <w:pStyle w:val="a3"/>
        <w:rPr>
          <w:rFonts w:ascii="Times New Roman" w:hAnsi="Times New Roman" w:cs="Times New Roman"/>
          <w:noProof/>
          <w:color w:val="auto"/>
          <w:sz w:val="24"/>
          <w:szCs w:val="24"/>
        </w:rPr>
      </w:pPr>
      <w:r w:rsidRPr="002C35B1">
        <w:rPr>
          <w:rFonts w:ascii="Times New Roman" w:hAnsi="Times New Roman" w:cs="Times New Roman"/>
          <w:color w:val="auto"/>
          <w:sz w:val="24"/>
          <w:szCs w:val="24"/>
        </w:rPr>
        <w:t xml:space="preserve">Figure </w:t>
      </w:r>
      <w:r w:rsidRPr="002C35B1">
        <w:rPr>
          <w:rFonts w:ascii="Times New Roman" w:hAnsi="Times New Roman" w:cs="Times New Roman"/>
          <w:color w:val="auto"/>
          <w:sz w:val="24"/>
          <w:szCs w:val="24"/>
        </w:rPr>
        <w:fldChar w:fldCharType="begin"/>
      </w:r>
      <w:r w:rsidRPr="002C35B1">
        <w:rPr>
          <w:rFonts w:ascii="Times New Roman" w:hAnsi="Times New Roman" w:cs="Times New Roman"/>
          <w:color w:val="auto"/>
          <w:sz w:val="24"/>
          <w:szCs w:val="24"/>
        </w:rPr>
        <w:instrText xml:space="preserve"> SEQ Figure \* ARABIC </w:instrText>
      </w:r>
      <w:r w:rsidRPr="002C35B1">
        <w:rPr>
          <w:rFonts w:ascii="Times New Roman" w:hAnsi="Times New Roman" w:cs="Times New Roman"/>
          <w:color w:val="auto"/>
          <w:sz w:val="24"/>
          <w:szCs w:val="24"/>
        </w:rPr>
        <w:fldChar w:fldCharType="separate"/>
      </w:r>
      <w:r w:rsidRPr="002C35B1">
        <w:rPr>
          <w:rFonts w:ascii="Times New Roman" w:hAnsi="Times New Roman" w:cs="Times New Roman"/>
          <w:noProof/>
          <w:color w:val="auto"/>
          <w:sz w:val="24"/>
          <w:szCs w:val="24"/>
        </w:rPr>
        <w:t>3</w:t>
      </w:r>
      <w:r w:rsidRPr="002C35B1">
        <w:rPr>
          <w:rFonts w:ascii="Times New Roman" w:hAnsi="Times New Roman" w:cs="Times New Roman"/>
          <w:color w:val="auto"/>
          <w:sz w:val="24"/>
          <w:szCs w:val="24"/>
        </w:rPr>
        <w:fldChar w:fldCharType="end"/>
      </w:r>
      <w:r w:rsidRPr="002C35B1">
        <w:rPr>
          <w:rFonts w:ascii="Times New Roman" w:hAnsi="Times New Roman" w:cs="Times New Roman"/>
          <w:color w:val="auto"/>
          <w:sz w:val="24"/>
          <w:szCs w:val="24"/>
        </w:rPr>
        <w:t xml:space="preserve">. </w:t>
      </w:r>
      <w:r w:rsidRPr="002C35B1">
        <w:rPr>
          <w:rFonts w:ascii="Times New Roman" w:hAnsi="Times New Roman" w:cs="Times New Roman"/>
          <w:b w:val="0"/>
          <w:color w:val="auto"/>
          <w:sz w:val="24"/>
          <w:szCs w:val="24"/>
        </w:rPr>
        <w:t>The radial cladogram tree</w:t>
      </w:r>
      <w:r w:rsidR="006F09FD" w:rsidRPr="002C35B1">
        <w:rPr>
          <w:rFonts w:ascii="Times New Roman" w:hAnsi="Times New Roman" w:cs="Times New Roman"/>
          <w:b w:val="0"/>
          <w:color w:val="auto"/>
          <w:sz w:val="24"/>
          <w:szCs w:val="24"/>
        </w:rPr>
        <w:t>. The color underline represents each crop specie. Outer circ</w:t>
      </w:r>
      <w:r w:rsidR="00373B0E" w:rsidRPr="002C35B1">
        <w:rPr>
          <w:rFonts w:ascii="Times New Roman" w:hAnsi="Times New Roman" w:cs="Times New Roman"/>
          <w:b w:val="0"/>
          <w:color w:val="auto"/>
          <w:sz w:val="24"/>
          <w:szCs w:val="24"/>
        </w:rPr>
        <w:t xml:space="preserve">le indicates the clade of taxa. The green is the WUS clade, the red is ancient clade, and the yellow is intermediate </w:t>
      </w:r>
      <w:r w:rsidR="002C35B1" w:rsidRPr="002C35B1">
        <w:rPr>
          <w:rFonts w:ascii="Times New Roman" w:hAnsi="Times New Roman" w:cs="Times New Roman"/>
          <w:b w:val="0"/>
          <w:color w:val="auto"/>
          <w:sz w:val="24"/>
          <w:szCs w:val="24"/>
        </w:rPr>
        <w:t>clade.</w:t>
      </w:r>
      <w:r w:rsidR="002C35B1" w:rsidRPr="002C35B1">
        <w:rPr>
          <w:rFonts w:ascii="Times New Roman" w:hAnsi="Times New Roman" w:cs="Times New Roman"/>
          <w:color w:val="auto"/>
          <w:sz w:val="24"/>
          <w:szCs w:val="24"/>
        </w:rPr>
        <w:t xml:space="preserve"> </w:t>
      </w:r>
    </w:p>
    <w:p w:rsidR="004F21DA" w:rsidRDefault="004F21DA">
      <w:pPr>
        <w:rPr>
          <w:sz w:val="24"/>
          <w:szCs w:val="24"/>
        </w:rPr>
      </w:pPr>
      <w:r>
        <w:rPr>
          <w:sz w:val="24"/>
          <w:szCs w:val="24"/>
        </w:rPr>
        <w:br w:type="page"/>
      </w:r>
    </w:p>
    <w:p w:rsidR="004F21DA" w:rsidRPr="00382307" w:rsidRDefault="004F21DA">
      <w:pPr>
        <w:rPr>
          <w:rFonts w:ascii="Times New Roman" w:hAnsi="Times New Roman" w:cs="Times New Roman"/>
          <w:b/>
          <w:sz w:val="28"/>
          <w:szCs w:val="24"/>
        </w:rPr>
      </w:pPr>
      <w:r w:rsidRPr="00382307">
        <w:rPr>
          <w:rFonts w:ascii="Times New Roman" w:hAnsi="Times New Roman" w:cs="Times New Roman"/>
          <w:b/>
          <w:sz w:val="28"/>
          <w:szCs w:val="24"/>
        </w:rPr>
        <w:lastRenderedPageBreak/>
        <w:t xml:space="preserve">References </w:t>
      </w:r>
    </w:p>
    <w:p w:rsidR="004F21DA" w:rsidRPr="0052736B" w:rsidRDefault="004F21DA">
      <w:pPr>
        <w:rPr>
          <w:rFonts w:ascii="Times New Roman" w:hAnsi="Times New Roman" w:cs="Times New Roman"/>
          <w:sz w:val="24"/>
          <w:szCs w:val="24"/>
        </w:rPr>
      </w:pPr>
    </w:p>
    <w:p w:rsidR="005F51A8" w:rsidRPr="005F51A8" w:rsidRDefault="004F21DA" w:rsidP="005F51A8">
      <w:pPr>
        <w:widowControl w:val="0"/>
        <w:autoSpaceDE w:val="0"/>
        <w:autoSpaceDN w:val="0"/>
        <w:adjustRightInd w:val="0"/>
        <w:ind w:left="480" w:hanging="480"/>
        <w:rPr>
          <w:rFonts w:ascii="Times New Roman" w:hAnsi="Times New Roman" w:cs="Times New Roman"/>
          <w:noProof/>
          <w:sz w:val="24"/>
          <w:szCs w:val="24"/>
        </w:rPr>
      </w:pPr>
      <w:r w:rsidRPr="0052736B">
        <w:rPr>
          <w:rFonts w:ascii="Times New Roman" w:hAnsi="Times New Roman" w:cs="Times New Roman"/>
          <w:sz w:val="24"/>
          <w:szCs w:val="24"/>
        </w:rPr>
        <w:fldChar w:fldCharType="begin" w:fldLock="1"/>
      </w:r>
      <w:r w:rsidRPr="0052736B">
        <w:rPr>
          <w:rFonts w:ascii="Times New Roman" w:hAnsi="Times New Roman" w:cs="Times New Roman"/>
          <w:sz w:val="24"/>
          <w:szCs w:val="24"/>
        </w:rPr>
        <w:instrText xml:space="preserve">ADDIN Mendeley Bibliography CSL_BIBLIOGRAPHY </w:instrText>
      </w:r>
      <w:r w:rsidRPr="0052736B">
        <w:rPr>
          <w:rFonts w:ascii="Times New Roman" w:hAnsi="Times New Roman" w:cs="Times New Roman"/>
          <w:sz w:val="24"/>
          <w:szCs w:val="24"/>
        </w:rPr>
        <w:fldChar w:fldCharType="separate"/>
      </w:r>
      <w:r w:rsidR="005F51A8" w:rsidRPr="005F51A8">
        <w:rPr>
          <w:rFonts w:ascii="Times New Roman" w:hAnsi="Times New Roman" w:cs="Times New Roman"/>
          <w:noProof/>
          <w:sz w:val="24"/>
          <w:szCs w:val="24"/>
        </w:rPr>
        <w:t>Allman, E.S., and J.A. Rhodes. 2005. Lecture Notes: The Mathematics of Phylogenetics. : 126</w:t>
      </w:r>
      <w:r w:rsidR="00F34119">
        <w:rPr>
          <w:rFonts w:ascii="Times New Roman" w:hAnsi="Times New Roman" w:cs="Times New Roman"/>
          <w:noProof/>
          <w:sz w:val="24"/>
          <w:szCs w:val="24"/>
        </w:rPr>
        <w:t xml:space="preserve"> </w:t>
      </w:r>
      <w:r w:rsidR="005F51A8" w:rsidRPr="005F51A8">
        <w:rPr>
          <w:rFonts w:ascii="Times New Roman" w:hAnsi="Times New Roman" w:cs="Times New Roman"/>
          <w:noProof/>
          <w:sz w:val="24"/>
          <w:szCs w:val="24"/>
        </w:rPr>
        <w:t>Available at https://jarhodesuaf.github.io/PhyloBook.pdf (verified 12 April 2018).</w:t>
      </w:r>
    </w:p>
    <w:p w:rsidR="005F51A8" w:rsidRPr="005F51A8" w:rsidRDefault="005F51A8" w:rsidP="005F51A8">
      <w:pPr>
        <w:widowControl w:val="0"/>
        <w:autoSpaceDE w:val="0"/>
        <w:autoSpaceDN w:val="0"/>
        <w:adjustRightInd w:val="0"/>
        <w:ind w:left="480" w:hanging="480"/>
        <w:rPr>
          <w:rFonts w:ascii="Times New Roman" w:hAnsi="Times New Roman" w:cs="Times New Roman"/>
          <w:noProof/>
          <w:sz w:val="24"/>
          <w:szCs w:val="24"/>
        </w:rPr>
      </w:pPr>
      <w:r w:rsidRPr="005F51A8">
        <w:rPr>
          <w:rFonts w:ascii="Times New Roman" w:hAnsi="Times New Roman" w:cs="Times New Roman"/>
          <w:noProof/>
          <w:sz w:val="24"/>
          <w:szCs w:val="24"/>
        </w:rPr>
        <w:t>Alvarez, J.M., N. Bueno, R.A. Cañas, C. Avila, F.M. Cánovas, and R.J. Ordás. 2018. Analysis of the WUSCHEL-RELATED HOMEOBOX gene family in Pinus pinaster: New insights into the gene family evolution. Plant Physiol. Biochem. 123(September 2017): 304–318.</w:t>
      </w:r>
    </w:p>
    <w:p w:rsidR="005F51A8" w:rsidRPr="005F51A8" w:rsidRDefault="005F51A8" w:rsidP="005F51A8">
      <w:pPr>
        <w:widowControl w:val="0"/>
        <w:autoSpaceDE w:val="0"/>
        <w:autoSpaceDN w:val="0"/>
        <w:adjustRightInd w:val="0"/>
        <w:ind w:left="480" w:hanging="480"/>
        <w:rPr>
          <w:rFonts w:ascii="Times New Roman" w:hAnsi="Times New Roman" w:cs="Times New Roman"/>
          <w:noProof/>
          <w:sz w:val="24"/>
          <w:szCs w:val="24"/>
        </w:rPr>
      </w:pPr>
      <w:r w:rsidRPr="005F51A8">
        <w:rPr>
          <w:rFonts w:ascii="Times New Roman" w:hAnsi="Times New Roman" w:cs="Times New Roman"/>
          <w:noProof/>
          <w:sz w:val="24"/>
          <w:szCs w:val="24"/>
        </w:rPr>
        <w:t>Bailey, L.T., and M. Gribskov. 1998. Combining evidence using p-values: application to sequence homology searches. Bioinformatics 14(1): 48–54.</w:t>
      </w:r>
    </w:p>
    <w:p w:rsidR="005F51A8" w:rsidRPr="005F51A8" w:rsidRDefault="005F51A8" w:rsidP="005F51A8">
      <w:pPr>
        <w:widowControl w:val="0"/>
        <w:autoSpaceDE w:val="0"/>
        <w:autoSpaceDN w:val="0"/>
        <w:adjustRightInd w:val="0"/>
        <w:ind w:left="480" w:hanging="480"/>
        <w:rPr>
          <w:rFonts w:ascii="Times New Roman" w:hAnsi="Times New Roman" w:cs="Times New Roman"/>
          <w:noProof/>
          <w:sz w:val="24"/>
          <w:szCs w:val="24"/>
        </w:rPr>
      </w:pPr>
      <w:r w:rsidRPr="005F51A8">
        <w:rPr>
          <w:rFonts w:ascii="Times New Roman" w:hAnsi="Times New Roman" w:cs="Times New Roman"/>
          <w:noProof/>
          <w:sz w:val="24"/>
          <w:szCs w:val="24"/>
        </w:rPr>
        <w:t>Graaff, E., T. Laux, and S.A. Rensing. 2009. The WUS homeobox-containing (WOX) protein family. Genome Biol. 10(12): 248.</w:t>
      </w:r>
    </w:p>
    <w:p w:rsidR="005F51A8" w:rsidRPr="005F51A8" w:rsidRDefault="005F51A8" w:rsidP="005F51A8">
      <w:pPr>
        <w:widowControl w:val="0"/>
        <w:autoSpaceDE w:val="0"/>
        <w:autoSpaceDN w:val="0"/>
        <w:adjustRightInd w:val="0"/>
        <w:ind w:left="480" w:hanging="480"/>
        <w:rPr>
          <w:rFonts w:ascii="Times New Roman" w:hAnsi="Times New Roman" w:cs="Times New Roman"/>
          <w:noProof/>
          <w:sz w:val="24"/>
          <w:szCs w:val="24"/>
        </w:rPr>
      </w:pPr>
      <w:r w:rsidRPr="005F51A8">
        <w:rPr>
          <w:rFonts w:ascii="Times New Roman" w:hAnsi="Times New Roman" w:cs="Times New Roman"/>
          <w:noProof/>
          <w:sz w:val="24"/>
          <w:szCs w:val="24"/>
        </w:rPr>
        <w:t>Lian, G., Z. Ding, Q. Wang, D. Zhang, and J. Xu. 2014. Origins and evolution of WUSCHEL-related homeobox protein family in plant kingdom. Sci. World J. 2014(2009): 1–13.</w:t>
      </w:r>
    </w:p>
    <w:p w:rsidR="005F51A8" w:rsidRPr="005F51A8" w:rsidRDefault="005F51A8" w:rsidP="005F51A8">
      <w:pPr>
        <w:widowControl w:val="0"/>
        <w:autoSpaceDE w:val="0"/>
        <w:autoSpaceDN w:val="0"/>
        <w:adjustRightInd w:val="0"/>
        <w:ind w:left="480" w:hanging="480"/>
        <w:rPr>
          <w:rFonts w:ascii="Times New Roman" w:hAnsi="Times New Roman" w:cs="Times New Roman"/>
          <w:noProof/>
          <w:sz w:val="24"/>
          <w:szCs w:val="24"/>
        </w:rPr>
      </w:pPr>
      <w:r w:rsidRPr="005F51A8">
        <w:rPr>
          <w:rFonts w:ascii="Times New Roman" w:hAnsi="Times New Roman" w:cs="Times New Roman"/>
          <w:noProof/>
          <w:sz w:val="24"/>
          <w:szCs w:val="24"/>
        </w:rPr>
        <w:t>Nardmann, J., and W. Werr. 2006. The Shoot Stem Cell Niche in Angiosperms: Expression Patterns of WUS Orthologues in Rice and Maize Imply Major Modifications in the Course of Mono- and Dicot Evolution. Mol. Biol. Evol. 23(12): 2492–2504.</w:t>
      </w:r>
    </w:p>
    <w:p w:rsidR="005F51A8" w:rsidRPr="005F51A8" w:rsidRDefault="005F51A8" w:rsidP="005F51A8">
      <w:pPr>
        <w:widowControl w:val="0"/>
        <w:autoSpaceDE w:val="0"/>
        <w:autoSpaceDN w:val="0"/>
        <w:adjustRightInd w:val="0"/>
        <w:ind w:left="480" w:hanging="480"/>
        <w:rPr>
          <w:rFonts w:ascii="Times New Roman" w:hAnsi="Times New Roman" w:cs="Times New Roman"/>
          <w:noProof/>
          <w:sz w:val="24"/>
          <w:szCs w:val="24"/>
        </w:rPr>
      </w:pPr>
      <w:r w:rsidRPr="005F51A8">
        <w:rPr>
          <w:rFonts w:ascii="Times New Roman" w:hAnsi="Times New Roman" w:cs="Times New Roman"/>
          <w:noProof/>
          <w:sz w:val="24"/>
          <w:szCs w:val="24"/>
        </w:rPr>
        <w:t>Posada, D., T.R. Buckley, and J. Thorne. 2004. Model Selection and Model Averaging in Phylogenetics: Advantages of Akaike Information Criterion and Bayesian Approaches Over Likelihood Ratio Tests (J Thorne, Ed.). Syst. Biol. 53(5): 793–808.</w:t>
      </w:r>
    </w:p>
    <w:p w:rsidR="005F51A8" w:rsidRPr="005F51A8" w:rsidRDefault="005F51A8" w:rsidP="005F51A8">
      <w:pPr>
        <w:widowControl w:val="0"/>
        <w:autoSpaceDE w:val="0"/>
        <w:autoSpaceDN w:val="0"/>
        <w:adjustRightInd w:val="0"/>
        <w:ind w:left="480" w:hanging="480"/>
        <w:rPr>
          <w:rFonts w:ascii="Times New Roman" w:hAnsi="Times New Roman" w:cs="Times New Roman"/>
          <w:noProof/>
          <w:sz w:val="24"/>
          <w:szCs w:val="24"/>
        </w:rPr>
      </w:pPr>
      <w:r w:rsidRPr="005F51A8">
        <w:rPr>
          <w:rFonts w:ascii="Times New Roman" w:hAnsi="Times New Roman" w:cs="Times New Roman"/>
          <w:noProof/>
          <w:sz w:val="24"/>
          <w:szCs w:val="24"/>
        </w:rPr>
        <w:t>Schoof, H., M. Lenhard, A. Haecker, K.F.. Mayer, G. Jürgens, and T. Laux. 2000. The Stem Cell Population of Arabidopsis Shoot Meristems Is Maintained by a Regulatory Loop between the CLAVATA and WUSCHEL Genes. Cell 100(6): 635–644.</w:t>
      </w:r>
    </w:p>
    <w:p w:rsidR="005F51A8" w:rsidRPr="005F51A8" w:rsidRDefault="005F51A8" w:rsidP="005F51A8">
      <w:pPr>
        <w:widowControl w:val="0"/>
        <w:autoSpaceDE w:val="0"/>
        <w:autoSpaceDN w:val="0"/>
        <w:adjustRightInd w:val="0"/>
        <w:ind w:left="480" w:hanging="480"/>
        <w:rPr>
          <w:rFonts w:ascii="Times New Roman" w:hAnsi="Times New Roman" w:cs="Times New Roman"/>
          <w:noProof/>
          <w:sz w:val="24"/>
          <w:szCs w:val="24"/>
        </w:rPr>
      </w:pPr>
      <w:r w:rsidRPr="005F51A8">
        <w:rPr>
          <w:rFonts w:ascii="Times New Roman" w:hAnsi="Times New Roman" w:cs="Times New Roman"/>
          <w:noProof/>
          <w:sz w:val="24"/>
          <w:szCs w:val="24"/>
        </w:rPr>
        <w:t>Tavaré, S. 1896. Some Probabilistic and Statistical Problems in the Analysis of DNA Sequences. Am. Math. Soc. 17: 57–86.</w:t>
      </w:r>
    </w:p>
    <w:p w:rsidR="005F51A8" w:rsidRPr="005F51A8" w:rsidRDefault="005F51A8" w:rsidP="005F51A8">
      <w:pPr>
        <w:widowControl w:val="0"/>
        <w:autoSpaceDE w:val="0"/>
        <w:autoSpaceDN w:val="0"/>
        <w:adjustRightInd w:val="0"/>
        <w:ind w:left="480" w:hanging="480"/>
        <w:rPr>
          <w:rFonts w:ascii="Times New Roman" w:hAnsi="Times New Roman" w:cs="Times New Roman"/>
          <w:noProof/>
          <w:sz w:val="24"/>
        </w:rPr>
      </w:pPr>
      <w:r w:rsidRPr="005F51A8">
        <w:rPr>
          <w:rFonts w:ascii="Times New Roman" w:hAnsi="Times New Roman" w:cs="Times New Roman"/>
          <w:noProof/>
          <w:sz w:val="24"/>
          <w:szCs w:val="24"/>
        </w:rPr>
        <w:t>Zhang, X., J. Zong, J. Liu, J. Yin, and D. Zhang. 2010. Genome-wide analysis of WOX gene family in rice, sorghum, maize, arabidopsis and poplar. J. Integr. Plant Biol. 52(11): 1016–1026.</w:t>
      </w:r>
    </w:p>
    <w:p w:rsidR="006664B6" w:rsidRDefault="004F21DA">
      <w:pPr>
        <w:rPr>
          <w:sz w:val="24"/>
          <w:szCs w:val="24"/>
        </w:rPr>
      </w:pPr>
      <w:r w:rsidRPr="0052736B">
        <w:rPr>
          <w:rFonts w:ascii="Times New Roman" w:hAnsi="Times New Roman" w:cs="Times New Roman"/>
          <w:sz w:val="24"/>
          <w:szCs w:val="24"/>
        </w:rPr>
        <w:fldChar w:fldCharType="end"/>
      </w:r>
      <w:r w:rsidR="00B469E5">
        <w:rPr>
          <w:sz w:val="24"/>
          <w:szCs w:val="24"/>
        </w:rPr>
        <w:br w:type="page"/>
      </w:r>
      <w:bookmarkStart w:id="0" w:name="_GoBack"/>
      <w:bookmarkEnd w:id="0"/>
    </w:p>
    <w:p w:rsidR="006664B6" w:rsidRPr="0052736B" w:rsidRDefault="0052736B" w:rsidP="006664B6">
      <w:pPr>
        <w:pStyle w:val="a3"/>
        <w:keepNext/>
        <w:rPr>
          <w:rFonts w:ascii="Times New Roman" w:hAnsi="Times New Roman" w:cs="Times New Roman"/>
          <w:b w:val="0"/>
          <w:color w:val="auto"/>
          <w:sz w:val="24"/>
        </w:rPr>
      </w:pPr>
      <w:r w:rsidRPr="0052736B">
        <w:rPr>
          <w:rFonts w:ascii="Times New Roman" w:hAnsi="Times New Roman" w:cs="Times New Roman"/>
          <w:color w:val="auto"/>
          <w:sz w:val="24"/>
        </w:rPr>
        <w:lastRenderedPageBreak/>
        <w:t xml:space="preserve">Supplementary </w:t>
      </w:r>
      <w:r w:rsidR="006664B6" w:rsidRPr="0052736B">
        <w:rPr>
          <w:rFonts w:ascii="Times New Roman" w:hAnsi="Times New Roman" w:cs="Times New Roman"/>
          <w:color w:val="auto"/>
          <w:sz w:val="24"/>
        </w:rPr>
        <w:t xml:space="preserve">Table </w:t>
      </w:r>
      <w:r w:rsidR="006664B6" w:rsidRPr="0052736B">
        <w:rPr>
          <w:rFonts w:ascii="Times New Roman" w:hAnsi="Times New Roman" w:cs="Times New Roman"/>
          <w:color w:val="auto"/>
          <w:sz w:val="24"/>
        </w:rPr>
        <w:fldChar w:fldCharType="begin"/>
      </w:r>
      <w:r w:rsidR="006664B6" w:rsidRPr="0052736B">
        <w:rPr>
          <w:rFonts w:ascii="Times New Roman" w:hAnsi="Times New Roman" w:cs="Times New Roman"/>
          <w:color w:val="auto"/>
          <w:sz w:val="24"/>
        </w:rPr>
        <w:instrText xml:space="preserve"> SEQ Table \* ARABIC </w:instrText>
      </w:r>
      <w:r w:rsidR="006664B6" w:rsidRPr="0052736B">
        <w:rPr>
          <w:rFonts w:ascii="Times New Roman" w:hAnsi="Times New Roman" w:cs="Times New Roman"/>
          <w:color w:val="auto"/>
          <w:sz w:val="24"/>
        </w:rPr>
        <w:fldChar w:fldCharType="separate"/>
      </w:r>
      <w:r>
        <w:rPr>
          <w:rFonts w:ascii="Times New Roman" w:hAnsi="Times New Roman" w:cs="Times New Roman"/>
          <w:noProof/>
          <w:color w:val="auto"/>
          <w:sz w:val="24"/>
        </w:rPr>
        <w:t>1</w:t>
      </w:r>
      <w:r w:rsidR="006664B6" w:rsidRPr="0052736B">
        <w:rPr>
          <w:rFonts w:ascii="Times New Roman" w:hAnsi="Times New Roman" w:cs="Times New Roman"/>
          <w:color w:val="auto"/>
          <w:sz w:val="24"/>
        </w:rPr>
        <w:fldChar w:fldCharType="end"/>
      </w:r>
      <w:r w:rsidRPr="0052736B">
        <w:rPr>
          <w:rFonts w:ascii="Times New Roman" w:hAnsi="Times New Roman" w:cs="Times New Roman"/>
          <w:color w:val="auto"/>
          <w:sz w:val="24"/>
        </w:rPr>
        <w:t>.</w:t>
      </w:r>
      <w:r w:rsidR="006664B6" w:rsidRPr="0052736B">
        <w:rPr>
          <w:rFonts w:ascii="Times New Roman" w:hAnsi="Times New Roman" w:cs="Times New Roman"/>
          <w:color w:val="auto"/>
          <w:sz w:val="24"/>
        </w:rPr>
        <w:t xml:space="preserve"> </w:t>
      </w:r>
      <w:r w:rsidR="006664B6" w:rsidRPr="0052736B">
        <w:rPr>
          <w:rFonts w:ascii="Times New Roman" w:hAnsi="Times New Roman" w:cs="Times New Roman"/>
          <w:b w:val="0"/>
          <w:color w:val="auto"/>
          <w:sz w:val="24"/>
        </w:rPr>
        <w:t>Ac</w:t>
      </w:r>
      <w:r w:rsidRPr="0052736B">
        <w:rPr>
          <w:rFonts w:ascii="Times New Roman" w:hAnsi="Times New Roman" w:cs="Times New Roman"/>
          <w:b w:val="0"/>
          <w:color w:val="auto"/>
          <w:sz w:val="24"/>
        </w:rPr>
        <w:t>c</w:t>
      </w:r>
      <w:r w:rsidR="006664B6" w:rsidRPr="0052736B">
        <w:rPr>
          <w:rFonts w:ascii="Times New Roman" w:hAnsi="Times New Roman" w:cs="Times New Roman"/>
          <w:b w:val="0"/>
          <w:color w:val="auto"/>
          <w:sz w:val="24"/>
        </w:rPr>
        <w:t>ession numbers for all protein used in phylogenetic analysis</w:t>
      </w:r>
    </w:p>
    <w:tbl>
      <w:tblPr>
        <w:tblStyle w:val="af1"/>
        <w:tblW w:w="4550" w:type="dxa"/>
        <w:tblLook w:val="04A0" w:firstRow="1" w:lastRow="0" w:firstColumn="1" w:lastColumn="0" w:noHBand="0" w:noVBand="1"/>
      </w:tblPr>
      <w:tblGrid>
        <w:gridCol w:w="1170"/>
        <w:gridCol w:w="3380"/>
      </w:tblGrid>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Name</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Accession number</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AtWus1</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NP_565429</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AAP37133</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AtWox2</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AtWox3</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AAP37135</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AtWox4</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AAP37134</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AtWox5</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AAP37136</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AtWox6</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AAP37137</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AtWox7</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NP_196196</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AtWox8</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AAP37138</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AtWox9</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AAP37139</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AtWox10</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NP_173494</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AtWox11</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NP_001118563</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AtWox12</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AAP37141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AtWox13</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AAP37142</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AtWox14</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NP_173493</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BrWox1</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XP_009135563.1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BrWox2</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XP_009120441.1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BrWox3</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XP_009140922.1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BrWox4</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XP_009145045.1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BrWox7</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XP_009122174.1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BrWox8</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XP_009128835.1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BrWox11</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XP_009130381.1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BrWox14</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XP_009149550.1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OsWox3</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XM_015764119.1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OsWox4</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XP_015635367.1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OsWox5</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Q8LR86</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OsWox7</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Os01t0667400-01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OsWox10</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XM_015794156.1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OsWox12</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Os05t0564500-00</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SbWox9</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XM_002458736</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SlWox11</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XP_010322493.1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StWox1</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XP_006341531.1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StWox2</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XP_006350912.1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StWox3</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PGSC0003DMG400025358</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StWox4</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XP_006354857.1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StWox11a</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XP_015164268.1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StWox11b</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 XP_006347326.1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ZmWus1</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CAJ84136</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ZmWus2</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NP_001105961</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ZmWox3</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CAM32346</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ZmWox4</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CAM32347</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ZmWox5a</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CAM32348</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ZmWox5b</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NP_001306687</w:t>
            </w:r>
          </w:p>
        </w:tc>
      </w:tr>
      <w:tr w:rsidR="006664B6" w:rsidRPr="006664B6" w:rsidTr="006664B6">
        <w:trPr>
          <w:trHeight w:val="144"/>
        </w:trPr>
        <w:tc>
          <w:tcPr>
            <w:tcW w:w="117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ZmWox11</w:t>
            </w:r>
          </w:p>
        </w:tc>
        <w:tc>
          <w:tcPr>
            <w:tcW w:w="3380" w:type="dxa"/>
            <w:noWrap/>
            <w:hideMark/>
          </w:tcPr>
          <w:p w:rsidR="006664B6" w:rsidRPr="006664B6" w:rsidRDefault="006664B6" w:rsidP="006664B6">
            <w:pPr>
              <w:rPr>
                <w:rFonts w:ascii="Times New Roman" w:eastAsia="Times New Roman" w:hAnsi="Times New Roman" w:cs="Times New Roman"/>
                <w:color w:val="000000"/>
                <w:sz w:val="22"/>
                <w:szCs w:val="22"/>
              </w:rPr>
            </w:pPr>
            <w:r w:rsidRPr="006664B6">
              <w:rPr>
                <w:rFonts w:ascii="Times New Roman" w:eastAsia="Times New Roman" w:hAnsi="Times New Roman" w:cs="Times New Roman"/>
                <w:color w:val="000000"/>
                <w:sz w:val="22"/>
                <w:szCs w:val="22"/>
              </w:rPr>
              <w:t>NP_001147238</w:t>
            </w:r>
          </w:p>
        </w:tc>
      </w:tr>
    </w:tbl>
    <w:p w:rsidR="006B220F" w:rsidRDefault="006B220F">
      <w:pPr>
        <w:rPr>
          <w:sz w:val="24"/>
          <w:szCs w:val="24"/>
        </w:rPr>
      </w:pPr>
      <w:r>
        <w:rPr>
          <w:sz w:val="24"/>
          <w:szCs w:val="24"/>
        </w:rPr>
        <w:br w:type="page"/>
      </w:r>
    </w:p>
    <w:p w:rsidR="00B469E5" w:rsidRDefault="00B469E5">
      <w:pPr>
        <w:rPr>
          <w:sz w:val="24"/>
          <w:szCs w:val="24"/>
        </w:rPr>
      </w:pPr>
    </w:p>
    <w:p w:rsidR="0052736B" w:rsidRPr="00596155" w:rsidRDefault="0052736B" w:rsidP="0052736B">
      <w:pPr>
        <w:pStyle w:val="a3"/>
        <w:keepNext/>
        <w:rPr>
          <w:rFonts w:ascii="Times New Roman" w:hAnsi="Times New Roman" w:cs="Times New Roman"/>
          <w:color w:val="auto"/>
          <w:sz w:val="24"/>
          <w:szCs w:val="24"/>
        </w:rPr>
      </w:pPr>
      <w:r w:rsidRPr="00596155">
        <w:rPr>
          <w:rFonts w:ascii="Times New Roman" w:hAnsi="Times New Roman" w:cs="Times New Roman"/>
          <w:color w:val="auto"/>
          <w:sz w:val="24"/>
          <w:szCs w:val="24"/>
        </w:rPr>
        <w:t xml:space="preserve">Supplementary Table </w:t>
      </w:r>
      <w:r w:rsidRPr="00596155">
        <w:rPr>
          <w:rFonts w:ascii="Times New Roman" w:hAnsi="Times New Roman" w:cs="Times New Roman"/>
          <w:color w:val="auto"/>
          <w:sz w:val="24"/>
          <w:szCs w:val="24"/>
        </w:rPr>
        <w:fldChar w:fldCharType="begin"/>
      </w:r>
      <w:r w:rsidRPr="00596155">
        <w:rPr>
          <w:rFonts w:ascii="Times New Roman" w:hAnsi="Times New Roman" w:cs="Times New Roman"/>
          <w:color w:val="auto"/>
          <w:sz w:val="24"/>
          <w:szCs w:val="24"/>
        </w:rPr>
        <w:instrText xml:space="preserve"> SEQ Table \* ARABIC </w:instrText>
      </w:r>
      <w:r w:rsidRPr="00596155">
        <w:rPr>
          <w:rFonts w:ascii="Times New Roman" w:hAnsi="Times New Roman" w:cs="Times New Roman"/>
          <w:color w:val="auto"/>
          <w:sz w:val="24"/>
          <w:szCs w:val="24"/>
        </w:rPr>
        <w:fldChar w:fldCharType="separate"/>
      </w:r>
      <w:r w:rsidRPr="00596155">
        <w:rPr>
          <w:rFonts w:ascii="Times New Roman" w:hAnsi="Times New Roman" w:cs="Times New Roman"/>
          <w:noProof/>
          <w:color w:val="auto"/>
          <w:sz w:val="24"/>
          <w:szCs w:val="24"/>
        </w:rPr>
        <w:t>2</w:t>
      </w:r>
      <w:r w:rsidRPr="00596155">
        <w:rPr>
          <w:rFonts w:ascii="Times New Roman" w:hAnsi="Times New Roman" w:cs="Times New Roman"/>
          <w:color w:val="auto"/>
          <w:sz w:val="24"/>
          <w:szCs w:val="24"/>
        </w:rPr>
        <w:fldChar w:fldCharType="end"/>
      </w:r>
      <w:r w:rsidR="00596155" w:rsidRPr="00596155">
        <w:rPr>
          <w:rFonts w:ascii="Times New Roman" w:hAnsi="Times New Roman" w:cs="Times New Roman"/>
          <w:color w:val="auto"/>
          <w:sz w:val="24"/>
          <w:szCs w:val="24"/>
        </w:rPr>
        <w:t xml:space="preserve">. </w:t>
      </w:r>
      <w:r w:rsidR="00596155" w:rsidRPr="00596155">
        <w:rPr>
          <w:rFonts w:ascii="Times New Roman" w:hAnsi="Times New Roman" w:cs="Times New Roman"/>
          <w:b w:val="0"/>
          <w:color w:val="auto"/>
          <w:sz w:val="24"/>
          <w:szCs w:val="24"/>
        </w:rPr>
        <w:t>Result of Motifinder</w:t>
      </w:r>
      <w:r w:rsidR="00596155" w:rsidRPr="00596155">
        <w:rPr>
          <w:rFonts w:ascii="Times New Roman" w:hAnsi="Times New Roman" w:cs="Times New Roman"/>
          <w:color w:val="auto"/>
          <w:sz w:val="24"/>
          <w:szCs w:val="24"/>
        </w:rPr>
        <w:t xml:space="preserve"> </w:t>
      </w:r>
    </w:p>
    <w:tbl>
      <w:tblPr>
        <w:tblStyle w:val="af1"/>
        <w:tblW w:w="5824" w:type="dxa"/>
        <w:tblLook w:val="04A0" w:firstRow="1" w:lastRow="0" w:firstColumn="1" w:lastColumn="0" w:noHBand="0" w:noVBand="1"/>
      </w:tblPr>
      <w:tblGrid>
        <w:gridCol w:w="1170"/>
        <w:gridCol w:w="1198"/>
        <w:gridCol w:w="3456"/>
      </w:tblGrid>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Query</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Pfam</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Description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AtWox1</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AtWox2</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AtWox3</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AtWox4</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AtWox5</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AtWox6</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AtWox7</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AtWox8</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AtWox9</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AtWox10</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AtWox11</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AtWox12</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AtWox13</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AtWox14</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AtWus1</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ZmWus1</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ZmWus2</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ZmWox5a</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ZmWox5b</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ZmWox3</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ZmWox4</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ZmWox11</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SbWox9</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SlWox11</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StWox4</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StWox2</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StWox1</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StWox11a</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StWox11b</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StWox3</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OsWox7</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OsWox12</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OsWox4</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OsWox5</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OsWox10</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OsWox3</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BrWox8</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BrWox14</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BrWox2</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BrWox7</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BrWox11</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BrWox4</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BrWox1</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r w:rsidR="00BC6BDC" w:rsidRPr="00BC6BDC" w:rsidTr="0052736B">
        <w:trPr>
          <w:trHeight w:val="20"/>
        </w:trPr>
        <w:tc>
          <w:tcPr>
            <w:tcW w:w="1170"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BrWox3</w:t>
            </w:r>
          </w:p>
        </w:tc>
        <w:tc>
          <w:tcPr>
            <w:tcW w:w="1198"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Homeobox</w:t>
            </w:r>
          </w:p>
        </w:tc>
        <w:tc>
          <w:tcPr>
            <w:tcW w:w="3456" w:type="dxa"/>
            <w:noWrap/>
            <w:hideMark/>
          </w:tcPr>
          <w:p w:rsidR="00BC6BDC" w:rsidRPr="0052736B" w:rsidRDefault="00BC6BDC" w:rsidP="00BC6BDC">
            <w:pPr>
              <w:rPr>
                <w:rFonts w:ascii="Times New Roman" w:eastAsia="Times New Roman" w:hAnsi="Times New Roman" w:cs="Times New Roman"/>
                <w:color w:val="000000"/>
                <w:sz w:val="22"/>
                <w:szCs w:val="22"/>
              </w:rPr>
            </w:pPr>
            <w:r w:rsidRPr="0052736B">
              <w:rPr>
                <w:rFonts w:ascii="Times New Roman" w:eastAsia="Times New Roman" w:hAnsi="Times New Roman" w:cs="Times New Roman"/>
                <w:color w:val="000000"/>
                <w:sz w:val="22"/>
                <w:szCs w:val="22"/>
              </w:rPr>
              <w:t>PF00046, Homeobox domain</w:t>
            </w:r>
          </w:p>
        </w:tc>
      </w:tr>
    </w:tbl>
    <w:p w:rsidR="006937D1" w:rsidRPr="008F38DA" w:rsidRDefault="006937D1" w:rsidP="00546314">
      <w:pPr>
        <w:pStyle w:val="af0"/>
        <w:ind w:left="0"/>
        <w:rPr>
          <w:sz w:val="24"/>
          <w:szCs w:val="24"/>
        </w:rPr>
      </w:pPr>
    </w:p>
    <w:sectPr w:rsidR="006937D1" w:rsidRPr="008F38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061" w:rsidRDefault="00746061" w:rsidP="00746061">
      <w:r>
        <w:separator/>
      </w:r>
    </w:p>
  </w:endnote>
  <w:endnote w:type="continuationSeparator" w:id="0">
    <w:p w:rsidR="00746061" w:rsidRDefault="00746061" w:rsidP="00746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dobe Devanagari">
    <w:altName w:val="Times New Roman"/>
    <w:panose1 w:val="00000000000000000000"/>
    <w:charset w:val="00"/>
    <w:family w:val="roman"/>
    <w:notTrueType/>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061" w:rsidRDefault="00746061" w:rsidP="00746061">
      <w:r>
        <w:separator/>
      </w:r>
    </w:p>
  </w:footnote>
  <w:footnote w:type="continuationSeparator" w:id="0">
    <w:p w:rsidR="00746061" w:rsidRDefault="00746061" w:rsidP="007460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23111"/>
    <w:multiLevelType w:val="hybridMultilevel"/>
    <w:tmpl w:val="7B225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E1"/>
    <w:rsid w:val="00011F46"/>
    <w:rsid w:val="00025378"/>
    <w:rsid w:val="00034A10"/>
    <w:rsid w:val="000350B3"/>
    <w:rsid w:val="00035B26"/>
    <w:rsid w:val="0005244A"/>
    <w:rsid w:val="00057943"/>
    <w:rsid w:val="000779B2"/>
    <w:rsid w:val="00086FAF"/>
    <w:rsid w:val="00096E30"/>
    <w:rsid w:val="000B05FA"/>
    <w:rsid w:val="000B06D2"/>
    <w:rsid w:val="00105135"/>
    <w:rsid w:val="00110D64"/>
    <w:rsid w:val="00112CB4"/>
    <w:rsid w:val="0014191B"/>
    <w:rsid w:val="0014562D"/>
    <w:rsid w:val="0014609F"/>
    <w:rsid w:val="00160510"/>
    <w:rsid w:val="00197D8F"/>
    <w:rsid w:val="001A2D63"/>
    <w:rsid w:val="001A3816"/>
    <w:rsid w:val="001A437B"/>
    <w:rsid w:val="001B3B85"/>
    <w:rsid w:val="001D1F9D"/>
    <w:rsid w:val="001F23DE"/>
    <w:rsid w:val="00206489"/>
    <w:rsid w:val="00206701"/>
    <w:rsid w:val="002126D8"/>
    <w:rsid w:val="00222411"/>
    <w:rsid w:val="0024554C"/>
    <w:rsid w:val="002539A3"/>
    <w:rsid w:val="0025657B"/>
    <w:rsid w:val="00262561"/>
    <w:rsid w:val="002657B5"/>
    <w:rsid w:val="00276667"/>
    <w:rsid w:val="0028236B"/>
    <w:rsid w:val="0029041F"/>
    <w:rsid w:val="002A01B5"/>
    <w:rsid w:val="002C35B1"/>
    <w:rsid w:val="002D6C43"/>
    <w:rsid w:val="002D6D66"/>
    <w:rsid w:val="002E35C7"/>
    <w:rsid w:val="002F0697"/>
    <w:rsid w:val="003073C1"/>
    <w:rsid w:val="003113C3"/>
    <w:rsid w:val="00351F06"/>
    <w:rsid w:val="00370140"/>
    <w:rsid w:val="00373B0E"/>
    <w:rsid w:val="00382307"/>
    <w:rsid w:val="00385E6F"/>
    <w:rsid w:val="00394540"/>
    <w:rsid w:val="00395039"/>
    <w:rsid w:val="00395E9F"/>
    <w:rsid w:val="003B18DD"/>
    <w:rsid w:val="003D0E99"/>
    <w:rsid w:val="003E0AAA"/>
    <w:rsid w:val="003F43F6"/>
    <w:rsid w:val="0040377C"/>
    <w:rsid w:val="00405074"/>
    <w:rsid w:val="0040704F"/>
    <w:rsid w:val="0042395F"/>
    <w:rsid w:val="004455FA"/>
    <w:rsid w:val="00456647"/>
    <w:rsid w:val="00467BC3"/>
    <w:rsid w:val="00485F08"/>
    <w:rsid w:val="004A172E"/>
    <w:rsid w:val="004A18BA"/>
    <w:rsid w:val="004A68EB"/>
    <w:rsid w:val="004B7436"/>
    <w:rsid w:val="004C62D0"/>
    <w:rsid w:val="004F21DA"/>
    <w:rsid w:val="00522DE5"/>
    <w:rsid w:val="0052736B"/>
    <w:rsid w:val="005354D8"/>
    <w:rsid w:val="00536C04"/>
    <w:rsid w:val="00546314"/>
    <w:rsid w:val="00547EFD"/>
    <w:rsid w:val="00560C6B"/>
    <w:rsid w:val="0057531F"/>
    <w:rsid w:val="005941FB"/>
    <w:rsid w:val="00596108"/>
    <w:rsid w:val="00596155"/>
    <w:rsid w:val="005A778F"/>
    <w:rsid w:val="005B73E3"/>
    <w:rsid w:val="005D5DA9"/>
    <w:rsid w:val="005D5F88"/>
    <w:rsid w:val="005F51A8"/>
    <w:rsid w:val="00614A6E"/>
    <w:rsid w:val="006160CD"/>
    <w:rsid w:val="00633011"/>
    <w:rsid w:val="00634392"/>
    <w:rsid w:val="00636F7A"/>
    <w:rsid w:val="00650419"/>
    <w:rsid w:val="0065627F"/>
    <w:rsid w:val="006664B6"/>
    <w:rsid w:val="00666F7C"/>
    <w:rsid w:val="00684070"/>
    <w:rsid w:val="006937D1"/>
    <w:rsid w:val="006A62D6"/>
    <w:rsid w:val="006A6BE6"/>
    <w:rsid w:val="006B220F"/>
    <w:rsid w:val="006B2765"/>
    <w:rsid w:val="006B3A57"/>
    <w:rsid w:val="006B654E"/>
    <w:rsid w:val="006C1253"/>
    <w:rsid w:val="006C679F"/>
    <w:rsid w:val="006D01B7"/>
    <w:rsid w:val="006F09FD"/>
    <w:rsid w:val="00706E6D"/>
    <w:rsid w:val="007159B4"/>
    <w:rsid w:val="00720A3B"/>
    <w:rsid w:val="00724979"/>
    <w:rsid w:val="00730FE3"/>
    <w:rsid w:val="00741BB2"/>
    <w:rsid w:val="00746061"/>
    <w:rsid w:val="00755C4D"/>
    <w:rsid w:val="007674D0"/>
    <w:rsid w:val="00795682"/>
    <w:rsid w:val="007B1D50"/>
    <w:rsid w:val="007B3F84"/>
    <w:rsid w:val="007F2683"/>
    <w:rsid w:val="00801546"/>
    <w:rsid w:val="0082713E"/>
    <w:rsid w:val="00830DE4"/>
    <w:rsid w:val="00845E74"/>
    <w:rsid w:val="0085215F"/>
    <w:rsid w:val="008569A6"/>
    <w:rsid w:val="00872B24"/>
    <w:rsid w:val="00875679"/>
    <w:rsid w:val="008A266F"/>
    <w:rsid w:val="008B4455"/>
    <w:rsid w:val="008B5D68"/>
    <w:rsid w:val="008C760F"/>
    <w:rsid w:val="008F38DA"/>
    <w:rsid w:val="00906CE1"/>
    <w:rsid w:val="00922E85"/>
    <w:rsid w:val="009269DD"/>
    <w:rsid w:val="00941157"/>
    <w:rsid w:val="00946A2F"/>
    <w:rsid w:val="00961C1C"/>
    <w:rsid w:val="00963601"/>
    <w:rsid w:val="00974957"/>
    <w:rsid w:val="009863D6"/>
    <w:rsid w:val="00992ABA"/>
    <w:rsid w:val="00995A2C"/>
    <w:rsid w:val="009A01ED"/>
    <w:rsid w:val="009A2A93"/>
    <w:rsid w:val="009A699C"/>
    <w:rsid w:val="009D1CA3"/>
    <w:rsid w:val="009F0BFC"/>
    <w:rsid w:val="009F567D"/>
    <w:rsid w:val="00A009B8"/>
    <w:rsid w:val="00A26AD3"/>
    <w:rsid w:val="00A45442"/>
    <w:rsid w:val="00A5757F"/>
    <w:rsid w:val="00A73B46"/>
    <w:rsid w:val="00A80694"/>
    <w:rsid w:val="00A938BD"/>
    <w:rsid w:val="00A93D6A"/>
    <w:rsid w:val="00AA060E"/>
    <w:rsid w:val="00AA2F8F"/>
    <w:rsid w:val="00AC0B72"/>
    <w:rsid w:val="00AC3D04"/>
    <w:rsid w:val="00AC70E2"/>
    <w:rsid w:val="00AF02AD"/>
    <w:rsid w:val="00AF37E7"/>
    <w:rsid w:val="00B068D5"/>
    <w:rsid w:val="00B44157"/>
    <w:rsid w:val="00B469E5"/>
    <w:rsid w:val="00B5287E"/>
    <w:rsid w:val="00B62564"/>
    <w:rsid w:val="00B65564"/>
    <w:rsid w:val="00B722EC"/>
    <w:rsid w:val="00B72C0F"/>
    <w:rsid w:val="00B917F5"/>
    <w:rsid w:val="00BB4B8E"/>
    <w:rsid w:val="00BC6BDC"/>
    <w:rsid w:val="00BF3483"/>
    <w:rsid w:val="00BF4687"/>
    <w:rsid w:val="00C5283B"/>
    <w:rsid w:val="00C803AF"/>
    <w:rsid w:val="00C846BE"/>
    <w:rsid w:val="00C84E5D"/>
    <w:rsid w:val="00C94505"/>
    <w:rsid w:val="00CB4024"/>
    <w:rsid w:val="00CC73E2"/>
    <w:rsid w:val="00CE4623"/>
    <w:rsid w:val="00D04DFA"/>
    <w:rsid w:val="00D269E3"/>
    <w:rsid w:val="00D314EA"/>
    <w:rsid w:val="00D45DB6"/>
    <w:rsid w:val="00D53F64"/>
    <w:rsid w:val="00D76F07"/>
    <w:rsid w:val="00D85402"/>
    <w:rsid w:val="00D90682"/>
    <w:rsid w:val="00DA3581"/>
    <w:rsid w:val="00DA5357"/>
    <w:rsid w:val="00DC0F00"/>
    <w:rsid w:val="00DC2204"/>
    <w:rsid w:val="00E05B8D"/>
    <w:rsid w:val="00E05B98"/>
    <w:rsid w:val="00E05E77"/>
    <w:rsid w:val="00E248F0"/>
    <w:rsid w:val="00E25E65"/>
    <w:rsid w:val="00E26A8A"/>
    <w:rsid w:val="00E41B58"/>
    <w:rsid w:val="00E51C24"/>
    <w:rsid w:val="00E6393F"/>
    <w:rsid w:val="00E66062"/>
    <w:rsid w:val="00E765ED"/>
    <w:rsid w:val="00E845C3"/>
    <w:rsid w:val="00EC35AE"/>
    <w:rsid w:val="00EF5790"/>
    <w:rsid w:val="00F121DB"/>
    <w:rsid w:val="00F144FE"/>
    <w:rsid w:val="00F17340"/>
    <w:rsid w:val="00F24B48"/>
    <w:rsid w:val="00F26FB0"/>
    <w:rsid w:val="00F31B7A"/>
    <w:rsid w:val="00F34119"/>
    <w:rsid w:val="00F35C48"/>
    <w:rsid w:val="00F847DE"/>
    <w:rsid w:val="00F935A1"/>
    <w:rsid w:val="00F93B79"/>
    <w:rsid w:val="00FA4C5D"/>
    <w:rsid w:val="00FD5040"/>
    <w:rsid w:val="00FE74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85E90"/>
  <w15:chartTrackingRefBased/>
  <w15:docId w15:val="{2D68BA1A-08C8-4187-B629-95610C03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73C1"/>
  </w:style>
  <w:style w:type="paragraph" w:styleId="1">
    <w:name w:val="heading 1"/>
    <w:basedOn w:val="a"/>
    <w:next w:val="a"/>
    <w:link w:val="1Char"/>
    <w:uiPriority w:val="9"/>
    <w:qFormat/>
    <w:rsid w:val="003073C1"/>
    <w:pPr>
      <w:keepNext/>
      <w:keepLines/>
      <w:spacing w:before="320" w:after="80"/>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semiHidden/>
    <w:unhideWhenUsed/>
    <w:qFormat/>
    <w:rsid w:val="003073C1"/>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semiHidden/>
    <w:unhideWhenUsed/>
    <w:qFormat/>
    <w:rsid w:val="003073C1"/>
    <w:pPr>
      <w:keepNext/>
      <w:keepLines/>
      <w:spacing w:before="160"/>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3073C1"/>
    <w:pPr>
      <w:keepNext/>
      <w:keepLines/>
      <w:spacing w:before="8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3073C1"/>
    <w:pPr>
      <w:keepNext/>
      <w:keepLines/>
      <w:spacing w:before="4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3073C1"/>
    <w:pPr>
      <w:keepNext/>
      <w:keepLines/>
      <w:spacing w:before="4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3073C1"/>
    <w:pPr>
      <w:keepNext/>
      <w:keepLines/>
      <w:spacing w:before="4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3073C1"/>
    <w:pPr>
      <w:keepNext/>
      <w:keepLines/>
      <w:spacing w:before="4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3073C1"/>
    <w:pPr>
      <w:keepNext/>
      <w:keepLines/>
      <w:spacing w:before="4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073C1"/>
    <w:rPr>
      <w:rFonts w:asciiTheme="majorHAnsi" w:eastAsiaTheme="majorEastAsia" w:hAnsiTheme="majorHAnsi" w:cstheme="majorBidi"/>
      <w:color w:val="2E74B5" w:themeColor="accent1" w:themeShade="BF"/>
      <w:sz w:val="40"/>
      <w:szCs w:val="40"/>
    </w:rPr>
  </w:style>
  <w:style w:type="character" w:customStyle="1" w:styleId="2Char">
    <w:name w:val="제목 2 Char"/>
    <w:basedOn w:val="a0"/>
    <w:link w:val="2"/>
    <w:uiPriority w:val="9"/>
    <w:semiHidden/>
    <w:rsid w:val="003073C1"/>
    <w:rPr>
      <w:rFonts w:asciiTheme="majorHAnsi" w:eastAsiaTheme="majorEastAsia" w:hAnsiTheme="majorHAnsi" w:cstheme="majorBidi"/>
      <w:sz w:val="32"/>
      <w:szCs w:val="32"/>
    </w:rPr>
  </w:style>
  <w:style w:type="character" w:customStyle="1" w:styleId="3Char">
    <w:name w:val="제목 3 Char"/>
    <w:basedOn w:val="a0"/>
    <w:link w:val="3"/>
    <w:uiPriority w:val="9"/>
    <w:semiHidden/>
    <w:rsid w:val="003073C1"/>
    <w:rPr>
      <w:rFonts w:asciiTheme="majorHAnsi" w:eastAsiaTheme="majorEastAsia" w:hAnsiTheme="majorHAnsi" w:cstheme="majorBidi"/>
      <w:sz w:val="32"/>
      <w:szCs w:val="32"/>
    </w:rPr>
  </w:style>
  <w:style w:type="character" w:customStyle="1" w:styleId="4Char">
    <w:name w:val="제목 4 Char"/>
    <w:basedOn w:val="a0"/>
    <w:link w:val="4"/>
    <w:uiPriority w:val="9"/>
    <w:semiHidden/>
    <w:rsid w:val="003073C1"/>
    <w:rPr>
      <w:rFonts w:asciiTheme="majorHAnsi" w:eastAsiaTheme="majorEastAsia" w:hAnsiTheme="majorHAnsi" w:cstheme="majorBidi"/>
      <w:i/>
      <w:iCs/>
      <w:sz w:val="30"/>
      <w:szCs w:val="30"/>
    </w:rPr>
  </w:style>
  <w:style w:type="character" w:customStyle="1" w:styleId="5Char">
    <w:name w:val="제목 5 Char"/>
    <w:basedOn w:val="a0"/>
    <w:link w:val="5"/>
    <w:uiPriority w:val="9"/>
    <w:semiHidden/>
    <w:rsid w:val="003073C1"/>
    <w:rPr>
      <w:rFonts w:asciiTheme="majorHAnsi" w:eastAsiaTheme="majorEastAsia" w:hAnsiTheme="majorHAnsi" w:cstheme="majorBidi"/>
      <w:sz w:val="28"/>
      <w:szCs w:val="28"/>
    </w:rPr>
  </w:style>
  <w:style w:type="character" w:customStyle="1" w:styleId="6Char">
    <w:name w:val="제목 6 Char"/>
    <w:basedOn w:val="a0"/>
    <w:link w:val="6"/>
    <w:uiPriority w:val="9"/>
    <w:semiHidden/>
    <w:rsid w:val="003073C1"/>
    <w:rPr>
      <w:rFonts w:asciiTheme="majorHAnsi" w:eastAsiaTheme="majorEastAsia" w:hAnsiTheme="majorHAnsi" w:cstheme="majorBidi"/>
      <w:i/>
      <w:iCs/>
      <w:sz w:val="26"/>
      <w:szCs w:val="26"/>
    </w:rPr>
  </w:style>
  <w:style w:type="character" w:customStyle="1" w:styleId="7Char">
    <w:name w:val="제목 7 Char"/>
    <w:basedOn w:val="a0"/>
    <w:link w:val="7"/>
    <w:uiPriority w:val="9"/>
    <w:semiHidden/>
    <w:rsid w:val="003073C1"/>
    <w:rPr>
      <w:rFonts w:asciiTheme="majorHAnsi" w:eastAsiaTheme="majorEastAsia" w:hAnsiTheme="majorHAnsi" w:cstheme="majorBidi"/>
      <w:sz w:val="24"/>
      <w:szCs w:val="24"/>
    </w:rPr>
  </w:style>
  <w:style w:type="character" w:customStyle="1" w:styleId="8Char">
    <w:name w:val="제목 8 Char"/>
    <w:basedOn w:val="a0"/>
    <w:link w:val="8"/>
    <w:uiPriority w:val="9"/>
    <w:semiHidden/>
    <w:rsid w:val="003073C1"/>
    <w:rPr>
      <w:rFonts w:asciiTheme="majorHAnsi" w:eastAsiaTheme="majorEastAsia" w:hAnsiTheme="majorHAnsi" w:cstheme="majorBidi"/>
      <w:i/>
      <w:iCs/>
      <w:sz w:val="22"/>
      <w:szCs w:val="22"/>
    </w:rPr>
  </w:style>
  <w:style w:type="character" w:customStyle="1" w:styleId="9Char">
    <w:name w:val="제목 9 Char"/>
    <w:basedOn w:val="a0"/>
    <w:link w:val="9"/>
    <w:uiPriority w:val="9"/>
    <w:semiHidden/>
    <w:rsid w:val="003073C1"/>
    <w:rPr>
      <w:b/>
      <w:bCs/>
      <w:i/>
      <w:iCs/>
    </w:rPr>
  </w:style>
  <w:style w:type="paragraph" w:styleId="a3">
    <w:name w:val="caption"/>
    <w:basedOn w:val="a"/>
    <w:next w:val="a"/>
    <w:uiPriority w:val="35"/>
    <w:unhideWhenUsed/>
    <w:qFormat/>
    <w:rsid w:val="003073C1"/>
    <w:rPr>
      <w:b/>
      <w:bCs/>
      <w:color w:val="404040" w:themeColor="text1" w:themeTint="BF"/>
      <w:sz w:val="16"/>
      <w:szCs w:val="16"/>
    </w:rPr>
  </w:style>
  <w:style w:type="paragraph" w:styleId="a4">
    <w:name w:val="Title"/>
    <w:basedOn w:val="a"/>
    <w:next w:val="a"/>
    <w:link w:val="Char"/>
    <w:uiPriority w:val="10"/>
    <w:qFormat/>
    <w:rsid w:val="003073C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제목 Char"/>
    <w:basedOn w:val="a0"/>
    <w:link w:val="a4"/>
    <w:uiPriority w:val="10"/>
    <w:rsid w:val="003073C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3073C1"/>
    <w:pPr>
      <w:numPr>
        <w:ilvl w:val="1"/>
      </w:numPr>
      <w:jc w:val="center"/>
    </w:pPr>
    <w:rPr>
      <w:color w:val="44546A" w:themeColor="text2"/>
      <w:sz w:val="28"/>
      <w:szCs w:val="28"/>
    </w:rPr>
  </w:style>
  <w:style w:type="character" w:customStyle="1" w:styleId="Char0">
    <w:name w:val="부제 Char"/>
    <w:basedOn w:val="a0"/>
    <w:link w:val="a5"/>
    <w:uiPriority w:val="11"/>
    <w:rsid w:val="003073C1"/>
    <w:rPr>
      <w:color w:val="44546A" w:themeColor="text2"/>
      <w:sz w:val="28"/>
      <w:szCs w:val="28"/>
    </w:rPr>
  </w:style>
  <w:style w:type="character" w:styleId="a6">
    <w:name w:val="Strong"/>
    <w:basedOn w:val="a0"/>
    <w:uiPriority w:val="22"/>
    <w:qFormat/>
    <w:rsid w:val="003073C1"/>
    <w:rPr>
      <w:b/>
      <w:bCs/>
    </w:rPr>
  </w:style>
  <w:style w:type="character" w:styleId="a7">
    <w:name w:val="Emphasis"/>
    <w:basedOn w:val="a0"/>
    <w:uiPriority w:val="20"/>
    <w:qFormat/>
    <w:rsid w:val="003073C1"/>
    <w:rPr>
      <w:i/>
      <w:iCs/>
      <w:color w:val="000000" w:themeColor="text1"/>
    </w:rPr>
  </w:style>
  <w:style w:type="paragraph" w:styleId="a8">
    <w:name w:val="No Spacing"/>
    <w:uiPriority w:val="1"/>
    <w:qFormat/>
    <w:rsid w:val="003073C1"/>
  </w:style>
  <w:style w:type="paragraph" w:styleId="a9">
    <w:name w:val="Quote"/>
    <w:basedOn w:val="a"/>
    <w:next w:val="a"/>
    <w:link w:val="Char1"/>
    <w:uiPriority w:val="29"/>
    <w:qFormat/>
    <w:rsid w:val="003073C1"/>
    <w:pPr>
      <w:spacing w:before="160"/>
      <w:ind w:left="720" w:right="720"/>
      <w:jc w:val="center"/>
    </w:pPr>
    <w:rPr>
      <w:i/>
      <w:iCs/>
      <w:color w:val="7B7B7B" w:themeColor="accent3" w:themeShade="BF"/>
      <w:sz w:val="24"/>
      <w:szCs w:val="24"/>
    </w:rPr>
  </w:style>
  <w:style w:type="character" w:customStyle="1" w:styleId="Char1">
    <w:name w:val="인용 Char"/>
    <w:basedOn w:val="a0"/>
    <w:link w:val="a9"/>
    <w:uiPriority w:val="29"/>
    <w:rsid w:val="003073C1"/>
    <w:rPr>
      <w:i/>
      <w:iCs/>
      <w:color w:val="7B7B7B" w:themeColor="accent3" w:themeShade="BF"/>
      <w:sz w:val="24"/>
      <w:szCs w:val="24"/>
    </w:rPr>
  </w:style>
  <w:style w:type="paragraph" w:styleId="aa">
    <w:name w:val="Intense Quote"/>
    <w:basedOn w:val="a"/>
    <w:next w:val="a"/>
    <w:link w:val="Char2"/>
    <w:uiPriority w:val="30"/>
    <w:qFormat/>
    <w:rsid w:val="003073C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강한 인용 Char"/>
    <w:basedOn w:val="a0"/>
    <w:link w:val="aa"/>
    <w:uiPriority w:val="30"/>
    <w:rsid w:val="003073C1"/>
    <w:rPr>
      <w:rFonts w:asciiTheme="majorHAnsi" w:eastAsiaTheme="majorEastAsia" w:hAnsiTheme="majorHAnsi" w:cstheme="majorBidi"/>
      <w:caps/>
      <w:color w:val="2E74B5" w:themeColor="accent1" w:themeShade="BF"/>
      <w:sz w:val="28"/>
      <w:szCs w:val="28"/>
    </w:rPr>
  </w:style>
  <w:style w:type="character" w:styleId="ab">
    <w:name w:val="Subtle Emphasis"/>
    <w:basedOn w:val="a0"/>
    <w:uiPriority w:val="19"/>
    <w:qFormat/>
    <w:rsid w:val="003073C1"/>
    <w:rPr>
      <w:i/>
      <w:iCs/>
      <w:color w:val="595959" w:themeColor="text1" w:themeTint="A6"/>
    </w:rPr>
  </w:style>
  <w:style w:type="character" w:styleId="ac">
    <w:name w:val="Intense Emphasis"/>
    <w:basedOn w:val="a0"/>
    <w:uiPriority w:val="21"/>
    <w:qFormat/>
    <w:rsid w:val="003073C1"/>
    <w:rPr>
      <w:b/>
      <w:bCs/>
      <w:i/>
      <w:iCs/>
      <w:color w:val="auto"/>
    </w:rPr>
  </w:style>
  <w:style w:type="character" w:styleId="ad">
    <w:name w:val="Subtle Reference"/>
    <w:basedOn w:val="a0"/>
    <w:uiPriority w:val="31"/>
    <w:qFormat/>
    <w:rsid w:val="003073C1"/>
    <w:rPr>
      <w:caps w:val="0"/>
      <w:smallCaps/>
      <w:color w:val="404040" w:themeColor="text1" w:themeTint="BF"/>
      <w:spacing w:val="0"/>
      <w:u w:val="single" w:color="7F7F7F" w:themeColor="text1" w:themeTint="80"/>
    </w:rPr>
  </w:style>
  <w:style w:type="character" w:styleId="ae">
    <w:name w:val="Intense Reference"/>
    <w:basedOn w:val="a0"/>
    <w:uiPriority w:val="32"/>
    <w:qFormat/>
    <w:rsid w:val="003073C1"/>
    <w:rPr>
      <w:b/>
      <w:bCs/>
      <w:caps w:val="0"/>
      <w:smallCaps/>
      <w:color w:val="auto"/>
      <w:spacing w:val="0"/>
      <w:u w:val="single"/>
    </w:rPr>
  </w:style>
  <w:style w:type="character" w:styleId="af">
    <w:name w:val="Book Title"/>
    <w:basedOn w:val="a0"/>
    <w:uiPriority w:val="33"/>
    <w:qFormat/>
    <w:rsid w:val="003073C1"/>
    <w:rPr>
      <w:b/>
      <w:bCs/>
      <w:caps w:val="0"/>
      <w:smallCaps/>
      <w:spacing w:val="0"/>
    </w:rPr>
  </w:style>
  <w:style w:type="paragraph" w:styleId="TOC">
    <w:name w:val="TOC Heading"/>
    <w:basedOn w:val="1"/>
    <w:next w:val="a"/>
    <w:uiPriority w:val="39"/>
    <w:semiHidden/>
    <w:unhideWhenUsed/>
    <w:qFormat/>
    <w:rsid w:val="003073C1"/>
    <w:pPr>
      <w:outlineLvl w:val="9"/>
    </w:pPr>
  </w:style>
  <w:style w:type="paragraph" w:styleId="af0">
    <w:name w:val="List Paragraph"/>
    <w:basedOn w:val="a"/>
    <w:uiPriority w:val="34"/>
    <w:qFormat/>
    <w:rsid w:val="00546314"/>
    <w:pPr>
      <w:ind w:left="720"/>
      <w:contextualSpacing/>
    </w:pPr>
  </w:style>
  <w:style w:type="table" w:styleId="af1">
    <w:name w:val="Table Grid"/>
    <w:basedOn w:val="a1"/>
    <w:uiPriority w:val="39"/>
    <w:rsid w:val="008A2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7B3F84"/>
    <w:rPr>
      <w:color w:val="0563C1" w:themeColor="hyperlink"/>
      <w:u w:val="single"/>
    </w:rPr>
  </w:style>
  <w:style w:type="character" w:styleId="af3">
    <w:name w:val="Placeholder Text"/>
    <w:basedOn w:val="a0"/>
    <w:uiPriority w:val="99"/>
    <w:semiHidden/>
    <w:rsid w:val="00FE74D6"/>
    <w:rPr>
      <w:color w:val="808080"/>
    </w:rPr>
  </w:style>
  <w:style w:type="paragraph" w:styleId="af4">
    <w:name w:val="header"/>
    <w:basedOn w:val="a"/>
    <w:link w:val="Char3"/>
    <w:uiPriority w:val="99"/>
    <w:unhideWhenUsed/>
    <w:rsid w:val="00746061"/>
    <w:pPr>
      <w:tabs>
        <w:tab w:val="center" w:pos="4680"/>
        <w:tab w:val="right" w:pos="9360"/>
      </w:tabs>
    </w:pPr>
  </w:style>
  <w:style w:type="character" w:customStyle="1" w:styleId="Char3">
    <w:name w:val="머리글 Char"/>
    <w:basedOn w:val="a0"/>
    <w:link w:val="af4"/>
    <w:uiPriority w:val="99"/>
    <w:rsid w:val="00746061"/>
  </w:style>
  <w:style w:type="paragraph" w:styleId="af5">
    <w:name w:val="footer"/>
    <w:basedOn w:val="a"/>
    <w:link w:val="Char4"/>
    <w:uiPriority w:val="99"/>
    <w:unhideWhenUsed/>
    <w:rsid w:val="00746061"/>
    <w:pPr>
      <w:tabs>
        <w:tab w:val="center" w:pos="4680"/>
        <w:tab w:val="right" w:pos="9360"/>
      </w:tabs>
    </w:pPr>
  </w:style>
  <w:style w:type="character" w:customStyle="1" w:styleId="Char4">
    <w:name w:val="바닥글 Char"/>
    <w:basedOn w:val="a0"/>
    <w:link w:val="af5"/>
    <w:uiPriority w:val="99"/>
    <w:rsid w:val="00746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030377">
      <w:bodyDiv w:val="1"/>
      <w:marLeft w:val="0"/>
      <w:marRight w:val="0"/>
      <w:marTop w:val="0"/>
      <w:marBottom w:val="0"/>
      <w:divBdr>
        <w:top w:val="none" w:sz="0" w:space="0" w:color="auto"/>
        <w:left w:val="none" w:sz="0" w:space="0" w:color="auto"/>
        <w:bottom w:val="none" w:sz="0" w:space="0" w:color="auto"/>
        <w:right w:val="none" w:sz="0" w:space="0" w:color="auto"/>
      </w:divBdr>
    </w:div>
    <w:div w:id="1193375135">
      <w:bodyDiv w:val="1"/>
      <w:marLeft w:val="0"/>
      <w:marRight w:val="0"/>
      <w:marTop w:val="0"/>
      <w:marBottom w:val="0"/>
      <w:divBdr>
        <w:top w:val="none" w:sz="0" w:space="0" w:color="auto"/>
        <w:left w:val="none" w:sz="0" w:space="0" w:color="auto"/>
        <w:bottom w:val="none" w:sz="0" w:space="0" w:color="auto"/>
        <w:right w:val="none" w:sz="0" w:space="0" w:color="auto"/>
      </w:divBdr>
    </w:div>
    <w:div w:id="1706708908">
      <w:bodyDiv w:val="1"/>
      <w:marLeft w:val="0"/>
      <w:marRight w:val="0"/>
      <w:marTop w:val="0"/>
      <w:marBottom w:val="0"/>
      <w:divBdr>
        <w:top w:val="none" w:sz="0" w:space="0" w:color="auto"/>
        <w:left w:val="none" w:sz="0" w:space="0" w:color="auto"/>
        <w:bottom w:val="none" w:sz="0" w:space="0" w:color="auto"/>
        <w:right w:val="none" w:sz="0" w:space="0" w:color="auto"/>
      </w:divBdr>
    </w:div>
    <w:div w:id="182578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60520-AC50-49E6-8DF6-BD5DB20C1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5312</Words>
  <Characters>30284</Characters>
  <Application>Microsoft Office Word</Application>
  <DocSecurity>0</DocSecurity>
  <Lines>252</Lines>
  <Paragraphs>71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Minjeong [AGRON]</dc:creator>
  <cp:keywords/>
  <dc:description/>
  <cp:lastModifiedBy>Kang, Minjeong [AGRON]</cp:lastModifiedBy>
  <cp:revision>2</cp:revision>
  <dcterms:created xsi:type="dcterms:W3CDTF">2018-04-13T03:48:00Z</dcterms:created>
  <dcterms:modified xsi:type="dcterms:W3CDTF">2018-04-13T03:48:00Z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http://www.zotero.org/styles/asa-cssa-sssa</vt:lpwstr>
  </property>
  <property fmtid="{D5CDD505-2E9C-101B-9397-08002B2CF9AE}" pid="9" name="Mendeley Recent Style Name 3_1">
    <vt:lpwstr>American Society of Agronomy, Crop Science Society of America, Soil Science Society of America</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297bd49d-c08b-3fda-a8d0-4062193773c2</vt:lpwstr>
  </property>
  <property fmtid="{D5CDD505-2E9C-101B-9397-08002B2CF9AE}" pid="24" name="Mendeley Citation Style_1">
    <vt:lpwstr>http://www.zotero.org/styles/asa-cssa-sssa</vt:lpwstr>
  </property>
</Properties>
</file>