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思维发展型课堂教学设计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课例名称</w:t>
            </w:r>
          </w:p>
        </w:tc>
        <w:tc>
          <w:tcPr>
            <w:tcW w:type="dxa" w:w="4320"/>
          </w:tcPr>
          <w:p>
            <w:r>
              <w:t xml:space="preserve">《春》教学设计</w:t>
            </w:r>
          </w:p>
        </w:tc>
      </w:tr>
      <w:tr>
        <w:tc>
          <w:tcPr>
            <w:tcW w:type="dxa" w:w="4320"/>
          </w:tcPr>
          <w:p>
            <w:r>
              <w:t>学段年级</w:t>
            </w:r>
          </w:p>
        </w:tc>
        <w:tc>
          <w:tcPr>
            <w:tcW w:type="dxa" w:w="4320"/>
          </w:tcPr>
          <w:p>
            <w:r>
              <w:t xml:space="preserve">初中一年级</w:t>
            </w:r>
          </w:p>
        </w:tc>
      </w:tr>
      <w:tr>
        <w:tc>
          <w:tcPr>
            <w:tcW w:type="dxa" w:w="4320"/>
          </w:tcPr>
          <w:p>
            <w:r>
              <w:t>学科</w:t>
            </w:r>
          </w:p>
        </w:tc>
        <w:tc>
          <w:tcPr>
            <w:tcW w:type="dxa" w:w="4320"/>
          </w:tcPr>
          <w:p>
            <w:r>
              <w:t xml:space="preserve">语文</w:t>
            </w:r>
          </w:p>
        </w:tc>
      </w:tr>
      <w:tr>
        <w:tc>
          <w:tcPr>
            <w:tcW w:type="dxa" w:w="4320"/>
          </w:tcPr>
          <w:p>
            <w:r>
              <w:t>教材版本</w:t>
            </w:r>
          </w:p>
        </w:tc>
        <w:tc>
          <w:tcPr>
            <w:tcW w:type="dxa" w:w="4320"/>
          </w:tcPr>
          <w:p>
            <w:r>
              <w:t xml:space="preserve">人教版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活动名称</w:t>
            </w:r>
          </w:p>
        </w:tc>
        <w:tc>
          <w:tcPr>
            <w:tcW w:type="dxa" w:w="2160"/>
          </w:tcPr>
          <w:p>
            <w:r>
              <w:t>教师活动</w:t>
            </w:r>
          </w:p>
        </w:tc>
        <w:tc>
          <w:tcPr>
            <w:tcW w:type="dxa" w:w="2160"/>
          </w:tcPr>
          <w:p>
            <w:r>
              <w:t>学生活动</w:t>
            </w:r>
          </w:p>
        </w:tc>
        <w:tc>
          <w:tcPr>
            <w:tcW w:type="dxa" w:w="2160"/>
          </w:tcPr>
          <w:p>
            <w:r>
              <w:t>活动意图</w:t>
            </w:r>
          </w:p>
        </w:tc>
      </w:tr>
      <w:tr>
        <w:tc>
          <w:tcPr>
            <w:tcW w:type="dxa" w:w="2160"/>
          </w:tcPr>
          <w:p>
            <w:r>
              <w:t xml:space="preserve">导入环节</w:t>
            </w:r>
          </w:p>
        </w:tc>
        <w:tc>
          <w:tcPr>
            <w:tcW w:type="dxa" w:w="2160"/>
          </w:tcPr>
          <w:p>
            <w:r>
              <w:t xml:space="preserve">播放春天相关的音乐，引导学生回忆春天的景象</w:t>
            </w:r>
          </w:p>
        </w:tc>
        <w:tc>
          <w:tcPr>
            <w:tcW w:type="dxa" w:w="2160"/>
          </w:tcPr>
          <w:p>
            <w:r>
              <w:t xml:space="preserve">听音乐，回忆并分享春天的印象</w:t>
            </w:r>
          </w:p>
        </w:tc>
        <w:tc>
          <w:tcPr>
            <w:tcW w:type="dxa" w:w="2160"/>
          </w:tcPr>
          <w:p>
            <w:r>
              <w:t xml:space="preserve">通过音乐导入激发学生学习兴趣，通过朗读整体感知文章内容，通过讨论深入理解文章特色</w:t>
            </w:r>
          </w:p>
        </w:tc>
      </w:tr>
      <w:tr>
        <w:tc>
          <w:tcPr>
            <w:tcW w:type="dxa" w:w="2160"/>
          </w:tcPr>
          <w:p>
            <w:r>
              <w:t xml:space="preserve">整体感知</w:t>
            </w:r>
          </w:p>
        </w:tc>
        <w:tc>
          <w:tcPr>
            <w:tcW w:type="dxa" w:w="2160"/>
          </w:tcPr>
          <w:p>
            <w:r>
              <w:t xml:space="preserve">指导学生朗读课文，整体把握文章内容</w:t>
            </w:r>
          </w:p>
        </w:tc>
        <w:tc>
          <w:tcPr>
            <w:tcW w:type="dxa" w:w="2160"/>
          </w:tcPr>
          <w:p>
            <w:r>
              <w:t xml:space="preserve">朗读课文，概括文章主要内容</w:t>
            </w:r>
          </w:p>
        </w:tc>
        <w:tc>
          <w:tcPr>
            <w:tcW w:type="dxa" w:w="2160"/>
          </w:tcPr>
          <w:p>
            <w:r>
              <w:t xml:space="preserve">通过音乐导入激发学生学习兴趣，通过朗读整体感知文章内容，通过讨论深入理解文章特色</w:t>
            </w:r>
          </w:p>
        </w:tc>
      </w:tr>
      <w:tr>
        <w:tc>
          <w:tcPr>
            <w:tcW w:type="dxa" w:w="2160"/>
          </w:tcPr>
          <w:p>
            <w:r>
              <w:t xml:space="preserve">重点研读</w:t>
            </w:r>
          </w:p>
        </w:tc>
        <w:tc>
          <w:tcPr>
            <w:tcW w:type="dxa" w:w="2160"/>
          </w:tcPr>
          <w:p>
            <w:r>
              <w:t xml:space="preserve">引导学生分析文章的语言特色和写作手法</w:t>
            </w:r>
          </w:p>
        </w:tc>
        <w:tc>
          <w:tcPr>
            <w:tcW w:type="dxa" w:w="2160"/>
          </w:tcPr>
          <w:p>
            <w:r>
              <w:t xml:space="preserve">小组讨论，分析文章的语言美</w:t>
            </w:r>
          </w:p>
        </w:tc>
        <w:tc>
          <w:tcPr>
            <w:tcW w:type="dxa" w:w="2160"/>
          </w:tcPr>
          <w:p>
            <w:r>
              <w:t xml:space="preserve">通过音乐导入激发学生学习兴趣，通过朗读整体感知文章内容，通过讨论深入理解文章特色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类型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  <w:tr>
        <w:tc>
          <w:tcPr>
            <w:tcW w:type="dxa" w:w="4320"/>
          </w:tcPr>
          <w:p>
            <w:r>
              <w:t xml:space="preserve">认知冲突</w:t>
            </w:r>
          </w:p>
        </w:tc>
        <w:tc>
          <w:tcPr>
            <w:tcW w:type="dxa" w:w="4320"/>
          </w:tcPr>
          <w:p>
            <w:r>
              <w:t xml:space="preserve">通过对比不同季节的特点，引发学生对春天独特之处的思考</w:t>
            </w:r>
          </w:p>
        </w:tc>
      </w:tr>
      <w:tr>
        <w:tc>
          <w:tcPr>
            <w:tcW w:type="dxa" w:w="4320"/>
          </w:tcPr>
          <w:p>
            <w:r>
              <w:t xml:space="preserve">思维图示</w:t>
            </w:r>
          </w:p>
        </w:tc>
        <w:tc>
          <w:tcPr>
            <w:tcW w:type="dxa" w:w="4320"/>
          </w:tcPr>
          <w:p>
            <w:r>
              <w:t xml:space="preserve">使用思维导图梳理文章结构，帮助学生理解文章脉络</w:t>
            </w:r>
          </w:p>
        </w:tc>
      </w:tr>
      <w:tr>
        <w:tc>
          <w:tcPr>
            <w:tcW w:type="dxa" w:w="4320"/>
          </w:tcPr>
          <w:p>
            <w:r>
              <w:t xml:space="preserve">变式运用</w:t>
            </w:r>
          </w:p>
        </w:tc>
        <w:tc>
          <w:tcPr>
            <w:tcW w:type="dxa" w:w="4320"/>
          </w:tcPr>
          <w:p>
            <w:r>
              <w:t xml:space="preserve">通过仿写练习，让学生将学到的写作技巧应用到实际写作中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