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>{{ lesson_name }}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>{{ grade_level }}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>{{ subject }}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>{{ textbook_version }}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>{{ summary }}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>{{ content_analysis }}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>{{ learner_analysis }}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>{{ learning_objectives }}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>{{ lesson_structure }}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>{% for activity in learning_activities %}{{ activity.name }}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>{{ activity.teacher_activity }}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>{{ activity.student_activity }}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>{{ activity.activity_intent }}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>{% endfor %}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>{{ blackboard_design }}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作业拓展</w:t>
      </w:r>
    </w:p>
    <w:p w14:paraId="171A99CD">
      <w:r>
        <w:t>{{ homework_extension }}</w:t>
      </w:r>
      <w:bookmarkStart w:id="0" w:name="_GoBack"/>
      <w:bookmarkEnd w:id="0"/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>{{ materials_design }}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>{% for point in reflection_thinking_points %}{{ point.point_type }}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>{{ point.description }}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>{% endfor %}</w:t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38E1C7D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576</Characters>
  <Lines>0</Lines>
  <Paragraphs>0</Paragraphs>
  <TotalTime>14</TotalTime>
  <ScaleCrop>false</ScaleCrop>
  <LinksUpToDate>false</LinksUpToDate>
  <CharactersWithSpaces>628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2025-09-21T01:34:53Z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