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>
          <w:bottom w:val="thick" w:color="000000" w:sz="8"/>
        </w:pBdr>
        <w:ind/>
        <w:jc w:val="left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产品</w:t>
      </w:r>
      <w:r>
        <w:rPr>
          <w:rFonts w:hint="eastAsia"/>
          <w:i w:val="false"/>
          <w:strike w:val="false"/>
          <w:color w:val="000000"/>
          <w:u w:val="none"/>
        </w:rPr>
        <w:t>研发</w:t>
      </w:r>
      <w:r>
        <w:rPr>
          <w:i w:val="false"/>
          <w:strike w:val="false"/>
          <w:color w:val="000000"/>
          <w:u w:val="none"/>
        </w:rPr>
        <w:t>交付与版本管理规范</w:t>
      </w:r>
      <w:r>
        <w:rPr>
          <w:rFonts w:hint="eastAsia"/>
          <w:i w:val="false"/>
          <w:strike w:val="false"/>
          <w:color w:val="000000"/>
          <w:u w:val="none"/>
        </w:rPr>
        <w:t>(</w:t>
      </w:r>
      <w:r>
        <w:rPr>
          <w:rFonts w:hint="eastAsia"/>
          <w:i w:val="false"/>
          <w:strike w:val="false"/>
          <w:color w:val="000000"/>
          <w:u w:val="none"/>
        </w:rPr>
        <w:t>v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rFonts w:hint="eastAsia"/>
          <w:i w:val="false"/>
          <w:strike w:val="false"/>
          <w:color w:val="000000"/>
          <w:u w:val="none"/>
        </w:rPr>
        <w:t>.</w:t>
      </w:r>
      <w:r>
        <w:rPr>
          <w:rFonts w:hint="eastAsia"/>
          <w:i w:val="false"/>
          <w:strike w:val="false"/>
          <w:color w:val="000000"/>
          <w:u w:val="none"/>
        </w:rPr>
        <w:t>0</w:t>
      </w:r>
      <w:r>
        <w:rPr>
          <w:rFonts w:hint="eastAsia"/>
          <w:i w:val="false"/>
          <w:strike w:val="false"/>
          <w:color w:val="000000"/>
          <w:u w:val="none"/>
        </w:rPr>
        <w:t>)</w:t>
      </w:r>
    </w:p>
    <w:p>
      <w:pPr>
        <w:pStyle w:val="30pq4w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一、 核心痛点解决方案</w:t>
      </w:r>
    </w:p>
    <w:p>
      <w:pPr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针对你提出的问题，本规范引入以下机制：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需求溯源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：分支名必须包含工单/需求ID（如 JIRA-123 或 T-101），解决无法通过需求找代码的问题。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语义化版本 (SemVer)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：严格定义主版本、次版本、修订号的兼容性规则。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资产归档标准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：定义“发布包”概念，强制包含 SQL、配置和文档。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闭环流程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：发版后强制执行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Tag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打标、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Merge Back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（回合）和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Delete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（清理）操作。</w:t>
      </w:r>
    </w:p>
    <w:p>
      <w:pPr>
        <w:pBdr>
          <w:bottom w:val="thick" w:color="000000" w:sz="8"/>
        </w:pBdr>
        <w:ind w:left="0"/>
        <w:rPr/>
      </w:pPr>
    </w:p>
    <w:p>
      <w:pPr>
        <w:pStyle w:val="zycufs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 xml:space="preserve">二、 代码分支模型 </w:t>
      </w:r>
    </w:p>
    <w:p>
      <w:pPr>
        <w:pBdr/>
        <w:snapToGrid/>
        <w:spacing w:before="0" w:after="240" w:line="240"/>
        <w:ind w:left="0" w:right="0"/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分支策略采用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Gitflow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模型，严格区分长期分支与短期分支。</w:t>
      </w:r>
    </w:p>
    <w:p>
      <w:pPr>
        <w:pBdr>
          <w:bottom w:val="thick" w:sz="0"/>
        </w:pBdr>
        <w:snapToGrid/>
        <w:spacing w:before="0" w:after="240" w:line="240"/>
        <w:ind w:left="0" w:right="0"/>
        <w:rPr/>
      </w:pPr>
      <w:r>
        <w:rPr/>
        <w:drawing>
          <wp:inline distT="0" distB="0" distL="0" distR="0">
            <wp:extent cx="5760085" cy="768011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76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ef3zg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1. 长期分支 (保护分支)</w:t>
      </w:r>
    </w:p>
    <w:tbl>
      <w:tblPr>
        <w:tblStyle w:val="s03nf1"/>
        <w:tblLayout w:type="fixed"/>
      </w:tblPr>
      <w:tblGrid>
        <w:gridCol w:w="1125"/>
        <w:gridCol w:w="1095"/>
        <w:gridCol w:w="2205"/>
        <w:gridCol w:w="4620"/>
      </w:tblGrid>
      <w:tr>
        <w:trPr/>
        <w:tc>
          <w:tcPr>
            <w:tcW w:w="11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分支</w:t>
            </w:r>
          </w:p>
        </w:tc>
        <w:tc>
          <w:tcPr>
            <w:tcW w:w="109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来源</w:t>
            </w:r>
          </w:p>
        </w:tc>
        <w:tc>
          <w:tcPr>
            <w:tcW w:w="220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合并去向</w:t>
            </w:r>
          </w:p>
        </w:tc>
        <w:tc>
          <w:tcPr>
            <w:tcW w:w="46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说明</w:t>
            </w:r>
          </w:p>
        </w:tc>
      </w:tr>
      <w:tr>
        <w:trPr/>
        <w:tc>
          <w:tcPr>
            <w:tcW w:w="11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master</w:t>
            </w:r>
          </w:p>
        </w:tc>
        <w:tc>
          <w:tcPr>
            <w:tcW w:w="109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-</w:t>
            </w:r>
          </w:p>
        </w:tc>
        <w:tc>
          <w:tcPr>
            <w:tcW w:w="220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-</w:t>
            </w:r>
          </w:p>
        </w:tc>
        <w:tc>
          <w:tcPr>
            <w:tcW w:w="46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生产分支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。永远保持可发布状态。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严禁直接 Commit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，只能通过 Merge Request 合并。每次合并必须打 Tag。</w:t>
            </w:r>
          </w:p>
        </w:tc>
      </w:tr>
      <w:tr>
        <w:trPr/>
        <w:tc>
          <w:tcPr>
            <w:tcW w:w="112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develop</w:t>
            </w:r>
          </w:p>
        </w:tc>
        <w:tc>
          <w:tcPr>
            <w:tcW w:w="109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master</w:t>
            </w:r>
          </w:p>
        </w:tc>
        <w:tc>
          <w:tcPr>
            <w:tcW w:w="220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-</w:t>
            </w:r>
          </w:p>
        </w:tc>
        <w:tc>
          <w:tcPr>
            <w:tcW w:w="46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开发主干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。包含下个版本所有已完成的功能。CI 自动部署到开发环境 (Dev Env)。</w:t>
            </w:r>
          </w:p>
        </w:tc>
      </w:tr>
    </w:tbl>
    <w:p>
      <w:pPr>
        <w:snapToGrid/>
        <w:spacing w:before="0" w:after="240" w:line="240"/>
        <w:ind w:lef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注意：建议取消独立的 test 长期分支。</w:t>
      </w:r>
    </w:p>
    <w:p>
      <w:pPr>
        <w:snapToGrid/>
        <w:spacing w:before="0" w:after="240" w:line="240"/>
        <w:ind w:lef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理由：测试环境的代码应直接来源于 release 分支（集成测试）或 develop 分支（日常测试）。独立的 test 分支容易产生合并冲突且难以维护。</w:t>
      </w:r>
    </w:p>
    <w:p>
      <w:pPr>
        <w:pStyle w:val="4okf8f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2. 短期分支 (临时分支)</w:t>
      </w:r>
    </w:p>
    <w:tbl>
      <w:tblPr>
        <w:tblStyle w:val="tzsjmn"/>
        <w:tblLayout w:type="fixed"/>
      </w:tblPr>
      <w:tblGrid>
        <w:gridCol w:w="1050"/>
        <w:gridCol w:w="1065"/>
        <w:gridCol w:w="2520"/>
        <w:gridCol w:w="4335"/>
      </w:tblGrid>
      <w:tr>
        <w:trPr/>
        <w:tc>
          <w:tcPr>
            <w:tcW w:w="10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分支</w:t>
            </w:r>
          </w:p>
        </w:tc>
        <w:tc>
          <w:tcPr>
            <w:tcW w:w="106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来源</w:t>
            </w:r>
          </w:p>
        </w:tc>
        <w:tc>
          <w:tcPr>
            <w:tcW w:w="25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合并去向</w:t>
            </w:r>
          </w:p>
        </w:tc>
        <w:tc>
          <w:tcPr>
            <w:tcW w:w="43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说明</w:t>
            </w:r>
          </w:p>
        </w:tc>
      </w:tr>
      <w:tr>
        <w:trPr/>
        <w:tc>
          <w:tcPr>
            <w:tcW w:w="10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feature</w:t>
            </w:r>
          </w:p>
        </w:tc>
        <w:tc>
          <w:tcPr>
            <w:tcW w:w="106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develop</w:t>
            </w:r>
          </w:p>
        </w:tc>
        <w:tc>
          <w:tcPr>
            <w:tcW w:w="25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develop</w:t>
            </w:r>
          </w:p>
        </w:tc>
        <w:tc>
          <w:tcPr>
            <w:tcW w:w="43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开发新功能。开发完成后合并回 develop 并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删除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</w:t>
            </w:r>
          </w:p>
        </w:tc>
      </w:tr>
      <w:tr>
        <w:trPr/>
        <w:tc>
          <w:tcPr>
            <w:tcW w:w="10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release</w:t>
            </w:r>
          </w:p>
        </w:tc>
        <w:tc>
          <w:tcPr>
            <w:tcW w:w="106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develop</w:t>
            </w:r>
          </w:p>
        </w:tc>
        <w:tc>
          <w:tcPr>
            <w:tcW w:w="25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master &amp; develop</w:t>
            </w:r>
          </w:p>
        </w:tc>
        <w:tc>
          <w:tcPr>
            <w:tcW w:w="43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版本发布分支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。用于发版前的冻结、测试和修复。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禁止开发新功能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</w:t>
            </w:r>
          </w:p>
        </w:tc>
      </w:tr>
      <w:tr>
        <w:trPr/>
        <w:tc>
          <w:tcPr>
            <w:tcW w:w="105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hotfix</w:t>
            </w:r>
          </w:p>
        </w:tc>
        <w:tc>
          <w:tcPr>
            <w:tcW w:w="106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master</w:t>
            </w:r>
          </w:p>
        </w:tc>
        <w:tc>
          <w:tcPr>
            <w:tcW w:w="252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master &amp; develop</w:t>
            </w:r>
          </w:p>
        </w:tc>
        <w:tc>
          <w:tcPr>
            <w:tcW w:w="43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线上紧急修复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。修复完后打 Tag 并合并回双主干，随即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删除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qd60y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三、 命名规范 (解决歧义与溯源)</w:t>
      </w:r>
    </w:p>
    <w:p>
      <w:pPr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通用格式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type / scope / ID-description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Type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: 分支类型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Scope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: 模块名 (agent, shop, server)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ID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: 关联的需求/Bug ID (关键！解决“无法找回代码”的问题)</w:t>
      </w:r>
    </w:p>
    <w:p>
      <w:pPr>
        <w:numPr>
          <w:ilvl w:val="0"/>
          <w:numId w:val="2"/>
        </w:numPr>
        <w:pBdr/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Description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: 简短英文描述 (小写，连字符)</w:t>
      </w:r>
      <w:r>
        <w:rPr/>
        <w:br w:type="textWrapping"/>
      </w:r>
    </w:p>
    <w:p>
      <w:pPr>
        <w:pBdr/>
        <w:snapToGrid/>
        <w:spacing w:before="0" w:after="120" w:line="240"/>
        <w:ind w:left="0"/>
        <w:rPr/>
      </w:pPr>
    </w:p>
    <w:tbl>
      <w:tblPr>
        <w:tblStyle w:val="s03nf1"/>
        <w:tblLayout w:type="fixed"/>
      </w:tblPr>
      <w:tblGrid>
        <w:gridCol w:w="1650"/>
        <w:gridCol w:w="1530"/>
        <w:gridCol w:w="4245"/>
      </w:tblGrid>
      <w:tr>
        <w:trPr>
          <w:trHeight w:val="405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组成部分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说明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示例</w:t>
            </w:r>
          </w:p>
        </w:tc>
      </w:tr>
      <w:tr>
        <w:trPr>
          <w:trHeight w:val="405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Type (类型)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分支的类别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feature, fix, hotfix, release,master</w:t>
            </w:r>
          </w:p>
        </w:tc>
      </w:tr>
      <w:tr>
        <w:trPr>
          <w:trHeight w:val="405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Separator (分隔符)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使用 /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feature/ 会被折叠为文件夹</w:t>
            </w:r>
          </w:p>
        </w:tc>
      </w:tr>
      <w:tr>
        <w:trPr>
          <w:trHeight w:val="405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Scope (范围/模块)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(可选) 项目名或模块名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agent, shop, server</w:t>
            </w:r>
          </w:p>
        </w:tc>
      </w:tr>
      <w:tr>
        <w:trPr>
          <w:trHeight w:val="405"/>
        </w:trPr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Description (描述)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简短描述或版本号</w:t>
            </w:r>
          </w:p>
        </w:tc>
        <w:tc>
          <w:tcPr>
            <w:tcW w:w="42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</w:rPr>
              <w:t>agent-v2.14, login-page</w:t>
            </w:r>
          </w:p>
        </w:tc>
      </w:tr>
    </w:tbl>
    <w:p>
      <w:pPr>
        <w:pBdr/>
        <w:snapToGrid/>
        <w:spacing w:before="0" w:after="120" w:line="240"/>
        <w:ind w:left="0"/>
        <w:rPr/>
      </w:pPr>
    </w:p>
    <w:p>
      <w:pPr>
        <w:pBdr>
          <w:bottom w:val="thick" w:sz="0"/>
        </w:pBdr>
        <w:snapToGrid/>
        <w:spacing w:before="0" w:after="120" w:line="240"/>
        <w:ind w:left="0"/>
        <w:rPr/>
      </w:pPr>
    </w:p>
    <w:p>
      <w:pPr>
        <w:pStyle w:val="uo3xtx"/>
        <w:pBdr>
          <w:bottom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1. Feature 分支 (开发)</w:t>
      </w:r>
    </w:p>
    <w:p>
      <w:pPr>
        <w:snapToGrid/>
        <w:spacing w:before="0" w:after="240" w:line="240"/>
        <w:ind w:lef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✅ 新写法：feature/agent/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v2.16.0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含义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：Agent 模块，关联 T1024 号需求，开发消息同步功能。</w:t>
      </w:r>
    </w:p>
    <w:p>
      <w:pPr>
        <w:pStyle w:val="aif4qa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2. Release 分支 (发版)</w:t>
      </w:r>
    </w:p>
    <w:p>
      <w:pPr>
        <w:pBdr>
          <w:bottom w:val="thick" w:sz="0"/>
        </w:pBdr>
        <w:snapToGrid/>
        <w:spacing w:before="0" w:after="240" w:line="240"/>
        <w:ind w:left="0" w:righ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✅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写法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(通常发布包含多模块，若单独发模块则加 Scope)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含义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：准备发布 v2.16.0 版本，此时版本号确定。</w:t>
      </w:r>
    </w:p>
    <w:p>
      <w:pPr>
        <w:pStyle w:val="2xpa6l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3. Hotfix 分支 (修复)</w:t>
      </w:r>
    </w:p>
    <w:p>
      <w:pPr>
        <w:pBdr>
          <w:bottom w:val="thick" w:sz="0"/>
        </w:pBdr>
        <w:snapToGrid/>
        <w:spacing w:before="0" w:after="240" w:line="240"/>
        <w:ind w:left="0" w:righ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✅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写法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hotfix/server/BUG-911-npe-fix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含义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：Server 模块，修复 911 号线上空指针 Bug。</w:t>
      </w:r>
    </w:p>
    <w:p>
      <w:pPr>
        <w:pBdr>
          <w:bottom w:val="thick" w:color="000000" w:sz="8"/>
        </w:pBdr>
        <w:ind w:left="0"/>
        <w:rPr/>
      </w:pPr>
    </w:p>
    <w:p>
      <w:pPr>
        <w:pStyle w:val="mxxgs4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四、 版本号与兼容性策略 (解决兼容性问题)</w:t>
      </w:r>
    </w:p>
    <w:p>
      <w:pPr>
        <w:pBdr>
          <w:bottom w:val="thick" w:sz="0"/>
        </w:pBdr>
        <w:snapToGrid/>
        <w:spacing w:before="0" w:after="240" w:line="240"/>
        <w:ind w:left="0" w:righ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严格遵循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Semantic Versioning (语义化版本)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标准：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Major.Minor.Patch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(主版本.次版本.修订号)</w:t>
      </w:r>
    </w:p>
    <w:tbl>
      <w:tblPr>
        <w:tblStyle w:val="l6dfjb"/>
        <w:tblLayout w:type="fixed"/>
      </w:tblPr>
      <w:tblGrid>
        <w:gridCol w:w="1635"/>
        <w:gridCol w:w="1980"/>
        <w:gridCol w:w="1755"/>
        <w:gridCol w:w="3000"/>
      </w:tblGrid>
      <w:tr>
        <w:trPr/>
        <w:tc>
          <w:tcPr>
            <w:tcW w:w="16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版本位</w:t>
            </w:r>
          </w:p>
        </w:tc>
        <w:tc>
          <w:tcPr>
            <w:tcW w:w="19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示例</w:t>
            </w:r>
          </w:p>
        </w:tc>
        <w:tc>
          <w:tcPr>
            <w:tcW w:w="175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变更规则</w:t>
            </w:r>
          </w:p>
        </w:tc>
        <w:tc>
          <w:tcPr>
            <w:tcW w:w="300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兼容性承诺</w:t>
            </w:r>
          </w:p>
        </w:tc>
      </w:tr>
      <w:tr>
        <w:trPr/>
        <w:tc>
          <w:tcPr>
            <w:tcW w:w="16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Major (主)</w:t>
            </w:r>
          </w:p>
        </w:tc>
        <w:tc>
          <w:tcPr>
            <w:tcW w:w="19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2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.13.2</w:t>
            </w:r>
          </w:p>
        </w:tc>
        <w:tc>
          <w:tcPr>
            <w:tcW w:w="175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架构升级、重大重构</w:t>
            </w:r>
          </w:p>
        </w:tc>
        <w:tc>
          <w:tcPr>
            <w:tcW w:w="300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不向下兼容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 xml:space="preserve"> (v2.x 不兼容 v1.x)</w:t>
            </w:r>
          </w:p>
        </w:tc>
      </w:tr>
      <w:tr>
        <w:trPr/>
        <w:tc>
          <w:tcPr>
            <w:tcW w:w="16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Minor (次)</w:t>
            </w:r>
          </w:p>
        </w:tc>
        <w:tc>
          <w:tcPr>
            <w:tcW w:w="19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2.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14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.0</w:t>
            </w:r>
          </w:p>
        </w:tc>
        <w:tc>
          <w:tcPr>
            <w:tcW w:w="175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新增功能 (Feature)</w:t>
            </w:r>
          </w:p>
        </w:tc>
        <w:tc>
          <w:tcPr>
            <w:tcW w:w="300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向下兼容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 xml:space="preserve"> (v2.14 必须兼容 v2.13 的接口/数据)</w:t>
            </w:r>
          </w:p>
        </w:tc>
      </w:tr>
      <w:tr>
        <w:trPr/>
        <w:tc>
          <w:tcPr>
            <w:tcW w:w="163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Patch (修)</w:t>
            </w:r>
          </w:p>
        </w:tc>
        <w:tc>
          <w:tcPr>
            <w:tcW w:w="19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2.13.</w:t>
            </w: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3</w:t>
            </w:r>
          </w:p>
        </w:tc>
        <w:tc>
          <w:tcPr>
            <w:tcW w:w="1755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Bug 修复 (Hotfix)</w:t>
            </w:r>
          </w:p>
        </w:tc>
        <w:tc>
          <w:tcPr>
            <w:tcW w:w="300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/>
            </w:pPr>
            <w:r>
              <w:rPr>
                <w:rFonts w:ascii="Google Sans Text" w:hAnsi="Google Sans Text" w:eastAsia="Google Sans Text" w:cs="Google Sans Text"/>
                <w:b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>完全兼容</w:t>
            </w:r>
            <w:r>
              <w:rPr>
                <w:rFonts w:ascii="Google Sans Text" w:hAnsi="Google Sans Text" w:eastAsia="Google Sans Text" w:cs="Google Sans Text"/>
                <w:i w:val="false"/>
                <w:strike w:val="false"/>
                <w:color w:val="1F1F1F"/>
                <w:spacing w:val="0"/>
                <w:sz w:val="24"/>
                <w:u w:val="none"/>
                <w:shd w:val="clear" w:color="auto" w:fill="auto"/>
              </w:rPr>
              <w:t xml:space="preserve"> (仅修复问题，不改变接口定义)</w:t>
            </w:r>
          </w:p>
        </w:tc>
      </w:tr>
    </w:tbl>
    <w:p>
      <w:pPr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执行策略：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v2.13.2 向下兼容 v2.13.0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：必须保证，因为只是 Patch 变动。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不兼容 v1.12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：允许，因为 Major 版本不同。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API 废弃流程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：如果 v2.14 要废弃 v2.13 的某个接口，必须标记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@Deprecated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，并保留至少一个次版本周期，不能直接删除。</w:t>
      </w:r>
    </w:p>
    <w:p>
      <w:pPr>
        <w:pBdr>
          <w:bottom w:val="thick" w:color="000000" w:sz="8"/>
        </w:pBdr>
        <w:ind w:left="0"/>
        <w:rPr/>
      </w:pPr>
    </w:p>
    <w:p>
      <w:pPr>
        <w:pStyle w:val="kw5k6v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五、 发版与归档流程 (解决存档与分支清理)</w:t>
      </w:r>
    </w:p>
    <w:p>
      <w:pPr>
        <w:pBdr>
          <w:bottom w:val="thick" w:sz="0"/>
        </w:pBdr>
        <w:snapToGrid/>
        <w:spacing w:before="0" w:after="240" w:line="240"/>
        <w:ind w:left="0" w:righ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这是最关键的环节，解决你提出的“发版后乱、东西丢、分支多”的问题。</w:t>
      </w:r>
    </w:p>
    <w:p>
      <w:pPr>
        <w:pStyle w:val="h3tvol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阶段 1：准备发布 (Release Start)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从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develop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切出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。</w:t>
      </w:r>
    </w:p>
    <w:p>
      <w:pPr>
        <w:numPr>
          <w:ilvl w:val="0"/>
          <w:numId w:val="7"/>
        </w:numPr>
        <w:pBdr/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更新版本号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：修改代码中的 version 文件。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 xml:space="preserve"> 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使用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范围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 xml:space="preserve"> 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测试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环境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、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U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A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T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环境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与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预发布</w:t>
      </w:r>
      <w:r>
        <w:rPr>
          <w:rFonts w:hint="eastAsia"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环境</w:t>
      </w:r>
    </w:p>
    <w:p>
      <w:pPr>
        <w:pStyle w:val="29jdqm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阶段 2：测试与修复 (Release Testing)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将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部署到测试环境。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发现 Bug 直接在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分支上 Commit 修复。</w:t>
      </w:r>
    </w:p>
    <w:p>
      <w:pPr>
        <w:pStyle w:val="iokjno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 xml:space="preserve">阶段 3：正式发布与归档 (Release Finish) —— </w:t>
      </w:r>
      <w:r>
        <w:rPr>
          <w:rFonts w:ascii="Google Sans Text" w:hAnsi="Google Sans Text" w:eastAsia="Google Sans Text" w:cs="Google Sans Text"/>
          <w:i/>
          <w:strike w:val="false"/>
          <w:color w:val="1F1F1F"/>
          <w:u w:val="none"/>
          <w:shd w:val="clear" w:color="auto" w:fill="auto"/>
        </w:rPr>
        <w:t>关键步骤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合并代码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master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(发布生产)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develop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(同步修复回开发线，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解决不同步问题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)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打标签 (Tagging)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在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master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上打 Tag：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。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Tag 附注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：必须包含 Release Note 的简要内容。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资产归档 (解决问题3)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在 Git 仓库根目录建立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/docs/releases/v2.16.0/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文件夹，或在构建制品的存储服务（如 Nexus/OSS）中归档：</w:t>
      </w:r>
    </w:p>
    <w:p>
      <w:pPr>
        <w:numPr>
          <w:ilvl w:val="2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✅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SQL 脚本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upgrade_2.15_to_2.16.sql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(增量脚本)</w:t>
      </w:r>
    </w:p>
    <w:p>
      <w:pPr>
        <w:numPr>
          <w:ilvl w:val="2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✅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配置变更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application-prod.yml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(差异项说明)</w:t>
      </w:r>
    </w:p>
    <w:p>
      <w:pPr>
        <w:numPr>
          <w:ilvl w:val="2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✅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部署文档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deploy_guide.md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分支清理 (解决问题5)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：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删除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release/v2.16.0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分支。</w:t>
      </w:r>
    </w:p>
    <w:p>
      <w:pPr>
        <w:numPr>
          <w:ilvl w:val="1"/>
          <w:numId w:val="9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删除已合并的 </w:t>
      </w: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feature/*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分支。</w:t>
      </w:r>
    </w:p>
    <w:p>
      <w:pPr>
        <w:pBdr>
          <w:bottom w:val="thick" w:color="000000" w:sz="8"/>
        </w:pBdr>
        <w:ind w:left="0"/>
        <w:rPr/>
      </w:pPr>
    </w:p>
    <w:p>
      <w:pPr>
        <w:pStyle w:val="pmx4jk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六、 常用指令速查 (总结口诀对应)</w:t>
      </w:r>
    </w:p>
    <w:p>
      <w:pPr>
        <w:ind w:left="0"/>
        <w:rPr/>
      </w:pPr>
      <w:r>
        <w:rPr>
          <w:rFonts w:ascii="Google Sans Text" w:hAnsi="Google Sans Text" w:eastAsia="Google Sans Text" w:cs="Google Sans Text"/>
          <w:i w:val="false"/>
          <w:strike w:val="false"/>
          <w:color w:val="444746"/>
          <w:u w:val="none"/>
          <w:shd w:val="clear" w:color="auto" w:fill="auto"/>
        </w:rPr>
        <w:t>Bash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3tae2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1. 开发新功能 (Feature 走起)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checkout -b feature/agent/T101-login develop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2. 发版准备 (Release 隔离)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checkout -b release/v2.16.0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rPr>
                            <w:rFonts w:hint="eastAsia"/>
                          </w:rPr>
                          <w:t>沙箱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4uc3n"/>
                          </w:rPr>
                          <w:t>release/v2.16.0/</w:t>
                        </w:r>
                        <w:r>
                          <w:rPr>
                            <w:rStyle w:val="x4uc3n"/>
                            <w:rFonts w:hint="eastAsia"/>
                          </w:rPr>
                          <w:t>智能体</w:t>
                        </w:r>
                        <w:r>
                          <w:rPr>
                            <w:rStyle w:val="x4uc3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4uc3n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x4uc3n"/>
                          </w:rPr>
                          <w:t>release/v2.16.0</w:t>
                        </w:r>
                        <w:r>
                          <w:rPr>
                            <w:rStyle w:val="x4uc3n"/>
                          </w:rPr>
                          <w:t xml:space="preserve"> </w:t>
                        </w:r>
                        <w:r>
                          <w:rPr/>
                          <w:t>develop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3. 发版结束 (发版后同步与清理)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合并到 master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checkout master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merge release/v2.16.0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tag -a v2.16.0 -m "Release v2.16.0: Add login feature"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合并到 develop (必须做！否则丢代码)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checkout develop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merge release/v2.16.0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删除分支 (清理垃圾)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branch -d release/v2.16.0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4. 线上救急 (Hotfix)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git checkout -b hotfix/server/fix-npe master</w:t>
                        </w:r>
                      </w:p>
                      <w:p>
                        <w:pPr>
                          <w:pStyle w:val="tpjaws"/>
                          <w:ind/>
                          <w:rPr>
                            <w:rStyle w:val="x4uc3n"/>
                          </w:rPr>
                        </w:pPr>
                        <w:r>
                          <w:rPr>
                            <w:rStyle w:val="x4uc3n"/>
                          </w:rPr>
                          <w:t># ...修复后，重复上述合并到 master 和 develop 的过程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sz="0"/>
        </w:pBdr>
        <w:snapToGrid/>
        <w:spacing w:before="0" w:after="0" w:line="240"/>
        <w:ind w:left="0" w:righ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xz2mc1"/>
        <w:pBdr>
          <w:bottom w:val="thick" w:sz="0"/>
        </w:pBdr>
        <w:snapToGrid/>
        <w:spacing w:before="0" w:after="120" w:line="240"/>
        <w:ind w:left="0" w:right="0"/>
        <w:rPr/>
      </w:pPr>
      <w:r>
        <w:rPr>
          <w:rFonts w:ascii="Google Sans" w:hAnsi="Google Sans" w:eastAsia="Google Sans" w:cs="Google Sans"/>
          <w:i w:val="false"/>
          <w:strike w:val="false"/>
          <w:color w:val="1F1F1F"/>
          <w:u w:val="none"/>
          <w:shd w:val="clear" w:color="auto" w:fill="auto"/>
        </w:rPr>
        <w:t>优化总结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存档问题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通过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Release 阶段3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的 Tag 附注和 docs 目录归档解决。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兼容问题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通过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Section 四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的 SemVer 规则强制约束。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资产问题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规定 SQL 和配置必须随 Release 包或 Tag 归档。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歧义问题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命名强制加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Issue ID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>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120" w:line="240"/>
        <w:ind/>
        <w:rPr/>
      </w:pP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同步问题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-&gt; 流程强制规定 Release 必须 </w:t>
      </w:r>
      <w:r>
        <w:rPr>
          <w:rFonts w:ascii="Google Sans Text" w:hAnsi="Google Sans Text" w:eastAsia="Google Sans Text" w:cs="Google Sans Text"/>
          <w:b/>
          <w:i w:val="false"/>
          <w:strike w:val="false"/>
          <w:color w:val="1F1F1F"/>
          <w:u w:val="none"/>
          <w:shd w:val="clear" w:color="auto" w:fill="auto"/>
        </w:rPr>
        <w:t>Merge back to Develop</w:t>
      </w:r>
      <w:r>
        <w:rPr>
          <w:rFonts w:ascii="Google Sans Text" w:hAnsi="Google Sans Text" w:eastAsia="Google Sans Text" w:cs="Google Sans Text"/>
          <w:i w:val="false"/>
          <w:strike w:val="false"/>
          <w:color w:val="1F1F1F"/>
          <w:u w:val="none"/>
          <w:shd w:val="clear" w:color="auto" w:fill="auto"/>
        </w:rPr>
        <w:t xml:space="preserve"> 才能删除。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5"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6"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7"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8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abstractNum w:abstractNumId="1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3">
    <w:abstractNumId w:val="2"/>
  </w:num>
  <w:num w:numId="9">
    <w:abstractNumId w:val="5"/>
  </w:num>
  <w:num w:numId="2">
    <w:abstractNumId w:val="3"/>
  </w:num>
  <w:num w:numId="4">
    <w:abstractNumId w:val="10"/>
  </w:num>
  <w:num w:numId="10">
    <w:abstractNumId w:val="6"/>
  </w:num>
  <w:num w:numId="5">
    <w:abstractNumId w:val="1"/>
  </w:num>
  <w:num w:numId="7">
    <w:abstractNumId w:val="7"/>
  </w:num>
  <w:num w:numId="6">
    <w:abstractNumId w:val="8"/>
  </w:num>
  <w:num w:numId="8">
    <w:abstractNumId w:val="9"/>
  </w:num>
  <w:num w:numId="1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p45vm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xxgs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x4uc3n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29jdq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okjn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o3xt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h3tvo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tzsjmn">
    <w:name w:val="Table Grid"/>
    <w:basedOn w:val="atad2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l6dfjb">
    <w:name w:val="Table Grid"/>
    <w:basedOn w:val="p45vm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52vvmm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xpa6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xz2mc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mx4j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atad2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s03nf1">
    <w:name w:val="Table Grid"/>
    <w:basedOn w:val="wf9pj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4okf8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kw5k6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qd60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if4q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ef3z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ycuf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pjaws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30pq4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wf9pj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2026-09-14T11:11:34Z</dcterms:created>
  <dcterms:modified xsi:type="dcterms:W3CDTF">2026-09-14T11:11:34Z</dcterms:modified>
</cp:coreProperties>
</file>