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Semantic Reconstruction Layer Amendment</w:t>
      </w:r>
    </w:p>
    <w:p>
      <w:pPr>
        <w:jc w:val="center"/>
      </w:pPr>
      <w:r>
        <w:rPr>
          <w:i/>
          <w:sz w:val="22"/>
        </w:rPr>
        <w:t>v1.3 - Door handing reconstruction and leader-line association controlled re-issue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7E6E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12"/>
          </w:tcPr>
          <w:p>
            <w:r>
              <w:t>v1.3 - Door handing reconstruction and leader-line association</w:t>
            </w:r>
          </w:p>
        </w:tc>
      </w:tr>
      <w:tr>
        <w:tc>
          <w:tcPr>
            <w:tcW w:type="dxa" w:w="5112"/>
            <w:shd w:fill="E7E6E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</w:tcPr>
          <w:p>
            <w:r>
              <w:t>Controlled internal artefact</w:t>
            </w:r>
          </w:p>
        </w:tc>
      </w:tr>
      <w:tr>
        <w:tc>
          <w:tcPr>
            <w:tcW w:type="dxa" w:w="5112"/>
            <w:shd w:fill="E7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12"/>
          </w:tcPr>
          <w:p>
            <w:r>
              <w:t>25 May 2026</w:t>
            </w:r>
          </w:p>
        </w:tc>
      </w:tr>
      <w:tr>
        <w:tc>
          <w:tcPr>
            <w:tcW w:type="dxa" w:w="5112"/>
            <w:shd w:fill="E7E6E6"/>
          </w:tcPr>
          <w:p>
            <w:r>
              <w:rPr>
                <w:b/>
              </w:rPr>
              <w:t>Controlled update</w:t>
            </w:r>
          </w:p>
        </w:tc>
        <w:tc>
          <w:tcPr>
            <w:tcW w:type="dxa" w:w="5112"/>
          </w:tcPr>
          <w:p>
            <w:r>
              <w:t>Adds door handing evidence requirements, including schedule handing key, tag leader-line/callout-vector visibility, and adaptive crop requirements for GA plan interpretation.</w:t>
            </w:r>
          </w:p>
        </w:tc>
      </w:tr>
    </w:tbl>
    <w:p/>
    <w:p>
      <w:pPr>
        <w:pStyle w:val="Heading1"/>
      </w:pPr>
      <w:r>
        <w:t>1. Purpose</w:t>
      </w:r>
    </w:p>
    <w:p>
      <w:r>
        <w:t>This amendment extends the Semantic Reconstruction Layer so that door handing audits reconstruct the association between GA door tags and door swing graphics using adaptive crops and tag leader lines/callout vectors before attempting L/R/DBL classification.</w:t>
      </w:r>
    </w:p>
    <w:p>
      <w:pPr>
        <w:pStyle w:val="Heading1"/>
      </w:pPr>
      <w:r>
        <w:t>2. Problem Addressed</w:t>
      </w:r>
    </w:p>
    <w:p>
      <w:pPr>
        <w:pStyle w:val="ListBullet"/>
      </w:pPr>
      <w:r>
        <w:t>Door handing is not a pure text extraction task. The schedule may provide L, R or DBL values, while the GA plan communicates handing through a door leaf, hinge point and swing arc.</w:t>
      </w:r>
    </w:p>
    <w:p>
      <w:pPr>
        <w:pStyle w:val="ListBullet"/>
      </w:pPr>
      <w:r>
        <w:t>Door tags may be remote from the door opening and connected by a leader line, callout vector, pointer or graphic connector.</w:t>
      </w:r>
    </w:p>
    <w:p>
      <w:pPr>
        <w:pStyle w:val="ListBullet"/>
      </w:pPr>
      <w:r>
        <w:t>Nearest-neighbour association can produce false mismatches where multiple door swings are close together or where the tag is offset from the opening.</w:t>
      </w:r>
    </w:p>
    <w:p>
      <w:pPr>
        <w:pStyle w:val="ListBullet"/>
      </w:pPr>
      <w:r>
        <w:t>Fixed-size crops may capture the door ID but miss the swing arc or the leader-line termination point.</w:t>
      </w:r>
    </w:p>
    <w:p>
      <w:pPr>
        <w:pStyle w:val="Heading1"/>
      </w:pPr>
      <w:r>
        <w:t>3. Semantic Authority</w:t>
      </w:r>
    </w:p>
    <w:p>
      <w:pPr>
        <w:pStyle w:val="ListBullet"/>
      </w:pPr>
      <w:r>
        <w:t>Where a Door Handing Key, legend, schedule note or configured project convention defines L, R and DBL, it governs interpretation.</w:t>
      </w:r>
    </w:p>
    <w:p>
      <w:pPr>
        <w:pStyle w:val="ListBullet"/>
      </w:pPr>
      <w:r>
        <w:t>Diagram-governed semantics take precedence over text inference or generic construction assumptions.</w:t>
      </w:r>
    </w:p>
    <w:p>
      <w:pPr>
        <w:pStyle w:val="ListBullet"/>
      </w:pPr>
      <w:r>
        <w:t>If no governing key or convention is available, GA-derived L/R/DBL must not be reported as a confirmed PASS/FAIL unless manually verified.</w:t>
      </w:r>
    </w:p>
    <w:p>
      <w:pPr>
        <w:pStyle w:val="Heading1"/>
      </w:pPr>
      <w:r>
        <w:t>4. Token Evidence Pack Extension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112"/>
            <w:vAlign w:val="top"/>
          </w:tcPr>
          <w:p>
            <w:r>
              <w:t>token_text</w:t>
            </w:r>
          </w:p>
        </w:tc>
        <w:tc>
          <w:tcPr>
            <w:tcW w:type="dxa" w:w="5112"/>
            <w:vAlign w:val="top"/>
          </w:tcPr>
          <w:p>
            <w:r>
              <w:t>Canonical reconstructed token, e.g. IDE-00-021.</w:t>
            </w:r>
          </w:p>
        </w:tc>
      </w:tr>
      <w:tr>
        <w:tc>
          <w:tcPr>
            <w:tcW w:type="dxa" w:w="5112"/>
            <w:vAlign w:val="top"/>
          </w:tcPr>
          <w:p>
            <w:r>
              <w:t>token_type</w:t>
            </w:r>
          </w:p>
        </w:tc>
        <w:tc>
          <w:tcPr>
            <w:tcW w:type="dxa" w:w="5112"/>
            <w:vAlign w:val="top"/>
          </w:tcPr>
          <w:p>
            <w:r>
              <w:t>DoorID, DoorHanding, LeaderLine, SwingArc, LeafLine, HingePoint or Other.</w:t>
            </w:r>
          </w:p>
        </w:tc>
      </w:tr>
      <w:tr>
        <w:tc>
          <w:tcPr>
            <w:tcW w:type="dxa" w:w="5112"/>
            <w:vAlign w:val="top"/>
          </w:tcPr>
          <w:p>
            <w:r>
              <w:t>scheduled_handing</w:t>
            </w:r>
          </w:p>
        </w:tc>
        <w:tc>
          <w:tcPr>
            <w:tcW w:type="dxa" w:w="5112"/>
            <w:vAlign w:val="top"/>
          </w:tcPr>
          <w:p>
            <w:r>
              <w:t>Door Hung value extracted from the schedule, e.g. L, R or DBL.</w:t>
            </w:r>
          </w:p>
        </w:tc>
      </w:tr>
      <w:tr>
        <w:tc>
          <w:tcPr>
            <w:tcW w:type="dxa" w:w="5112"/>
            <w:vAlign w:val="top"/>
          </w:tcPr>
          <w:p>
            <w:r>
              <w:t>ga_derived_handing</w:t>
            </w:r>
          </w:p>
        </w:tc>
        <w:tc>
          <w:tcPr>
            <w:tcW w:type="dxa" w:w="5112"/>
            <w:vAlign w:val="top"/>
          </w:tcPr>
          <w:p>
            <w:r>
              <w:t>Handing reconstructed from GA graphics: L, R, DBL or UNVERIFIED.</w:t>
            </w:r>
          </w:p>
        </w:tc>
      </w:tr>
      <w:tr>
        <w:tc>
          <w:tcPr>
            <w:tcW w:type="dxa" w:w="5112"/>
            <w:vAlign w:val="top"/>
          </w:tcPr>
          <w:p>
            <w:r>
              <w:t>handing_key_ref</w:t>
            </w:r>
          </w:p>
        </w:tc>
        <w:tc>
          <w:tcPr>
            <w:tcW w:type="dxa" w:w="5112"/>
            <w:vAlign w:val="top"/>
          </w:tcPr>
          <w:p>
            <w:r>
              <w:t>Reference to the schedule key, legend or configured rule used as semantic authority.</w:t>
            </w:r>
          </w:p>
        </w:tc>
      </w:tr>
      <w:tr>
        <w:tc>
          <w:tcPr>
            <w:tcW w:type="dxa" w:w="5112"/>
            <w:vAlign w:val="top"/>
          </w:tcPr>
          <w:p>
            <w:r>
              <w:t>association_basis</w:t>
            </w:r>
          </w:p>
        </w:tc>
        <w:tc>
          <w:tcPr>
            <w:tcW w:type="dxa" w:w="5112"/>
            <w:vAlign w:val="top"/>
          </w:tcPr>
          <w:p>
            <w:r>
              <w:t>leader_line; direct_symbol; nearest_neighbour_fallback; manual_review; unverified.</w:t>
            </w:r>
          </w:p>
        </w:tc>
      </w:tr>
      <w:tr>
        <w:tc>
          <w:tcPr>
            <w:tcW w:type="dxa" w:w="5112"/>
            <w:vAlign w:val="top"/>
          </w:tcPr>
          <w:p>
            <w:r>
              <w:t>leader_line_confidence</w:t>
            </w:r>
          </w:p>
        </w:tc>
        <w:tc>
          <w:tcPr>
            <w:tcW w:type="dxa" w:w="5112"/>
            <w:vAlign w:val="top"/>
          </w:tcPr>
          <w:p>
            <w:r>
              <w:t>0.0-1.0 confidence that the detected connector links the tag to the door symbol.</w:t>
            </w:r>
          </w:p>
        </w:tc>
      </w:tr>
      <w:tr>
        <w:tc>
          <w:tcPr>
            <w:tcW w:type="dxa" w:w="5112"/>
            <w:vAlign w:val="top"/>
          </w:tcPr>
          <w:p>
            <w:r>
              <w:t>symbol_visibility</w:t>
            </w:r>
          </w:p>
        </w:tc>
        <w:tc>
          <w:tcPr>
            <w:tcW w:type="dxa" w:w="5112"/>
            <w:vAlign w:val="top"/>
          </w:tcPr>
          <w:p>
            <w:r>
              <w:t>complete; partial; obscured; ambiguous; absent.</w:t>
            </w:r>
          </w:p>
        </w:tc>
      </w:tr>
      <w:tr>
        <w:tc>
          <w:tcPr>
            <w:tcW w:type="dxa" w:w="5112"/>
            <w:vAlign w:val="top"/>
          </w:tcPr>
          <w:p>
            <w:r>
              <w:t>crop_status</w:t>
            </w:r>
          </w:p>
        </w:tc>
        <w:tc>
          <w:tcPr>
            <w:tcW w:type="dxa" w:w="5112"/>
            <w:vAlign w:val="top"/>
          </w:tcPr>
          <w:p>
            <w:r>
              <w:t>initial_crop; expanded_crop; multi_stage_crop; insufficient_crop; manual_review.</w:t>
            </w:r>
          </w:p>
        </w:tc>
      </w:tr>
      <w:tr>
        <w:tc>
          <w:tcPr>
            <w:tcW w:type="dxa" w:w="5112"/>
            <w:vAlign w:val="top"/>
          </w:tcPr>
          <w:p>
            <w:r>
              <w:t>classification_confidence</w:t>
            </w:r>
          </w:p>
        </w:tc>
        <w:tc>
          <w:tcPr>
            <w:tcW w:type="dxa" w:w="5112"/>
            <w:vAlign w:val="top"/>
          </w:tcPr>
          <w:p>
            <w:r>
              <w:t>0.0-1.0 confidence in GA-derived handing classification.</w:t>
            </w:r>
          </w:p>
        </w:tc>
      </w:tr>
      <w:tr>
        <w:tc>
          <w:tcPr>
            <w:tcW w:type="dxa" w:w="5112"/>
            <w:vAlign w:val="top"/>
          </w:tcPr>
          <w:p>
            <w:r>
              <w:t>document_ref</w:t>
            </w:r>
          </w:p>
        </w:tc>
        <w:tc>
          <w:tcPr>
            <w:tcW w:type="dxa" w:w="5112"/>
            <w:vAlign w:val="top"/>
          </w:tcPr>
          <w:p>
            <w:r>
              <w:t>Filename and revision.</w:t>
            </w:r>
          </w:p>
        </w:tc>
      </w:tr>
      <w:tr>
        <w:tc>
          <w:tcPr>
            <w:tcW w:type="dxa" w:w="5112"/>
            <w:vAlign w:val="top"/>
          </w:tcPr>
          <w:p>
            <w:r>
              <w:t>page_ref</w:t>
            </w:r>
          </w:p>
        </w:tc>
        <w:tc>
          <w:tcPr>
            <w:tcW w:type="dxa" w:w="5112"/>
            <w:vAlign w:val="top"/>
          </w:tcPr>
          <w:p>
            <w:r>
              <w:t>Page number or viewport reference.</w:t>
            </w:r>
          </w:p>
        </w:tc>
      </w:tr>
      <w:tr>
        <w:tc>
          <w:tcPr>
            <w:tcW w:type="dxa" w:w="5112"/>
            <w:vAlign w:val="top"/>
          </w:tcPr>
          <w:p>
            <w:r>
              <w:t>bbox</w:t>
            </w:r>
          </w:p>
        </w:tc>
        <w:tc>
          <w:tcPr>
            <w:tcW w:type="dxa" w:w="5112"/>
            <w:vAlign w:val="top"/>
          </w:tcPr>
          <w:p>
            <w:r>
              <w:t>Bounding box coordinates where available.</w:t>
            </w:r>
          </w:p>
        </w:tc>
      </w:tr>
      <w:tr>
        <w:tc>
          <w:tcPr>
            <w:tcW w:type="dxa" w:w="5112"/>
            <w:vAlign w:val="top"/>
          </w:tcPr>
          <w:p>
            <w:r>
              <w:t>evidence</w:t>
            </w:r>
          </w:p>
        </w:tc>
        <w:tc>
          <w:tcPr>
            <w:tcW w:type="dxa" w:w="5112"/>
            <w:vAlign w:val="top"/>
          </w:tcPr>
          <w:p>
            <w:r>
              <w:t>Short justification for association and handing reconstruction.</w:t>
            </w:r>
          </w:p>
        </w:tc>
      </w:tr>
    </w:tbl>
    <w:p/>
    <w:p>
      <w:pPr>
        <w:pStyle w:val="Heading1"/>
      </w:pPr>
      <w:r>
        <w:t>5. Door Handing Reconstruction Process</w:t>
      </w:r>
    </w:p>
    <w:p>
      <w:pPr>
        <w:pStyle w:val="ListNumber"/>
      </w:pPr>
      <w:r>
        <w:t>Extract scheduled door IDs and Door Hung values.</w:t>
      </w:r>
    </w:p>
    <w:p>
      <w:pPr>
        <w:pStyle w:val="ListNumber"/>
      </w:pPr>
      <w:r>
        <w:t>Identify and store the Door Handing Key/legend as semantic authority.</w:t>
      </w:r>
    </w:p>
    <w:p>
      <w:pPr>
        <w:pStyle w:val="ListNumber"/>
      </w:pPr>
      <w:r>
        <w:t>Locate each matching door ID on the GA plan.</w:t>
      </w:r>
    </w:p>
    <w:p>
      <w:pPr>
        <w:pStyle w:val="ListNumber"/>
      </w:pPr>
      <w:r>
        <w:t>Generate an initial crop around the door tag.</w:t>
      </w:r>
    </w:p>
    <w:p>
      <w:pPr>
        <w:pStyle w:val="ListNumber"/>
      </w:pPr>
      <w:r>
        <w:t>Search for leader line, pointer, callout vector or graphic connector associated with the tag.</w:t>
      </w:r>
    </w:p>
    <w:p>
      <w:pPr>
        <w:pStyle w:val="ListNumber"/>
      </w:pPr>
      <w:r>
        <w:t>If a connector is found, trace it from the tag toward its termination point and expand the crop along that direction until the associated door opening and swing symbol are visible.</w:t>
      </w:r>
    </w:p>
    <w:p>
      <w:pPr>
        <w:pStyle w:val="ListNumber"/>
      </w:pPr>
      <w:r>
        <w:t>If no connector is visible, search for candidate door symbols in the local crop and use nearest-neighbour association only where the spatial relationship is unambiguous.</w:t>
      </w:r>
    </w:p>
    <w:p>
      <w:pPr>
        <w:pStyle w:val="ListNumber"/>
      </w:pPr>
      <w:r>
        <w:t>Identify the door leaf line, hinge point and swing arc where visible.</w:t>
      </w:r>
    </w:p>
    <w:p>
      <w:pPr>
        <w:pStyle w:val="ListNumber"/>
      </w:pPr>
      <w:r>
        <w:t>Normalise orientation/rotation and compare the reconstructed symbol against the Door Handing Key.</w:t>
      </w:r>
    </w:p>
    <w:p>
      <w:pPr>
        <w:pStyle w:val="ListNumber"/>
      </w:pPr>
      <w:r>
        <w:t>Return GA-derived handing as L, R, DBL or UNVERIFIED with confidence and evidence.</w:t>
      </w:r>
    </w:p>
    <w:p>
      <w:pPr>
        <w:pStyle w:val="Heading1"/>
      </w:pPr>
      <w:r>
        <w:t>6. Adaptive Crop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Required action</w:t>
            </w:r>
          </w:p>
        </w:tc>
      </w:tr>
      <w:tr>
        <w:tc>
          <w:tcPr>
            <w:tcW w:type="dxa" w:w="5112"/>
            <w:vAlign w:val="top"/>
          </w:tcPr>
          <w:p>
            <w:r>
              <w:t>Door tag found but no swing arc visible</w:t>
            </w:r>
          </w:p>
        </w:tc>
        <w:tc>
          <w:tcPr>
            <w:tcW w:type="dxa" w:w="5112"/>
            <w:vAlign w:val="top"/>
          </w:tcPr>
          <w:p>
            <w:r>
              <w:t>Expand crop.</w:t>
            </w:r>
          </w:p>
        </w:tc>
      </w:tr>
      <w:tr>
        <w:tc>
          <w:tcPr>
            <w:tcW w:type="dxa" w:w="5112"/>
            <w:vAlign w:val="top"/>
          </w:tcPr>
          <w:p>
            <w:r>
              <w:t>Leader line exits crop boundary</w:t>
            </w:r>
          </w:p>
        </w:tc>
        <w:tc>
          <w:tcPr>
            <w:tcW w:type="dxa" w:w="5112"/>
            <w:vAlign w:val="top"/>
          </w:tcPr>
          <w:p>
            <w:r>
              <w:t>Expand crop along the leader-line direction.</w:t>
            </w:r>
          </w:p>
        </w:tc>
      </w:tr>
      <w:tr>
        <w:tc>
          <w:tcPr>
            <w:tcW w:type="dxa" w:w="5112"/>
            <w:vAlign w:val="top"/>
          </w:tcPr>
          <w:p>
            <w:r>
              <w:t>Door opening visible but arc incomplete</w:t>
            </w:r>
          </w:p>
        </w:tc>
        <w:tc>
          <w:tcPr>
            <w:tcW w:type="dxa" w:w="5112"/>
            <w:vAlign w:val="top"/>
          </w:tcPr>
          <w:p>
            <w:r>
              <w:t>Expand crop until arc is complete or confidence cannot be improved.</w:t>
            </w:r>
          </w:p>
        </w:tc>
      </w:tr>
      <w:tr>
        <w:tc>
          <w:tcPr>
            <w:tcW w:type="dxa" w:w="5112"/>
            <w:vAlign w:val="top"/>
          </w:tcPr>
          <w:p>
            <w:r>
              <w:t>Multiple swing arcs near tag</w:t>
            </w:r>
          </w:p>
        </w:tc>
        <w:tc>
          <w:tcPr>
            <w:tcW w:type="dxa" w:w="5112"/>
            <w:vAlign w:val="top"/>
          </w:tcPr>
          <w:p>
            <w:r>
              <w:t>Use leader-line termination if available; otherwise mark ambiguous/UNVERIFIED.</w:t>
            </w:r>
          </w:p>
        </w:tc>
      </w:tr>
      <w:tr>
        <w:tc>
          <w:tcPr>
            <w:tcW w:type="dxa" w:w="5112"/>
            <w:vAlign w:val="top"/>
          </w:tcPr>
          <w:p>
            <w:r>
              <w:t>Leader line broken or partially obscured</w:t>
            </w:r>
          </w:p>
        </w:tc>
        <w:tc>
          <w:tcPr>
            <w:tcW w:type="dxa" w:w="5112"/>
            <w:vAlign w:val="top"/>
          </w:tcPr>
          <w:p>
            <w:r>
              <w:t>Attempt multi-stage tracing; if still ambiguous, mark UNVERIFIED.</w:t>
            </w:r>
          </w:p>
        </w:tc>
      </w:tr>
      <w:tr>
        <w:tc>
          <w:tcPr>
            <w:tcW w:type="dxa" w:w="5112"/>
            <w:vAlign w:val="top"/>
          </w:tcPr>
          <w:p>
            <w:r>
              <w:t>Crop includes complete tag, connector, door opening, leaf line and swing arc</w:t>
            </w:r>
          </w:p>
        </w:tc>
        <w:tc>
          <w:tcPr>
            <w:tcW w:type="dxa" w:w="5112"/>
            <w:vAlign w:val="top"/>
          </w:tcPr>
          <w:p>
            <w:r>
              <w:t>Proceed to handing classification.</w:t>
            </w:r>
          </w:p>
        </w:tc>
      </w:tr>
      <w:tr>
        <w:tc>
          <w:tcPr>
            <w:tcW w:type="dxa" w:w="5112"/>
            <w:vAlign w:val="top"/>
          </w:tcPr>
          <w:p>
            <w:r>
              <w:t>No connector and no unambiguous nearby door symbol</w:t>
            </w:r>
          </w:p>
        </w:tc>
        <w:tc>
          <w:tcPr>
            <w:tcW w:type="dxa" w:w="5112"/>
            <w:vAlign w:val="top"/>
          </w:tcPr>
          <w:p>
            <w:r>
              <w:t>Return UNVERIFIED.</w:t>
            </w:r>
          </w:p>
        </w:tc>
      </w:tr>
    </w:tbl>
    <w:p/>
    <w:p>
      <w:pPr>
        <w:pStyle w:val="Heading1"/>
      </w:pPr>
      <w:r>
        <w:t>7. Audit Contract</w:t>
      </w:r>
    </w:p>
    <w:p>
      <w:pPr>
        <w:pStyle w:val="ListBullet"/>
      </w:pPr>
      <w:r>
        <w:t>Audit execution must receive the scheduled handing, GA-derived handing, association basis, leader-line confidence, symbol visibility, crop status and classification confidence.</w:t>
      </w:r>
    </w:p>
    <w:p>
      <w:pPr>
        <w:pStyle w:val="ListBullet"/>
      </w:pPr>
      <w:r>
        <w:t>Confirmed mismatches must not be reported unless the tag-to-door association and GA-derived handing classification are both high-confidence.</w:t>
      </w:r>
    </w:p>
    <w:p>
      <w:pPr>
        <w:pStyle w:val="ListBullet"/>
      </w:pPr>
      <w:r>
        <w:t>Low-confidence or ambiguous items must be reported as UNVERIFIED and should be routed to a human review queue.</w:t>
      </w:r>
    </w:p>
    <w:p>
      <w:pPr>
        <w:pStyle w:val="ListBullet"/>
      </w:pPr>
      <w:r>
        <w:t>Audit outputs must distinguish confirmed PASS, confirmed FAIL, UNVERIFIED, NOT TESTED and audit-level INCONCLUSIVE.</w:t>
      </w:r>
    </w:p>
    <w:p>
      <w:pPr>
        <w:pStyle w:val="ListBullet"/>
      </w:pPr>
      <w:r>
        <w:t>Where a material proportion of doors is UNVERIFIED, the audit should return INCONCLUSIVE or PARTIAL FAIL depending on the presence of confirmed failures.</w:t>
      </w:r>
    </w:p>
    <w:p>
      <w:pPr>
        <w:pStyle w:val="Heading1"/>
      </w:pPr>
      <w:r>
        <w:t>8. Acceptance Criteria</w:t>
      </w:r>
    </w:p>
    <w:p>
      <w:pPr>
        <w:pStyle w:val="ListBullet"/>
      </w:pPr>
      <w:r>
        <w:t>The system must attempt leader-line governed association before nearest-neighbour matching where a connector is visible.</w:t>
      </w:r>
    </w:p>
    <w:p>
      <w:pPr>
        <w:pStyle w:val="ListBullet"/>
      </w:pPr>
      <w:r>
        <w:t>The system must generate or reference an evidence crop for each tested door where technically possible.</w:t>
      </w:r>
    </w:p>
    <w:p>
      <w:pPr>
        <w:pStyle w:val="ListBullet"/>
      </w:pPr>
      <w:r>
        <w:t>The system must not report a confirmed handing mismatch without a traceable association between the door tag and the door swing graphic.</w:t>
      </w:r>
    </w:p>
    <w:p>
      <w:pPr>
        <w:pStyle w:val="ListBullet"/>
      </w:pPr>
      <w:r>
        <w:t>The system must not report a confirmed handing mismatch without using the project-specific Door Handing Key or configured convention.</w:t>
      </w:r>
    </w:p>
    <w:p>
      <w:pPr>
        <w:pStyle w:val="ListBullet"/>
      </w:pPr>
      <w:r>
        <w:t>The system must preserve traceability for each classification decision.</w:t>
      </w:r>
    </w:p>
    <w:p>
      <w:pPr>
        <w:pStyle w:val="ListBullet"/>
      </w:pPr>
      <w:r>
        <w:t>The system must support rasterised or flattened PDFs through VLM/OCR fallback while preserving uncertainty where geometry is unclear.</w:t>
      </w:r>
    </w:p>
    <w:p>
      <w:pPr>
        <w:pStyle w:val="Heading1"/>
      </w:pPr>
      <w:r>
        <w:t>9.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5112"/>
            <w:vAlign w:val="top"/>
          </w:tcPr>
          <w:p>
            <w:r>
              <w:t>v1.1</w:t>
            </w:r>
          </w:p>
        </w:tc>
        <w:tc>
          <w:tcPr>
            <w:tcW w:type="dxa" w:w="5112"/>
            <w:vAlign w:val="top"/>
          </w:tcPr>
          <w:p>
            <w:r>
              <w:t>Added level-scope reconstruction and diagram-governed semantic precedence.</w:t>
            </w:r>
          </w:p>
        </w:tc>
      </w:tr>
      <w:tr>
        <w:tc>
          <w:tcPr>
            <w:tcW w:type="dxa" w:w="5112"/>
            <w:vAlign w:val="top"/>
          </w:tcPr>
          <w:p>
            <w:r>
              <w:t>v1.2</w:t>
            </w:r>
          </w:p>
        </w:tc>
        <w:tc>
          <w:tcPr>
            <w:tcW w:type="dxa" w:w="5112"/>
            <w:vAlign w:val="top"/>
          </w:tcPr>
          <w:p>
            <w:r>
              <w:t>Added scope-aware door category classification and audit propagation rules.</w:t>
            </w:r>
          </w:p>
        </w:tc>
      </w:tr>
      <w:tr>
        <w:tc>
          <w:tcPr>
            <w:tcW w:type="dxa" w:w="5112"/>
            <w:vAlign w:val="top"/>
          </w:tcPr>
          <w:p>
            <w:r>
              <w:t>v1.3</w:t>
            </w:r>
          </w:p>
        </w:tc>
        <w:tc>
          <w:tcPr>
            <w:tcW w:type="dxa" w:w="5112"/>
            <w:vAlign w:val="top"/>
          </w:tcPr>
          <w:p>
            <w:r>
              <w:t>Added door handing reconstruction, adaptive crop rules and leader-line governed tag-to-door association.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