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Brett Lange, Metthew Austin, Jacob Mueller, and Kenneth Bevineau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Deliverable 2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406400</wp:posOffset>
            </wp:positionV>
            <wp:extent cx="6332220" cy="6758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1.)</w:t>
      </w:r>
    </w:p>
    <w:p>
      <w:pPr>
        <w:pStyle w:val="Normal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Reasoning for our relationship types: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Accounts and PayData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– a user can have multiple credit/debit cards, but a credit/debit card can only belong to one user.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Accounts and Tickets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– a user can have multiple tickets, but a ticket can only belong to one user.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Accounts and Bills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– a user can have multiple bills, but a bill can only belong to one user.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Bills and PayDate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– a bill can only be paid by one credit/debit card, but a credit/debit card can be used to pay many bills.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Bills and Tickets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– A bill can be associated with only one ticket, and a ticket can be associated with only one bill. The ticket exists to show that a bill has been paid.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Bills and Products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– A bill can have multiple products, and a product can be included in multiple bills.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none"/>
        </w:rPr>
        <w:t>Primary key choices:</w:t>
      </w:r>
    </w:p>
    <w:p>
      <w:pPr>
        <w:pStyle w:val="Normal"/>
        <w:ind w:left="720" w:right="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The Accounts table will have its email as a primary key to make sure that multiple users can’t have the same email as emails will be used for authentication and invoicing. Every other key is an auto-incrementing integer. This is for simplicity. 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none"/>
        </w:rPr>
        <w:t>2.)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b/>
          <w:sz w:val="26"/>
          <w:szCs w:val="26"/>
        </w:rPr>
        <w:t>Does data already exist?:</w:t>
      </w:r>
    </w:p>
    <w:p>
      <w:pPr>
        <w:pStyle w:val="Normal"/>
        <w:spacing w:before="0" w:after="0"/>
        <w:ind w:left="720" w:right="0" w:hanging="0"/>
        <w:rPr>
          <w:sz w:val="26"/>
          <w:szCs w:val="26"/>
        </w:rPr>
      </w:pPr>
      <w:r>
        <w:rPr>
          <w:sz w:val="26"/>
          <w:szCs w:val="26"/>
        </w:rPr>
        <w:t>Not yet, as Brett’s clients are so far paying by check.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b/>
          <w:sz w:val="26"/>
          <w:szCs w:val="26"/>
        </w:rPr>
        <w:t>How we plan to curate our data</w:t>
      </w:r>
      <w:r>
        <w:rPr>
          <w:b/>
          <w:sz w:val="26"/>
          <w:szCs w:val="26"/>
        </w:rPr>
        <w:t>:</w:t>
      </w:r>
    </w:p>
    <w:p>
      <w:pPr>
        <w:pStyle w:val="Normal"/>
        <w:spacing w:before="0" w:after="0"/>
        <w:ind w:left="720" w:right="0" w:hanging="0"/>
        <w:rPr>
          <w:sz w:val="26"/>
          <w:szCs w:val="26"/>
        </w:rPr>
      </w:pPr>
      <w:r>
        <w:rPr>
          <w:sz w:val="26"/>
          <w:szCs w:val="26"/>
        </w:rPr>
        <w:t xml:space="preserve">The data will be curated from the information being entered into a form on a </w:t>
      </w:r>
      <w:r>
        <w:rPr>
          <w:sz w:val="26"/>
          <w:szCs w:val="26"/>
        </w:rPr>
        <w:t>PHP website</w:t>
      </w:r>
      <w:r>
        <w:rPr>
          <w:sz w:val="26"/>
          <w:szCs w:val="26"/>
        </w:rPr>
        <w:t xml:space="preserve">. The data will then be </w:t>
      </w:r>
      <w:r>
        <w:rPr>
          <w:sz w:val="26"/>
          <w:szCs w:val="26"/>
        </w:rPr>
        <w:t>inserted into the database</w:t>
      </w:r>
      <w:r>
        <w:rPr>
          <w:sz w:val="26"/>
          <w:szCs w:val="26"/>
        </w:rPr>
        <w:t xml:space="preserve"> so that the customer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can easily </w:t>
      </w:r>
      <w:r>
        <w:rPr>
          <w:sz w:val="26"/>
          <w:szCs w:val="26"/>
        </w:rPr>
        <w:t>retrieve information like their bills, tickets, and credit/debit card information for later use</w:t>
      </w:r>
      <w:r>
        <w:rPr>
          <w:sz w:val="26"/>
          <w:szCs w:val="26"/>
        </w:rPr>
        <w:t>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b/>
          <w:sz w:val="26"/>
          <w:szCs w:val="26"/>
        </w:rPr>
        <w:t>Who is in charge of this?:</w:t>
      </w:r>
    </w:p>
    <w:p>
      <w:pPr>
        <w:pStyle w:val="Normal"/>
        <w:spacing w:before="0" w:after="0"/>
        <w:ind w:left="720" w:right="0" w:hanging="0"/>
        <w:rPr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At the moment Brett is in charge of collecting and curating the data as he is working with his clients directly.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289</Words>
  <Characters>1341</Characters>
  <CharactersWithSpaces>1618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2017-10-03T20:42:29Z</dcterms:created>
  <dc:creator/>
  <dc:description/>
  <dc:language>en-US</dc:language>
  <cp:lastModifiedBy/>
  <dcterms:modified xsi:type="dcterms:W3CDTF">2017-10-03T21:10:54Z</dcterms:modified>
  <cp:revision>18</cp:revision>
  <dc:subject/>
  <dc:title/>
</cp:coreProperties>
</file>