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1006"/>
        <w:docPartObj>
          <w:docPartGallery w:val="Cover Pages"/>
          <w:docPartUnique/>
        </w:docPartObj>
      </w:sdtPr>
      <w:sdtContent>
        <w:p w:rsidR="00C87E16" w:rsidRPr="007E0299" w:rsidRDefault="00C87E16"/>
        <w:p w:rsidR="00C87E16" w:rsidRPr="007E0299" w:rsidRDefault="00373730">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C87E16" w:rsidRDefault="00C87E16">
                        <w:pPr>
                          <w:spacing w:after="0"/>
                          <w:rPr>
                            <w:b/>
                            <w:bCs/>
                            <w:color w:val="808080" w:themeColor="text1" w:themeTint="7F"/>
                            <w:sz w:val="32"/>
                            <w:szCs w:val="32"/>
                          </w:rPr>
                        </w:pPr>
                      </w:p>
                      <w:p w:rsidR="00C87E16" w:rsidRDefault="00C87E16">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C87E16" w:rsidRDefault="00C87E16" w:rsidP="00F8754E">
                        <w:pPr>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87E16" w:rsidRDefault="00C87E16">
                            <w:pPr>
                              <w:spacing w:after="0"/>
                              <w:rPr>
                                <w:b/>
                                <w:bCs/>
                                <w:color w:val="1F497D" w:themeColor="text2"/>
                                <w:sz w:val="72"/>
                                <w:szCs w:val="72"/>
                              </w:rPr>
                            </w:pPr>
                            <w:r>
                              <w:rPr>
                                <w:b/>
                                <w:bCs/>
                                <w:color w:val="1F497D" w:themeColor="text2"/>
                                <w:sz w:val="72"/>
                                <w:szCs w:val="72"/>
                              </w:rPr>
                              <w:t>Formal Proposal</w:t>
                            </w:r>
                          </w:p>
                        </w:sdtContent>
                      </w:sdt>
                      <w:sdt>
                        <w:sdtPr>
                          <w:rPr>
                            <w:rFonts w:asciiTheme="majorHAnsi" w:eastAsiaTheme="majorEastAsia" w:hAnsiTheme="majorHAnsi" w:cstheme="majorBidi"/>
                            <w:b/>
                            <w:bCs/>
                            <w:sz w:val="28"/>
                            <w:szCs w:val="28"/>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87E16" w:rsidRDefault="008E084A">
                            <w:pPr>
                              <w:rPr>
                                <w:b/>
                                <w:bCs/>
                                <w:color w:val="4F81BD" w:themeColor="accent1"/>
                                <w:sz w:val="40"/>
                                <w:szCs w:val="40"/>
                              </w:rPr>
                            </w:pPr>
                            <w:r w:rsidRPr="008E084A">
                              <w:rPr>
                                <w:rFonts w:asciiTheme="majorHAnsi" w:eastAsiaTheme="majorEastAsia" w:hAnsiTheme="majorHAnsi" w:cstheme="majorBidi"/>
                                <w:b/>
                                <w:bCs/>
                                <w:sz w:val="28"/>
                                <w:szCs w:val="28"/>
                              </w:rPr>
                              <w:t>Title:</w:t>
                            </w:r>
                            <w:r>
                              <w:rPr>
                                <w:rFonts w:asciiTheme="majorHAnsi" w:eastAsiaTheme="majorEastAsia" w:hAnsiTheme="majorHAnsi" w:cstheme="majorBidi"/>
                                <w:b/>
                                <w:bCs/>
                                <w:sz w:val="28"/>
                                <w:szCs w:val="28"/>
                              </w:rPr>
                              <w:t xml:space="preserve"> </w:t>
                            </w:r>
                            <w:r w:rsidR="00A35A99">
                              <w:rPr>
                                <w:rFonts w:asciiTheme="majorHAnsi" w:eastAsiaTheme="majorEastAsia" w:hAnsiTheme="majorHAnsi" w:cstheme="majorBidi"/>
                                <w:b/>
                                <w:bCs/>
                                <w:sz w:val="28"/>
                                <w:szCs w:val="28"/>
                              </w:rPr>
                              <w:t>Integrating Accelerated Computing and Geospatial Intelligence in Central Banking for Sustainable Finance</w:t>
                            </w:r>
                          </w:p>
                        </w:sdtContent>
                      </w:sdt>
                      <w:p w:rsidR="00C87E16" w:rsidRDefault="00C87E16">
                        <w:pPr>
                          <w:rPr>
                            <w:b/>
                            <w:bCs/>
                            <w:color w:val="808080" w:themeColor="text1" w:themeTint="7F"/>
                            <w:sz w:val="32"/>
                            <w:szCs w:val="32"/>
                          </w:rPr>
                        </w:pPr>
                      </w:p>
                      <w:p w:rsidR="00C87E16" w:rsidRDefault="00C87E16">
                        <w:pPr>
                          <w:rPr>
                            <w:b/>
                            <w:bCs/>
                            <w:color w:val="808080" w:themeColor="text1" w:themeTint="7F"/>
                            <w:sz w:val="32"/>
                            <w:szCs w:val="32"/>
                          </w:rPr>
                        </w:pPr>
                      </w:p>
                    </w:txbxContent>
                  </v:textbox>
                </v:rect>
                <w10:wrap anchorx="page" anchory="margin"/>
              </v:group>
            </w:pict>
          </w:r>
        </w:p>
        <w:p w:rsidR="00C87E16" w:rsidRPr="007E0299" w:rsidRDefault="00C87E16">
          <w:pPr>
            <w:rPr>
              <w:rFonts w:eastAsiaTheme="majorEastAsia" w:cstheme="majorBidi"/>
              <w:b/>
              <w:bCs/>
              <w:sz w:val="28"/>
              <w:szCs w:val="28"/>
            </w:rPr>
          </w:pPr>
          <w:r w:rsidRPr="007E0299">
            <w:br w:type="page"/>
          </w:r>
        </w:p>
      </w:sdtContent>
    </w:sdt>
    <w:p w:rsidR="00C87E16" w:rsidRPr="007E0299" w:rsidRDefault="00C87E16" w:rsidP="008F69CA">
      <w:pPr>
        <w:pStyle w:val="Heading1"/>
        <w:rPr>
          <w:rFonts w:asciiTheme="minorHAnsi" w:hAnsiTheme="minorHAnsi"/>
          <w:color w:val="auto"/>
        </w:rPr>
      </w:pPr>
    </w:p>
    <w:sdt>
      <w:sdtPr>
        <w:rPr>
          <w:rFonts w:asciiTheme="minorHAnsi" w:eastAsiaTheme="minorHAnsi" w:hAnsiTheme="minorHAnsi" w:cstheme="minorBidi"/>
          <w:b w:val="0"/>
          <w:bCs w:val="0"/>
          <w:color w:val="auto"/>
          <w:sz w:val="22"/>
          <w:szCs w:val="22"/>
        </w:rPr>
        <w:id w:val="2101036"/>
        <w:docPartObj>
          <w:docPartGallery w:val="Table of Contents"/>
          <w:docPartUnique/>
        </w:docPartObj>
      </w:sdtPr>
      <w:sdtContent>
        <w:p w:rsidR="00573C60" w:rsidRPr="007E0299" w:rsidRDefault="00573C60">
          <w:pPr>
            <w:pStyle w:val="TOCHeading"/>
            <w:rPr>
              <w:rFonts w:asciiTheme="minorHAnsi" w:hAnsiTheme="minorHAnsi"/>
            </w:rPr>
          </w:pPr>
          <w:r w:rsidRPr="007E0299">
            <w:rPr>
              <w:rFonts w:asciiTheme="minorHAnsi" w:hAnsiTheme="minorHAnsi"/>
            </w:rPr>
            <w:t>Contents</w:t>
          </w:r>
        </w:p>
        <w:p w:rsidR="00573C60" w:rsidRPr="007E0299" w:rsidRDefault="00373730">
          <w:pPr>
            <w:pStyle w:val="TOC2"/>
            <w:tabs>
              <w:tab w:val="right" w:leader="dot" w:pos="9350"/>
            </w:tabs>
            <w:rPr>
              <w:noProof/>
            </w:rPr>
          </w:pPr>
          <w:r w:rsidRPr="007E0299">
            <w:fldChar w:fldCharType="begin"/>
          </w:r>
          <w:r w:rsidR="00573C60" w:rsidRPr="007E0299">
            <w:instrText xml:space="preserve"> TOC \o "1-3" \h \z \u </w:instrText>
          </w:r>
          <w:r w:rsidRPr="007E0299">
            <w:fldChar w:fldCharType="separate"/>
          </w:r>
          <w:hyperlink w:anchor="_Toc169720279" w:history="1">
            <w:r w:rsidR="00573C60" w:rsidRPr="007E0299">
              <w:rPr>
                <w:rStyle w:val="Hyperlink"/>
                <w:noProof/>
              </w:rPr>
              <w:t>Research Overview:</w:t>
            </w:r>
            <w:r w:rsidR="00573C60" w:rsidRPr="007E0299">
              <w:rPr>
                <w:noProof/>
                <w:webHidden/>
              </w:rPr>
              <w:tab/>
            </w:r>
            <w:r w:rsidRPr="007E0299">
              <w:rPr>
                <w:noProof/>
                <w:webHidden/>
              </w:rPr>
              <w:fldChar w:fldCharType="begin"/>
            </w:r>
            <w:r w:rsidR="00573C60" w:rsidRPr="007E0299">
              <w:rPr>
                <w:noProof/>
                <w:webHidden/>
              </w:rPr>
              <w:instrText xml:space="preserve"> PAGEREF _Toc169720279 \h </w:instrText>
            </w:r>
            <w:r w:rsidRPr="007E0299">
              <w:rPr>
                <w:noProof/>
                <w:webHidden/>
              </w:rPr>
            </w:r>
            <w:r w:rsidRPr="007E0299">
              <w:rPr>
                <w:noProof/>
                <w:webHidden/>
              </w:rPr>
              <w:fldChar w:fldCharType="separate"/>
            </w:r>
            <w:r w:rsidR="00573C60" w:rsidRPr="007E0299">
              <w:rPr>
                <w:noProof/>
                <w:webHidden/>
              </w:rPr>
              <w:t>2</w:t>
            </w:r>
            <w:r w:rsidRPr="007E0299">
              <w:rPr>
                <w:noProof/>
                <w:webHidden/>
              </w:rPr>
              <w:fldChar w:fldCharType="end"/>
            </w:r>
          </w:hyperlink>
        </w:p>
        <w:p w:rsidR="00573C60" w:rsidRPr="007E0299" w:rsidRDefault="00373730">
          <w:pPr>
            <w:pStyle w:val="TOC2"/>
            <w:tabs>
              <w:tab w:val="right" w:leader="dot" w:pos="9350"/>
            </w:tabs>
            <w:rPr>
              <w:noProof/>
            </w:rPr>
          </w:pPr>
          <w:hyperlink w:anchor="_Toc169720280" w:history="1">
            <w:r w:rsidR="00573C60" w:rsidRPr="007E0299">
              <w:rPr>
                <w:rStyle w:val="Hyperlink"/>
                <w:noProof/>
              </w:rPr>
              <w:t>Research Questions:</w:t>
            </w:r>
            <w:r w:rsidR="00573C60" w:rsidRPr="007E0299">
              <w:rPr>
                <w:noProof/>
                <w:webHidden/>
              </w:rPr>
              <w:tab/>
            </w:r>
            <w:r w:rsidRPr="007E0299">
              <w:rPr>
                <w:noProof/>
                <w:webHidden/>
              </w:rPr>
              <w:fldChar w:fldCharType="begin"/>
            </w:r>
            <w:r w:rsidR="00573C60" w:rsidRPr="007E0299">
              <w:rPr>
                <w:noProof/>
                <w:webHidden/>
              </w:rPr>
              <w:instrText xml:space="preserve"> PAGEREF _Toc169720280 \h </w:instrText>
            </w:r>
            <w:r w:rsidRPr="007E0299">
              <w:rPr>
                <w:noProof/>
                <w:webHidden/>
              </w:rPr>
            </w:r>
            <w:r w:rsidRPr="007E0299">
              <w:rPr>
                <w:noProof/>
                <w:webHidden/>
              </w:rPr>
              <w:fldChar w:fldCharType="separate"/>
            </w:r>
            <w:r w:rsidR="00573C60" w:rsidRPr="007E0299">
              <w:rPr>
                <w:noProof/>
                <w:webHidden/>
              </w:rPr>
              <w:t>3</w:t>
            </w:r>
            <w:r w:rsidRPr="007E0299">
              <w:rPr>
                <w:noProof/>
                <w:webHidden/>
              </w:rPr>
              <w:fldChar w:fldCharType="end"/>
            </w:r>
          </w:hyperlink>
        </w:p>
        <w:p w:rsidR="00573C60" w:rsidRPr="007E0299" w:rsidRDefault="00373730">
          <w:pPr>
            <w:pStyle w:val="TOC2"/>
            <w:tabs>
              <w:tab w:val="right" w:leader="dot" w:pos="9350"/>
            </w:tabs>
            <w:rPr>
              <w:noProof/>
            </w:rPr>
          </w:pPr>
          <w:hyperlink w:anchor="_Toc169720281" w:history="1">
            <w:r w:rsidR="00573C60" w:rsidRPr="007E0299">
              <w:rPr>
                <w:rStyle w:val="Hyperlink"/>
                <w:noProof/>
              </w:rPr>
              <w:t>Methodology:</w:t>
            </w:r>
            <w:r w:rsidR="00573C60" w:rsidRPr="007E0299">
              <w:rPr>
                <w:noProof/>
                <w:webHidden/>
              </w:rPr>
              <w:tab/>
            </w:r>
            <w:r w:rsidRPr="007E0299">
              <w:rPr>
                <w:noProof/>
                <w:webHidden/>
              </w:rPr>
              <w:fldChar w:fldCharType="begin"/>
            </w:r>
            <w:r w:rsidR="00573C60" w:rsidRPr="007E0299">
              <w:rPr>
                <w:noProof/>
                <w:webHidden/>
              </w:rPr>
              <w:instrText xml:space="preserve"> PAGEREF _Toc169720281 \h </w:instrText>
            </w:r>
            <w:r w:rsidRPr="007E0299">
              <w:rPr>
                <w:noProof/>
                <w:webHidden/>
              </w:rPr>
            </w:r>
            <w:r w:rsidRPr="007E0299">
              <w:rPr>
                <w:noProof/>
                <w:webHidden/>
              </w:rPr>
              <w:fldChar w:fldCharType="separate"/>
            </w:r>
            <w:r w:rsidR="00573C60" w:rsidRPr="007E0299">
              <w:rPr>
                <w:noProof/>
                <w:webHidden/>
              </w:rPr>
              <w:t>3</w:t>
            </w:r>
            <w:r w:rsidRPr="007E0299">
              <w:rPr>
                <w:noProof/>
                <w:webHidden/>
              </w:rPr>
              <w:fldChar w:fldCharType="end"/>
            </w:r>
          </w:hyperlink>
        </w:p>
        <w:p w:rsidR="00573C60" w:rsidRPr="007E0299" w:rsidRDefault="00373730">
          <w:pPr>
            <w:pStyle w:val="TOC2"/>
            <w:tabs>
              <w:tab w:val="right" w:leader="dot" w:pos="9350"/>
            </w:tabs>
            <w:rPr>
              <w:noProof/>
            </w:rPr>
          </w:pPr>
          <w:hyperlink w:anchor="_Toc169720282" w:history="1">
            <w:r w:rsidR="00573C60" w:rsidRPr="007E0299">
              <w:rPr>
                <w:rStyle w:val="Hyperlink"/>
                <w:noProof/>
              </w:rPr>
              <w:t>Significance of the Research:</w:t>
            </w:r>
            <w:r w:rsidR="00573C60" w:rsidRPr="007E0299">
              <w:rPr>
                <w:noProof/>
                <w:webHidden/>
              </w:rPr>
              <w:tab/>
            </w:r>
            <w:r w:rsidRPr="007E0299">
              <w:rPr>
                <w:noProof/>
                <w:webHidden/>
              </w:rPr>
              <w:fldChar w:fldCharType="begin"/>
            </w:r>
            <w:r w:rsidR="00573C60" w:rsidRPr="007E0299">
              <w:rPr>
                <w:noProof/>
                <w:webHidden/>
              </w:rPr>
              <w:instrText xml:space="preserve"> PAGEREF _Toc169720282 \h </w:instrText>
            </w:r>
            <w:r w:rsidRPr="007E0299">
              <w:rPr>
                <w:noProof/>
                <w:webHidden/>
              </w:rPr>
            </w:r>
            <w:r w:rsidRPr="007E0299">
              <w:rPr>
                <w:noProof/>
                <w:webHidden/>
              </w:rPr>
              <w:fldChar w:fldCharType="separate"/>
            </w:r>
            <w:r w:rsidR="00573C60" w:rsidRPr="007E0299">
              <w:rPr>
                <w:noProof/>
                <w:webHidden/>
              </w:rPr>
              <w:t>4</w:t>
            </w:r>
            <w:r w:rsidRPr="007E0299">
              <w:rPr>
                <w:noProof/>
                <w:webHidden/>
              </w:rPr>
              <w:fldChar w:fldCharType="end"/>
            </w:r>
          </w:hyperlink>
        </w:p>
        <w:p w:rsidR="00573C60" w:rsidRPr="007E0299" w:rsidRDefault="00373730">
          <w:pPr>
            <w:pStyle w:val="TOC1"/>
            <w:tabs>
              <w:tab w:val="right" w:leader="dot" w:pos="9350"/>
            </w:tabs>
            <w:rPr>
              <w:noProof/>
            </w:rPr>
          </w:pPr>
          <w:hyperlink w:anchor="_Toc169720283" w:history="1">
            <w:r w:rsidR="00573C60" w:rsidRPr="007E0299">
              <w:rPr>
                <w:rStyle w:val="Hyperlink"/>
                <w:noProof/>
              </w:rPr>
              <w:t>References:</w:t>
            </w:r>
            <w:r w:rsidR="00573C60" w:rsidRPr="007E0299">
              <w:rPr>
                <w:noProof/>
                <w:webHidden/>
              </w:rPr>
              <w:tab/>
            </w:r>
            <w:r w:rsidRPr="007E0299">
              <w:rPr>
                <w:noProof/>
                <w:webHidden/>
              </w:rPr>
              <w:fldChar w:fldCharType="begin"/>
            </w:r>
            <w:r w:rsidR="00573C60" w:rsidRPr="007E0299">
              <w:rPr>
                <w:noProof/>
                <w:webHidden/>
              </w:rPr>
              <w:instrText xml:space="preserve"> PAGEREF _Toc169720283 \h </w:instrText>
            </w:r>
            <w:r w:rsidRPr="007E0299">
              <w:rPr>
                <w:noProof/>
                <w:webHidden/>
              </w:rPr>
            </w:r>
            <w:r w:rsidRPr="007E0299">
              <w:rPr>
                <w:noProof/>
                <w:webHidden/>
              </w:rPr>
              <w:fldChar w:fldCharType="separate"/>
            </w:r>
            <w:r w:rsidR="00573C60" w:rsidRPr="007E0299">
              <w:rPr>
                <w:noProof/>
                <w:webHidden/>
              </w:rPr>
              <w:t>4</w:t>
            </w:r>
            <w:r w:rsidRPr="007E0299">
              <w:rPr>
                <w:noProof/>
                <w:webHidden/>
              </w:rPr>
              <w:fldChar w:fldCharType="end"/>
            </w:r>
          </w:hyperlink>
        </w:p>
        <w:p w:rsidR="00573C60" w:rsidRPr="007E0299" w:rsidRDefault="00373730">
          <w:r w:rsidRPr="007E0299">
            <w:fldChar w:fldCharType="end"/>
          </w:r>
        </w:p>
      </w:sdtContent>
    </w:sdt>
    <w:p w:rsidR="008F69CA" w:rsidRPr="007E0299" w:rsidRDefault="008F69CA" w:rsidP="008F69CA"/>
    <w:p w:rsidR="008F69CA" w:rsidRPr="007E0299" w:rsidRDefault="008F69CA" w:rsidP="008F69CA">
      <w:pPr>
        <w:pStyle w:val="Heading2"/>
        <w:rPr>
          <w:rFonts w:asciiTheme="minorHAnsi" w:hAnsiTheme="minorHAnsi"/>
          <w:color w:val="auto"/>
        </w:rPr>
      </w:pPr>
      <w:bookmarkStart w:id="0" w:name="_Toc169720279"/>
      <w:r w:rsidRPr="007E0299">
        <w:rPr>
          <w:rFonts w:asciiTheme="minorHAnsi" w:hAnsiTheme="minorHAnsi"/>
          <w:color w:val="auto"/>
        </w:rPr>
        <w:t>Research Overview:</w:t>
      </w:r>
      <w:bookmarkEnd w:id="0"/>
    </w:p>
    <w:p w:rsidR="00883589" w:rsidRPr="007E0299" w:rsidRDefault="00883589" w:rsidP="00883589">
      <w:pPr>
        <w:pStyle w:val="Heading2"/>
        <w:rPr>
          <w:rFonts w:asciiTheme="minorHAnsi" w:hAnsiTheme="minorHAnsi"/>
          <w:color w:val="auto"/>
        </w:rPr>
      </w:pPr>
      <w:r w:rsidRPr="007E0299">
        <w:rPr>
          <w:rFonts w:asciiTheme="minorHAnsi" w:hAnsiTheme="minorHAnsi"/>
          <w:color w:val="auto"/>
        </w:rPr>
        <w:t>Background and Issues:</w:t>
      </w:r>
    </w:p>
    <w:p w:rsidR="00883589" w:rsidRPr="007E0299" w:rsidRDefault="00883589" w:rsidP="00883589">
      <w:r w:rsidRPr="007E0299">
        <w:t>Accordingly, marching ahead towards sustainable financing, Environmental, Social, and Governance considerations become part of the very forefront of any such ambition. One of the key challenges with central banks, tasked with not only maintaining financial stability but negotiating sustainable economic growth as well, lies in their functioning through big datasets that are becoming highly complex. The conventional techniques of data processing have turned out to be insufficient for this volume, speed, and variety of data. In view of the above, there is a crying need to utilize high-performance computing through GPU-accelerated computing and adequately advanced data-centric systems designs to enhance capabilities in processing data. Accelerated convergence of data science, artificial intelligence, and geospatial intelligence furnishes a transform approach through which resilient platforms could be built for sustainable finance</w:t>
      </w:r>
      <w:sdt>
        <w:sdtPr>
          <w:id w:val="773425"/>
          <w:citation/>
        </w:sdtPr>
        <w:sdtContent>
          <w:fldSimple w:instr=" CITATION Dur20 \l 1033 ">
            <w:r w:rsidR="00A60D54" w:rsidRPr="007E0299">
              <w:rPr>
                <w:noProof/>
              </w:rPr>
              <w:t xml:space="preserve"> (Durrani, 2020)</w:t>
            </w:r>
          </w:fldSimple>
        </w:sdtContent>
      </w:sdt>
      <w:r w:rsidRPr="007E0299">
        <w:t>.</w:t>
      </w:r>
    </w:p>
    <w:p w:rsidR="00883589" w:rsidRPr="007E0299" w:rsidRDefault="00883589" w:rsidP="00883589">
      <w:pPr>
        <w:pStyle w:val="Heading2"/>
        <w:rPr>
          <w:rFonts w:asciiTheme="minorHAnsi" w:hAnsiTheme="minorHAnsi"/>
          <w:color w:val="auto"/>
        </w:rPr>
      </w:pPr>
      <w:r w:rsidRPr="007E0299">
        <w:rPr>
          <w:rFonts w:asciiTheme="minorHAnsi" w:hAnsiTheme="minorHAnsi"/>
          <w:color w:val="auto"/>
        </w:rPr>
        <w:t>Literature review:</w:t>
      </w:r>
    </w:p>
    <w:p w:rsidR="003700D9" w:rsidRPr="007E0299" w:rsidRDefault="003700D9" w:rsidP="003700D9">
      <w:r w:rsidRPr="007E0299">
        <w:t>Recent research has generally underlined the potential of HPC to make a sea change in financial services. For example</w:t>
      </w:r>
      <w:r w:rsidR="00080C6D" w:rsidRPr="007E0299">
        <w:t xml:space="preserve"> this</w:t>
      </w:r>
      <w:r w:rsidRPr="007E0299">
        <w:t xml:space="preserve"> speculate on the role AI can play in financial decision-making and risk control, while </w:t>
      </w:r>
      <w:r w:rsidR="00080C6D" w:rsidRPr="007E0299">
        <w:t xml:space="preserve">another </w:t>
      </w:r>
      <w:r w:rsidRPr="007E0299">
        <w:t>discuss</w:t>
      </w:r>
      <w:r w:rsidR="00080C6D" w:rsidRPr="007E0299">
        <w:t>es</w:t>
      </w:r>
      <w:r w:rsidRPr="007E0299">
        <w:t xml:space="preserve"> GPU-accelerated computing applied to large-scale data processing. Geospatial intellige</w:t>
      </w:r>
      <w:r w:rsidR="00080C6D" w:rsidRPr="007E0299">
        <w:t>nce</w:t>
      </w:r>
      <w:r w:rsidRPr="007E0299">
        <w:t>, delivers important insights into regional economic activities and their impact on the environment, necessary for ESG assessments</w:t>
      </w:r>
      <w:r w:rsidR="003D5476" w:rsidRPr="007E0299">
        <w:t xml:space="preserve"> </w:t>
      </w:r>
      <w:sdt>
        <w:sdtPr>
          <w:id w:val="773426"/>
          <w:citation/>
        </w:sdtPr>
        <w:sdtContent>
          <w:fldSimple w:instr=" CITATION Mat09 \l 1033 ">
            <w:r w:rsidR="003D5476" w:rsidRPr="007E0299">
              <w:rPr>
                <w:noProof/>
              </w:rPr>
              <w:t>(Matsuoka, 2009)</w:t>
            </w:r>
          </w:fldSimple>
        </w:sdtContent>
      </w:sdt>
      <w:r w:rsidRPr="007E0299">
        <w:t>.</w:t>
      </w:r>
    </w:p>
    <w:p w:rsidR="00883589" w:rsidRPr="007E0299" w:rsidRDefault="003700D9" w:rsidP="003700D9">
      <w:r w:rsidRPr="007E0299">
        <w:t>Literature suggests that integration of such technologies within Central Banking frameworks has the potential to improve efficiency and effectiveness of supervisory systems. Moreover, geospatial and economic data integration is a practical avenue to demonstrate the many benefits of accelerated computing in support of cross-regional, shared systems supporting informed decision-making</w:t>
      </w:r>
      <w:r w:rsidR="003D1FCC" w:rsidRPr="007E0299">
        <w:t xml:space="preserve"> </w:t>
      </w:r>
      <w:sdt>
        <w:sdtPr>
          <w:id w:val="773427"/>
          <w:citation/>
        </w:sdtPr>
        <w:sdtContent>
          <w:fldSimple w:instr=" CITATION Kuh05 \l 1033 ">
            <w:r w:rsidR="003D1FCC" w:rsidRPr="007E0299">
              <w:rPr>
                <w:noProof/>
              </w:rPr>
              <w:t>(Kuhn, 2005)</w:t>
            </w:r>
          </w:fldSimple>
        </w:sdtContent>
      </w:sdt>
      <w:r w:rsidRPr="007E0299">
        <w:t>.</w:t>
      </w:r>
    </w:p>
    <w:p w:rsidR="002A7281" w:rsidRPr="007E0299" w:rsidRDefault="002A7281" w:rsidP="002A7281">
      <w:pPr>
        <w:pStyle w:val="Heading2"/>
        <w:rPr>
          <w:rFonts w:asciiTheme="minorHAnsi" w:hAnsiTheme="minorHAnsi"/>
          <w:color w:val="auto"/>
        </w:rPr>
      </w:pPr>
      <w:bookmarkStart w:id="1" w:name="_Toc169720280"/>
      <w:r w:rsidRPr="007E0299">
        <w:rPr>
          <w:rFonts w:asciiTheme="minorHAnsi" w:hAnsiTheme="minorHAnsi"/>
          <w:color w:val="auto"/>
        </w:rPr>
        <w:lastRenderedPageBreak/>
        <w:t>Research Questions:</w:t>
      </w:r>
      <w:bookmarkEnd w:id="1"/>
    </w:p>
    <w:p w:rsidR="007B6FC6" w:rsidRPr="007E0299" w:rsidRDefault="007B6FC6" w:rsidP="007B6FC6">
      <w:pPr>
        <w:pStyle w:val="ListParagraph"/>
        <w:numPr>
          <w:ilvl w:val="0"/>
          <w:numId w:val="3"/>
        </w:numPr>
        <w:rPr>
          <w:b/>
        </w:rPr>
      </w:pPr>
      <w:r w:rsidRPr="007E0299">
        <w:rPr>
          <w:b/>
        </w:rPr>
        <w:t>1. How is GPU-parallel computing going to improve the efficiency of data processing within central banking frameworks?</w:t>
      </w:r>
    </w:p>
    <w:p w:rsidR="008C2F88" w:rsidRPr="007E0299" w:rsidRDefault="007B6FC6" w:rsidP="007B6FC6">
      <w:pPr>
        <w:ind w:left="360"/>
      </w:pPr>
      <w:r w:rsidRPr="007E0299">
        <w:t>It is a question that addresses the possible role of GPU computing in the high volume and velocity of central banking data: looking, more toward their practical benefits and the challenges yet remaining in implementing these benefits. What</w:t>
      </w:r>
      <w:r w:rsidR="008C2F88" w:rsidRPr="007E0299">
        <w:t xml:space="preserve"> are concrete roles, benefits of AI, and geospatial intelligence in this process of central banks integrating ESG data?</w:t>
      </w:r>
      <w:sdt>
        <w:sdtPr>
          <w:id w:val="773428"/>
          <w:citation/>
        </w:sdtPr>
        <w:sdtContent>
          <w:fldSimple w:instr=" CITATION Cza20 \l 1033 ">
            <w:r w:rsidR="002441E9" w:rsidRPr="007E0299">
              <w:rPr>
                <w:noProof/>
              </w:rPr>
              <w:t xml:space="preserve"> (Czarnul, 2020)</w:t>
            </w:r>
          </w:fldSimple>
        </w:sdtContent>
      </w:sdt>
      <w:r w:rsidR="002441E9" w:rsidRPr="007E0299">
        <w:t>.</w:t>
      </w:r>
    </w:p>
    <w:p w:rsidR="00347133" w:rsidRPr="007E0299" w:rsidRDefault="00347133" w:rsidP="00347133">
      <w:pPr>
        <w:pStyle w:val="ListParagraph"/>
        <w:numPr>
          <w:ilvl w:val="0"/>
          <w:numId w:val="3"/>
        </w:numPr>
        <w:rPr>
          <w:b/>
        </w:rPr>
      </w:pPr>
      <w:r w:rsidRPr="007E0299">
        <w:rPr>
          <w:b/>
        </w:rPr>
        <w:t xml:space="preserve">What are the key benefits of integrating AI and geospatial intelligence into </w:t>
      </w:r>
      <w:r w:rsidR="00E01A64" w:rsidRPr="007E0299">
        <w:rPr>
          <w:b/>
        </w:rPr>
        <w:t>decision-making</w:t>
      </w:r>
      <w:r w:rsidRPr="007E0299">
        <w:rPr>
          <w:b/>
        </w:rPr>
        <w:t xml:space="preserve"> in sustainable finance?</w:t>
      </w:r>
    </w:p>
    <w:p w:rsidR="00347133" w:rsidRPr="007E0299" w:rsidRDefault="00347133" w:rsidP="00347133">
      <w:r w:rsidRPr="007E0299">
        <w:t xml:space="preserve"> The question hereby is, what exactly are the benefits of using AI and geospatial intelligence to help improve ESG assessment methodologies and </w:t>
      </w:r>
      <w:r w:rsidR="006600F5" w:rsidRPr="007E0299">
        <w:t>sustainable finance strategies?</w:t>
      </w:r>
      <w:sdt>
        <w:sdtPr>
          <w:id w:val="773429"/>
          <w:citation/>
        </w:sdtPr>
        <w:sdtContent>
          <w:fldSimple w:instr=" CITATION Bol21 \l 1033 ">
            <w:r w:rsidR="006600F5" w:rsidRPr="007E0299">
              <w:rPr>
                <w:noProof/>
              </w:rPr>
              <w:t xml:space="preserve"> (Bolton, 2021)</w:t>
            </w:r>
          </w:fldSimple>
        </w:sdtContent>
      </w:sdt>
      <w:r w:rsidR="006600F5" w:rsidRPr="007E0299">
        <w:t>.</w:t>
      </w:r>
    </w:p>
    <w:p w:rsidR="00347133" w:rsidRPr="007E0299" w:rsidRDefault="00347133" w:rsidP="00347133">
      <w:pPr>
        <w:pStyle w:val="ListParagraph"/>
        <w:numPr>
          <w:ilvl w:val="0"/>
          <w:numId w:val="3"/>
        </w:numPr>
        <w:rPr>
          <w:b/>
        </w:rPr>
      </w:pPr>
      <w:r w:rsidRPr="007E0299">
        <w:rPr>
          <w:b/>
        </w:rPr>
        <w:t>How Might Resilient Supervisory Systems Be Descriptively Designed to Support Sustainable Finance Initiatives?</w:t>
      </w:r>
    </w:p>
    <w:p w:rsidR="00347133" w:rsidRPr="007E0299" w:rsidRDefault="00347133" w:rsidP="00347133">
      <w:r w:rsidRPr="007E0299">
        <w:t>The question, therefore, is how to outline critical considerations and best practices for building robust supervisory systems that will be able to move through shifting financial landscapes and changing ESG criteria</w:t>
      </w:r>
      <w:r w:rsidR="006140AC" w:rsidRPr="007E0299">
        <w:t xml:space="preserve"> </w:t>
      </w:r>
      <w:sdt>
        <w:sdtPr>
          <w:id w:val="773430"/>
          <w:citation/>
        </w:sdtPr>
        <w:sdtContent>
          <w:fldSimple w:instr=" CITATION Pyk21 \l 1033 ">
            <w:r w:rsidR="006140AC" w:rsidRPr="007E0299">
              <w:rPr>
                <w:noProof/>
              </w:rPr>
              <w:t>(Pyka, 2021)</w:t>
            </w:r>
          </w:fldSimple>
        </w:sdtContent>
      </w:sdt>
      <w:r w:rsidRPr="007E0299">
        <w:t>.</w:t>
      </w:r>
    </w:p>
    <w:p w:rsidR="00865B98" w:rsidRPr="007E0299" w:rsidRDefault="00865B98" w:rsidP="00865B98">
      <w:pPr>
        <w:pStyle w:val="ListParagraph"/>
        <w:numPr>
          <w:ilvl w:val="0"/>
          <w:numId w:val="3"/>
        </w:numPr>
        <w:rPr>
          <w:b/>
        </w:rPr>
      </w:pPr>
      <w:r w:rsidRPr="007E0299">
        <w:rPr>
          <w:b/>
        </w:rPr>
        <w:t>Some practical implications of integrating geospatial and economic data in cross-regional decision-making within the Central Bank</w:t>
      </w:r>
      <w:r w:rsidR="005B38D4" w:rsidRPr="007E0299">
        <w:rPr>
          <w:b/>
        </w:rPr>
        <w:t>?</w:t>
      </w:r>
    </w:p>
    <w:p w:rsidR="00865B98" w:rsidRPr="007E0299" w:rsidRDefault="00865B98" w:rsidP="00865B98">
      <w:r w:rsidRPr="007E0299">
        <w:t>It questions the real applications and results that can be expected from the integration of geospatial and economic data on enriched decision-making processes across different regions</w:t>
      </w:r>
      <w:r w:rsidR="005B38D4" w:rsidRPr="007E0299">
        <w:t xml:space="preserve"> </w:t>
      </w:r>
      <w:sdt>
        <w:sdtPr>
          <w:id w:val="773431"/>
          <w:citation/>
        </w:sdtPr>
        <w:sdtContent>
          <w:fldSimple w:instr=" CITATION Jaf23 \l 1033 ">
            <w:r w:rsidR="005B38D4" w:rsidRPr="007E0299">
              <w:rPr>
                <w:noProof/>
              </w:rPr>
              <w:t>(Jafarzadeh, 2023)</w:t>
            </w:r>
          </w:fldSimple>
        </w:sdtContent>
      </w:sdt>
      <w:r w:rsidRPr="007E0299">
        <w:t>.</w:t>
      </w:r>
    </w:p>
    <w:p w:rsidR="0054024C" w:rsidRPr="007E0299" w:rsidRDefault="0054024C" w:rsidP="00865B98">
      <w:r w:rsidRPr="007E0299">
        <w:t>These questions concern the most pertinent issues of data processing efficiency, integration of advanced technologies, and practical design of supervisory systems. Their exploration becomes crucial for the development of sustainable finance and assurance that Central Banking frameworks are both effective and supportive of ESG.</w:t>
      </w:r>
    </w:p>
    <w:p w:rsidR="00347133" w:rsidRPr="007E0299" w:rsidRDefault="00347133" w:rsidP="00D43FB3">
      <w:pPr>
        <w:pStyle w:val="Heading2"/>
        <w:rPr>
          <w:rFonts w:asciiTheme="minorHAnsi" w:hAnsiTheme="minorHAnsi"/>
          <w:color w:val="auto"/>
        </w:rPr>
      </w:pPr>
      <w:bookmarkStart w:id="2" w:name="_Toc169720281"/>
    </w:p>
    <w:p w:rsidR="00D43FB3" w:rsidRPr="007E0299" w:rsidRDefault="00D43FB3" w:rsidP="00D43FB3">
      <w:pPr>
        <w:pStyle w:val="Heading2"/>
        <w:rPr>
          <w:rFonts w:asciiTheme="minorHAnsi" w:hAnsiTheme="minorHAnsi"/>
          <w:color w:val="auto"/>
        </w:rPr>
      </w:pPr>
      <w:r w:rsidRPr="007E0299">
        <w:rPr>
          <w:rFonts w:asciiTheme="minorHAnsi" w:hAnsiTheme="minorHAnsi"/>
          <w:color w:val="auto"/>
        </w:rPr>
        <w:t>Methodology:</w:t>
      </w:r>
      <w:bookmarkEnd w:id="2"/>
    </w:p>
    <w:p w:rsidR="0012133B" w:rsidRPr="007E0299" w:rsidRDefault="0012133B" w:rsidP="0012133B">
      <w:r w:rsidRPr="007E0299">
        <w:t>In this vein, the approach of this research will be of a mixed-method type. It will employ quantitative and qualitative analyses. Quantitatively, this study is going to utilize Python and R in the development, testing, and establishment of a GPU-accelerated computing model within large datasets</w:t>
      </w:r>
      <w:r w:rsidR="00416A3C" w:rsidRPr="007E0299">
        <w:t xml:space="preserve"> </w:t>
      </w:r>
      <w:sdt>
        <w:sdtPr>
          <w:id w:val="773432"/>
          <w:citation/>
        </w:sdtPr>
        <w:sdtContent>
          <w:fldSimple w:instr=" CITATION deC21 \l 1033 ">
            <w:r w:rsidR="00416A3C" w:rsidRPr="007E0299">
              <w:rPr>
                <w:noProof/>
              </w:rPr>
              <w:t>(de-Córdoba, 2021)</w:t>
            </w:r>
          </w:fldSimple>
        </w:sdtContent>
      </w:sdt>
      <w:r w:rsidRPr="007E0299">
        <w:t xml:space="preserve">. These models will depend on processing geospatial and economic data to reveal efficiency gains and applications in practice. The qualitative component will consist of case studies and expert interviews. Insights will be sought on how AI and geospatial intelligence can be integrated into the conduction of sustainable finance decision-making processes. This study will collect data by sourcing financial and geospatial data sets from reliable repositories and discussing these with central banking </w:t>
      </w:r>
      <w:r w:rsidRPr="007E0299">
        <w:lastRenderedPageBreak/>
        <w:t>professionals and industry experts. Such findings shall then be synthesized to provide a comprehensive understanding of possibilities and challenges associated with the proposed technological integration.</w:t>
      </w:r>
    </w:p>
    <w:p w:rsidR="00815CC0" w:rsidRPr="007E0299" w:rsidRDefault="00815CC0" w:rsidP="00815CC0">
      <w:r w:rsidRPr="007E0299">
        <w:t>On the other side, the qualitative component includes case studies and in-depth expert interviews. While the case studies provide insight into contextual instances of AI and geospatial intelligence applications for sustainable finance in the real world, expert interviews garner insight from central banking professionals and relevant experts. The entire qualitative techniques put nuance into understanding the challenges, opportunities, and operational impacts that advanced technologies are about to bring into the process of financial decision-making</w:t>
      </w:r>
      <w:r w:rsidR="00837D2C" w:rsidRPr="007E0299">
        <w:t xml:space="preserve"> </w:t>
      </w:r>
      <w:sdt>
        <w:sdtPr>
          <w:id w:val="773433"/>
          <w:citation/>
        </w:sdtPr>
        <w:sdtContent>
          <w:fldSimple w:instr=" CITATION Bro21 \l 1033 ">
            <w:r w:rsidR="00837D2C" w:rsidRPr="007E0299">
              <w:rPr>
                <w:noProof/>
              </w:rPr>
              <w:t>(Broby, 2021)</w:t>
            </w:r>
          </w:fldSimple>
        </w:sdtContent>
      </w:sdt>
      <w:r w:rsidRPr="007E0299">
        <w:t>.</w:t>
      </w:r>
    </w:p>
    <w:p w:rsidR="00EA2081" w:rsidRPr="007E0299" w:rsidRDefault="00EA2081" w:rsidP="00815CC0">
      <w:r w:rsidRPr="007E0299">
        <w:t>Source diverse datasets from credible repositories, financial metrics, and geospatial information. Discussion with experts in central banking working at the core of the industry will be instrumental to ensure that the research work enumerates present practice, nascent trends, and stakeholder insights related to sustainable finance and its integration with technology.</w:t>
      </w:r>
    </w:p>
    <w:p w:rsidR="00D43FB3" w:rsidRPr="007E0299" w:rsidRDefault="00D43FB3" w:rsidP="00815CC0">
      <w:pPr>
        <w:pStyle w:val="Heading1"/>
        <w:rPr>
          <w:rFonts w:asciiTheme="minorHAnsi" w:hAnsiTheme="minorHAnsi"/>
          <w:color w:val="auto"/>
        </w:rPr>
      </w:pPr>
      <w:bookmarkStart w:id="3" w:name="_Toc169720282"/>
      <w:r w:rsidRPr="007E0299">
        <w:rPr>
          <w:rFonts w:asciiTheme="minorHAnsi" w:hAnsiTheme="minorHAnsi"/>
          <w:color w:val="auto"/>
        </w:rPr>
        <w:t>Significance of the Research</w:t>
      </w:r>
      <w:r w:rsidR="00576ED7" w:rsidRPr="007E0299">
        <w:rPr>
          <w:rFonts w:asciiTheme="minorHAnsi" w:hAnsiTheme="minorHAnsi"/>
          <w:color w:val="auto"/>
        </w:rPr>
        <w:t>:</w:t>
      </w:r>
      <w:bookmarkEnd w:id="3"/>
    </w:p>
    <w:p w:rsidR="002D0A1F" w:rsidRPr="007E0299" w:rsidRDefault="005F4756" w:rsidP="005F4756">
      <w:r w:rsidRPr="007E0299">
        <w:t>This is the first holistic research in its comprehensive approach to integrating HPC, AI, and geospatial intelligence under Central Banking frameworks for sustainable finance. The present work contributes to the demonstration of practical benefits that GPU-accelerated computing associated with data-centric system designs can bring into the quest for improving data processing efficiency and decision-making processes. Other immediate applications could include enhanced ESG assessment and supervisory systems that would be resilient facing changes; this would foster more effectively sustainable economic growth with financial stability. Further research may build on these findings and further explore additional technological integrations and their implications for sustainable finance across different regions and sectors.</w:t>
      </w:r>
    </w:p>
    <w:p w:rsidR="002D0A1F" w:rsidRPr="007E0299" w:rsidRDefault="002D0A1F" w:rsidP="005F4756">
      <w:r w:rsidRPr="007E0299">
        <w:t>Specifically, this research responds to contemporary challenges in data processing efficiency and decision-making within Central Banking frameworks and, simultaneously, constitutes a foundation for further developments in sustainable finance. In this respect, the current research, after revealing their huge transformative power with the support of advanced computing technologies, sets them at the core of promoting sustainable economic growth and financial stability on a global scale.</w:t>
      </w:r>
    </w:p>
    <w:sdt>
      <w:sdtPr>
        <w:rPr>
          <w:rFonts w:asciiTheme="minorHAnsi" w:eastAsiaTheme="minorHAnsi" w:hAnsiTheme="minorHAnsi" w:cstheme="minorBidi"/>
          <w:b w:val="0"/>
          <w:bCs w:val="0"/>
          <w:color w:val="auto"/>
          <w:sz w:val="22"/>
          <w:szCs w:val="22"/>
        </w:rPr>
        <w:id w:val="773444"/>
        <w:docPartObj>
          <w:docPartGallery w:val="Bibliographies"/>
          <w:docPartUnique/>
        </w:docPartObj>
      </w:sdtPr>
      <w:sdtContent>
        <w:p w:rsidR="00D142F2" w:rsidRPr="007E0299" w:rsidRDefault="00525DC6">
          <w:pPr>
            <w:pStyle w:val="Heading1"/>
            <w:rPr>
              <w:rFonts w:asciiTheme="minorHAnsi" w:hAnsiTheme="minorHAnsi"/>
            </w:rPr>
          </w:pPr>
          <w:r w:rsidRPr="007E0299">
            <w:rPr>
              <w:rFonts w:asciiTheme="minorHAnsi" w:hAnsiTheme="minorHAnsi"/>
              <w:color w:val="auto"/>
            </w:rPr>
            <w:t>References:</w:t>
          </w:r>
        </w:p>
        <w:sdt>
          <w:sdtPr>
            <w:id w:val="111145805"/>
            <w:bibliography/>
          </w:sdtPr>
          <w:sdtContent>
            <w:p w:rsidR="00D142F2" w:rsidRPr="007E0299" w:rsidRDefault="00373730" w:rsidP="00D142F2">
              <w:pPr>
                <w:pStyle w:val="Bibliography"/>
                <w:rPr>
                  <w:noProof/>
                </w:rPr>
              </w:pPr>
              <w:r w:rsidRPr="007E0299">
                <w:fldChar w:fldCharType="begin"/>
              </w:r>
              <w:r w:rsidR="00D142F2" w:rsidRPr="007E0299">
                <w:instrText xml:space="preserve"> BIBLIOGRAPHY </w:instrText>
              </w:r>
              <w:r w:rsidRPr="007E0299">
                <w:fldChar w:fldCharType="separate"/>
              </w:r>
              <w:r w:rsidR="00D142F2" w:rsidRPr="007E0299">
                <w:rPr>
                  <w:noProof/>
                </w:rPr>
                <w:t>Bolton, M. R. (2021). Can AI transform public decision-making for sustainable development? An exploration of critical earth system governance questions.</w:t>
              </w:r>
            </w:p>
            <w:p w:rsidR="00D142F2" w:rsidRPr="007E0299" w:rsidRDefault="00D142F2" w:rsidP="00D142F2">
              <w:pPr>
                <w:pStyle w:val="Bibliography"/>
                <w:rPr>
                  <w:noProof/>
                </w:rPr>
              </w:pPr>
              <w:r w:rsidRPr="007E0299">
                <w:rPr>
                  <w:noProof/>
                </w:rPr>
                <w:t>Broby, D. (2021). . Financial technology and the future of banking.</w:t>
              </w:r>
            </w:p>
            <w:p w:rsidR="00D142F2" w:rsidRPr="007E0299" w:rsidRDefault="00D142F2" w:rsidP="00D142F2">
              <w:pPr>
                <w:pStyle w:val="Bibliography"/>
                <w:rPr>
                  <w:noProof/>
                </w:rPr>
              </w:pPr>
              <w:r w:rsidRPr="007E0299">
                <w:rPr>
                  <w:noProof/>
                </w:rPr>
                <w:t>Czarnul, P. P. (2020). Survey of methodologies, approaches, and challenges in parallel programming using high‐performance computing systems.</w:t>
              </w:r>
            </w:p>
            <w:p w:rsidR="00D142F2" w:rsidRPr="007E0299" w:rsidRDefault="00D142F2" w:rsidP="00D142F2">
              <w:pPr>
                <w:pStyle w:val="Bibliography"/>
                <w:rPr>
                  <w:noProof/>
                </w:rPr>
              </w:pPr>
              <w:r w:rsidRPr="007E0299">
                <w:rPr>
                  <w:noProof/>
                </w:rPr>
                <w:lastRenderedPageBreak/>
                <w:t>de-Córdoba, G. M. (2021). . Public debt frontier: A python toolkit for analyzing public debt sustainability. .</w:t>
              </w:r>
            </w:p>
            <w:p w:rsidR="00D142F2" w:rsidRPr="007E0299" w:rsidRDefault="00D142F2" w:rsidP="00D142F2">
              <w:pPr>
                <w:pStyle w:val="Bibliography"/>
                <w:rPr>
                  <w:noProof/>
                </w:rPr>
              </w:pPr>
              <w:r w:rsidRPr="007E0299">
                <w:rPr>
                  <w:noProof/>
                </w:rPr>
                <w:t>Durrani, A. R. (2020). The role of central banks in scaling up sustainable finance–what do monetary authorities in the Asia-Pacific region think?.</w:t>
              </w:r>
            </w:p>
            <w:p w:rsidR="00D142F2" w:rsidRPr="007E0299" w:rsidRDefault="00D142F2" w:rsidP="00D142F2">
              <w:pPr>
                <w:pStyle w:val="Bibliography"/>
                <w:rPr>
                  <w:noProof/>
                </w:rPr>
              </w:pPr>
              <w:r w:rsidRPr="007E0299">
                <w:rPr>
                  <w:noProof/>
                </w:rPr>
                <w:t>Jafarzadeh, H. a. (2023). . Economic and Spatial Restructuring in the Aras Economic Zone: The Impact of Cross-Border Cooperation. .</w:t>
              </w:r>
            </w:p>
            <w:p w:rsidR="00D142F2" w:rsidRPr="007E0299" w:rsidRDefault="00D142F2" w:rsidP="00D142F2">
              <w:pPr>
                <w:pStyle w:val="Bibliography"/>
                <w:rPr>
                  <w:noProof/>
                </w:rPr>
              </w:pPr>
              <w:r w:rsidRPr="007E0299">
                <w:rPr>
                  <w:noProof/>
                </w:rPr>
                <w:t>Kuhn, W. (2005). . Geospatial semantics: why, of what, and how?.</w:t>
              </w:r>
            </w:p>
            <w:p w:rsidR="00D142F2" w:rsidRPr="007E0299" w:rsidRDefault="00D142F2" w:rsidP="00D142F2">
              <w:pPr>
                <w:pStyle w:val="Bibliography"/>
                <w:rPr>
                  <w:noProof/>
                </w:rPr>
              </w:pPr>
              <w:r w:rsidRPr="007E0299">
                <w:rPr>
                  <w:noProof/>
                </w:rPr>
                <w:t>Matsuoka, S. A. (2009). July. GPU accelerated computing–from hype to mainstream, the rebirth of vector computing. .</w:t>
              </w:r>
            </w:p>
            <w:p w:rsidR="00D142F2" w:rsidRPr="007E0299" w:rsidRDefault="00D142F2" w:rsidP="00D142F2">
              <w:pPr>
                <w:pStyle w:val="Bibliography"/>
                <w:rPr>
                  <w:noProof/>
                </w:rPr>
              </w:pPr>
              <w:r w:rsidRPr="007E0299">
                <w:rPr>
                  <w:noProof/>
                </w:rPr>
                <w:t>Pyka, I. a. (2021). Bank’s capital requirements in terms of implementation of the concept of sustainable finance. Sustainability,.</w:t>
              </w:r>
            </w:p>
            <w:p w:rsidR="00D142F2" w:rsidRPr="007E0299" w:rsidRDefault="00373730" w:rsidP="00D142F2">
              <w:r w:rsidRPr="007E0299">
                <w:fldChar w:fldCharType="end"/>
              </w:r>
            </w:p>
          </w:sdtContent>
        </w:sdt>
      </w:sdtContent>
    </w:sdt>
    <w:p w:rsidR="00BD157D" w:rsidRPr="007E0299" w:rsidRDefault="00BD157D" w:rsidP="00D142F2">
      <w:pPr>
        <w:pStyle w:val="Heading1"/>
        <w:rPr>
          <w:rFonts w:asciiTheme="minorHAnsi" w:hAnsiTheme="minorHAnsi"/>
        </w:rPr>
      </w:pPr>
    </w:p>
    <w:p w:rsidR="00BD157D" w:rsidRPr="007E0299" w:rsidRDefault="00BD157D" w:rsidP="0086770C"/>
    <w:sectPr w:rsidR="00BD157D" w:rsidRPr="007E0299" w:rsidSect="00C87E16">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8F0" w:rsidRDefault="003C58F0" w:rsidP="000B6D8B">
      <w:pPr>
        <w:spacing w:after="0" w:line="240" w:lineRule="auto"/>
      </w:pPr>
      <w:r>
        <w:separator/>
      </w:r>
    </w:p>
  </w:endnote>
  <w:endnote w:type="continuationSeparator" w:id="1">
    <w:p w:rsidR="003C58F0" w:rsidRDefault="003C58F0" w:rsidP="000B6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1037"/>
      <w:docPartObj>
        <w:docPartGallery w:val="Page Numbers (Bottom of Page)"/>
        <w:docPartUnique/>
      </w:docPartObj>
    </w:sdtPr>
    <w:sdtContent>
      <w:p w:rsidR="000B6D8B" w:rsidRDefault="00373730">
        <w:pPr>
          <w:pStyle w:val="Footer"/>
          <w:jc w:val="center"/>
        </w:pPr>
        <w:fldSimple w:instr=" PAGE   \* MERGEFORMAT ">
          <w:r w:rsidR="00A35A99">
            <w:rPr>
              <w:noProof/>
            </w:rPr>
            <w:t>5</w:t>
          </w:r>
        </w:fldSimple>
      </w:p>
    </w:sdtContent>
  </w:sdt>
  <w:p w:rsidR="000B6D8B" w:rsidRDefault="000B6D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8F0" w:rsidRDefault="003C58F0" w:rsidP="000B6D8B">
      <w:pPr>
        <w:spacing w:after="0" w:line="240" w:lineRule="auto"/>
      </w:pPr>
      <w:r>
        <w:separator/>
      </w:r>
    </w:p>
  </w:footnote>
  <w:footnote w:type="continuationSeparator" w:id="1">
    <w:p w:rsidR="003C58F0" w:rsidRDefault="003C58F0" w:rsidP="000B6D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76368"/>
    <w:multiLevelType w:val="hybridMultilevel"/>
    <w:tmpl w:val="3F22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633F7"/>
    <w:multiLevelType w:val="hybridMultilevel"/>
    <w:tmpl w:val="A00E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7B5CB1"/>
    <w:multiLevelType w:val="hybridMultilevel"/>
    <w:tmpl w:val="763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50A8A"/>
    <w:rsid w:val="00080C6D"/>
    <w:rsid w:val="000B6D8B"/>
    <w:rsid w:val="0012133B"/>
    <w:rsid w:val="00243DC5"/>
    <w:rsid w:val="002441E9"/>
    <w:rsid w:val="00287CD4"/>
    <w:rsid w:val="002A7281"/>
    <w:rsid w:val="002D0A1F"/>
    <w:rsid w:val="00330F97"/>
    <w:rsid w:val="00347133"/>
    <w:rsid w:val="003700D9"/>
    <w:rsid w:val="00373730"/>
    <w:rsid w:val="003C2A4E"/>
    <w:rsid w:val="003C58F0"/>
    <w:rsid w:val="003D1FCC"/>
    <w:rsid w:val="003D5476"/>
    <w:rsid w:val="00416A3C"/>
    <w:rsid w:val="00431D3E"/>
    <w:rsid w:val="004D631B"/>
    <w:rsid w:val="004F2C2E"/>
    <w:rsid w:val="00525DC6"/>
    <w:rsid w:val="0054024C"/>
    <w:rsid w:val="00544EDB"/>
    <w:rsid w:val="00573C60"/>
    <w:rsid w:val="00576ED7"/>
    <w:rsid w:val="005B38D4"/>
    <w:rsid w:val="005C02F0"/>
    <w:rsid w:val="005C3465"/>
    <w:rsid w:val="005D1059"/>
    <w:rsid w:val="005F4756"/>
    <w:rsid w:val="006140AC"/>
    <w:rsid w:val="006424AD"/>
    <w:rsid w:val="006600F5"/>
    <w:rsid w:val="00696A54"/>
    <w:rsid w:val="006A52E6"/>
    <w:rsid w:val="00721506"/>
    <w:rsid w:val="00766FD9"/>
    <w:rsid w:val="00785E7B"/>
    <w:rsid w:val="007B6FC6"/>
    <w:rsid w:val="007E0299"/>
    <w:rsid w:val="00800D56"/>
    <w:rsid w:val="00815CC0"/>
    <w:rsid w:val="00837D2C"/>
    <w:rsid w:val="00865B98"/>
    <w:rsid w:val="0086770C"/>
    <w:rsid w:val="00883589"/>
    <w:rsid w:val="008B03DE"/>
    <w:rsid w:val="008C2F88"/>
    <w:rsid w:val="008E084A"/>
    <w:rsid w:val="008F69CA"/>
    <w:rsid w:val="00975D71"/>
    <w:rsid w:val="009A25AA"/>
    <w:rsid w:val="009A2FF2"/>
    <w:rsid w:val="009E452E"/>
    <w:rsid w:val="00A35A99"/>
    <w:rsid w:val="00A60D54"/>
    <w:rsid w:val="00A83025"/>
    <w:rsid w:val="00AE4E42"/>
    <w:rsid w:val="00B50A8A"/>
    <w:rsid w:val="00B650A6"/>
    <w:rsid w:val="00B72D50"/>
    <w:rsid w:val="00BD157D"/>
    <w:rsid w:val="00BF72F4"/>
    <w:rsid w:val="00C068CC"/>
    <w:rsid w:val="00C50D4F"/>
    <w:rsid w:val="00C87E16"/>
    <w:rsid w:val="00CC5EB7"/>
    <w:rsid w:val="00D142F2"/>
    <w:rsid w:val="00D43A62"/>
    <w:rsid w:val="00D43FB3"/>
    <w:rsid w:val="00D70117"/>
    <w:rsid w:val="00E01A64"/>
    <w:rsid w:val="00E26B78"/>
    <w:rsid w:val="00E862D5"/>
    <w:rsid w:val="00E86A3B"/>
    <w:rsid w:val="00EA2081"/>
    <w:rsid w:val="00F35048"/>
    <w:rsid w:val="00F50336"/>
    <w:rsid w:val="00F77833"/>
    <w:rsid w:val="00F87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048"/>
  </w:style>
  <w:style w:type="paragraph" w:styleId="Heading1">
    <w:name w:val="heading 1"/>
    <w:basedOn w:val="Normal"/>
    <w:next w:val="Normal"/>
    <w:link w:val="Heading1Char"/>
    <w:uiPriority w:val="9"/>
    <w:qFormat/>
    <w:rsid w:val="008F6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9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69C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2F88"/>
    <w:pPr>
      <w:ind w:left="720"/>
      <w:contextualSpacing/>
    </w:pPr>
  </w:style>
  <w:style w:type="paragraph" w:styleId="BalloonText">
    <w:name w:val="Balloon Text"/>
    <w:basedOn w:val="Normal"/>
    <w:link w:val="BalloonTextChar"/>
    <w:uiPriority w:val="99"/>
    <w:semiHidden/>
    <w:unhideWhenUsed/>
    <w:rsid w:val="009A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AA"/>
    <w:rPr>
      <w:rFonts w:ascii="Tahoma" w:hAnsi="Tahoma" w:cs="Tahoma"/>
      <w:sz w:val="16"/>
      <w:szCs w:val="16"/>
    </w:rPr>
  </w:style>
  <w:style w:type="paragraph" w:styleId="Bibliography">
    <w:name w:val="Bibliography"/>
    <w:basedOn w:val="Normal"/>
    <w:next w:val="Normal"/>
    <w:uiPriority w:val="37"/>
    <w:unhideWhenUsed/>
    <w:rsid w:val="00BD157D"/>
  </w:style>
  <w:style w:type="paragraph" w:styleId="TOCHeading">
    <w:name w:val="TOC Heading"/>
    <w:basedOn w:val="Heading1"/>
    <w:next w:val="Normal"/>
    <w:uiPriority w:val="39"/>
    <w:semiHidden/>
    <w:unhideWhenUsed/>
    <w:qFormat/>
    <w:rsid w:val="00573C60"/>
    <w:pPr>
      <w:outlineLvl w:val="9"/>
    </w:pPr>
  </w:style>
  <w:style w:type="paragraph" w:styleId="TOC2">
    <w:name w:val="toc 2"/>
    <w:basedOn w:val="Normal"/>
    <w:next w:val="Normal"/>
    <w:autoRedefine/>
    <w:uiPriority w:val="39"/>
    <w:unhideWhenUsed/>
    <w:rsid w:val="00573C60"/>
    <w:pPr>
      <w:spacing w:after="100"/>
      <w:ind w:left="220"/>
    </w:pPr>
  </w:style>
  <w:style w:type="paragraph" w:styleId="TOC1">
    <w:name w:val="toc 1"/>
    <w:basedOn w:val="Normal"/>
    <w:next w:val="Normal"/>
    <w:autoRedefine/>
    <w:uiPriority w:val="39"/>
    <w:unhideWhenUsed/>
    <w:rsid w:val="00573C60"/>
    <w:pPr>
      <w:spacing w:after="100"/>
    </w:pPr>
  </w:style>
  <w:style w:type="character" w:styleId="Hyperlink">
    <w:name w:val="Hyperlink"/>
    <w:basedOn w:val="DefaultParagraphFont"/>
    <w:uiPriority w:val="99"/>
    <w:unhideWhenUsed/>
    <w:rsid w:val="00573C60"/>
    <w:rPr>
      <w:color w:val="0000FF" w:themeColor="hyperlink"/>
      <w:u w:val="single"/>
    </w:rPr>
  </w:style>
  <w:style w:type="paragraph" w:styleId="Header">
    <w:name w:val="header"/>
    <w:basedOn w:val="Normal"/>
    <w:link w:val="HeaderChar"/>
    <w:uiPriority w:val="99"/>
    <w:semiHidden/>
    <w:unhideWhenUsed/>
    <w:rsid w:val="000B6D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D8B"/>
  </w:style>
  <w:style w:type="paragraph" w:styleId="Footer">
    <w:name w:val="footer"/>
    <w:basedOn w:val="Normal"/>
    <w:link w:val="FooterChar"/>
    <w:uiPriority w:val="99"/>
    <w:unhideWhenUsed/>
    <w:rsid w:val="000B6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D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10</b:RefOrder>
  </b:Source>
  <b:Source>
    <b:Tag>Dur20</b:Tag>
    <b:SourceType>JournalArticle</b:SourceType>
    <b:Guid>{548CF6A5-30E1-457B-AE93-E6BC9E6546BF}</b:Guid>
    <b:LCID>0</b:LCID>
    <b:Author>
      <b:Author>
        <b:NameList>
          <b:Person>
            <b:Last>Durrani</b:Last>
            <b:First>A.,</b:First>
            <b:Middle>Rosmin, M. and Volz, U.,</b:Middle>
          </b:Person>
        </b:NameList>
      </b:Author>
    </b:Author>
    <b:Title>The role of central banks in scaling up sustainable finance–what do monetary authorities in the Asia-Pacific region think?.</b:Title>
    <b:Year>2020</b:Year>
    <b:RefOrder>1</b:RefOrder>
  </b:Source>
  <b:Source>
    <b:Tag>Mat09</b:Tag>
    <b:SourceType>JournalArticle</b:SourceType>
    <b:Guid>{9750E414-F270-4D77-844F-96B9E963519A}</b:Guid>
    <b:LCID>0</b:LCID>
    <b:Author>
      <b:Author>
        <b:NameList>
          <b:Person>
            <b:Last>Matsuoka</b:Last>
            <b:First>S.,</b:First>
            <b:Middle>Aoki, T., Endo, T., Nukada, A., Kato, T. and Hasegawa, A.,</b:Middle>
          </b:Person>
        </b:NameList>
      </b:Author>
    </b:Author>
    <b:Title>July. GPU accelerated computing–from hype to mainstream, the rebirth of vector computing. </b:Title>
    <b:Year>2009</b:Year>
    <b:RefOrder>2</b:RefOrder>
  </b:Source>
  <b:Source>
    <b:Tag>Kuh05</b:Tag>
    <b:SourceType>JournalArticle</b:SourceType>
    <b:Guid>{E8C3A1B2-2ED4-47F9-AF4D-7A88247E112E}</b:Guid>
    <b:LCID>0</b:LCID>
    <b:Author>
      <b:Author>
        <b:NameList>
          <b:Person>
            <b:Last>Kuhn</b:Last>
            <b:First>W.,</b:First>
          </b:Person>
        </b:NameList>
      </b:Author>
    </b:Author>
    <b:Title>. Geospatial semantics: why, of what, and how?.</b:Title>
    <b:Year>2005</b:Year>
    <b:RefOrder>3</b:RefOrder>
  </b:Source>
  <b:Source>
    <b:Tag>Cza20</b:Tag>
    <b:SourceType>JournalArticle</b:SourceType>
    <b:Guid>{183645C1-4540-4FB1-96E1-CE84947866A5}</b:Guid>
    <b:LCID>0</b:LCID>
    <b:Author>
      <b:Author>
        <b:NameList>
          <b:Person>
            <b:Last>Czarnul</b:Last>
            <b:First>P.,</b:First>
            <b:Middle>Proficz, J. and Drypczewski, K.,</b:Middle>
          </b:Person>
        </b:NameList>
      </b:Author>
    </b:Author>
    <b:Title>Survey of methodologies, approaches, and challenges in parallel programming using high‐performance computing systems.</b:Title>
    <b:Year>2020</b:Year>
    <b:RefOrder>4</b:RefOrder>
  </b:Source>
  <b:Source>
    <b:Tag>Bol21</b:Tag>
    <b:SourceType>JournalArticle</b:SourceType>
    <b:Guid>{BDB47EFE-D784-4DD4-8590-041484563AFA}</b:Guid>
    <b:LCID>0</b:LCID>
    <b:Author>
      <b:Author>
        <b:NameList>
          <b:Person>
            <b:Last>Bolton</b:Last>
            <b:First>M.,</b:First>
            <b:Middle>Raven, R. and Mintrom, M., 2021.</b:Middle>
          </b:Person>
        </b:NameList>
      </b:Author>
    </b:Author>
    <b:Title>Can AI transform public decision-making for sustainable development? An exploration of critical earth system governance questions.</b:Title>
    <b:Year>2021</b:Year>
    <b:RefOrder>5</b:RefOrder>
  </b:Source>
  <b:Source>
    <b:Tag>Pyk21</b:Tag>
    <b:SourceType>JournalArticle</b:SourceType>
    <b:Guid>{6CB8C76F-13E5-4D72-9E1D-C506BAE449C9}</b:Guid>
    <b:LCID>0</b:LCID>
    <b:Author>
      <b:Author>
        <b:NameList>
          <b:Person>
            <b:Last>Pyka</b:Last>
            <b:First>I.</b:First>
            <b:Middle>and Nocoń, A.,</b:Middle>
          </b:Person>
        </b:NameList>
      </b:Author>
    </b:Author>
    <b:Title>Bank’s capital requirements in terms of implementation of the concept of sustainable finance. Sustainability,</b:Title>
    <b:Year>2021</b:Year>
    <b:RefOrder>6</b:RefOrder>
  </b:Source>
  <b:Source>
    <b:Tag>Jaf23</b:Tag>
    <b:SourceType>JournalArticle</b:SourceType>
    <b:Guid>{6C9C3529-2046-4547-9B17-D241B8FDF6D4}</b:Guid>
    <b:LCID>0</b:LCID>
    <b:Author>
      <b:Author>
        <b:NameList>
          <b:Person>
            <b:Last>Jafarzadeh</b:Last>
            <b:First>H.</b:First>
            <b:Middle>and Feng, Y.,</b:Middle>
          </b:Person>
        </b:NameList>
      </b:Author>
    </b:Author>
    <b:Title>. Economic and Spatial Restructuring in the Aras Economic Zone: The Impact of Cross-Border Cooperation. </b:Title>
    <b:Year>2023</b:Year>
    <b:RefOrder>7</b:RefOrder>
  </b:Source>
  <b:Source>
    <b:Tag>deC21</b:Tag>
    <b:SourceType>JournalArticle</b:SourceType>
    <b:Guid>{1DDF594B-D7DC-4D84-A377-8885F3571B3B}</b:Guid>
    <b:LCID>0</b:LCID>
    <b:Author>
      <b:Author>
        <b:NameList>
          <b:Person>
            <b:Last>de-Córdoba</b:Last>
            <b:First>G.F.,</b:First>
            <b:Middle>Molinari, B. and Torres, J.L.,</b:Middle>
          </b:Person>
        </b:NameList>
      </b:Author>
    </b:Author>
    <b:Title>. Public debt frontier: A python toolkit for analyzing public debt sustainability. </b:Title>
    <b:Year>2021</b:Year>
    <b:RefOrder>8</b:RefOrder>
  </b:Source>
  <b:Source>
    <b:Tag>Bro21</b:Tag>
    <b:SourceType>JournalArticle</b:SourceType>
    <b:Guid>{86E485A4-F998-4A90-BB34-9A032567CF72}</b:Guid>
    <b:LCID>0</b:LCID>
    <b:Author>
      <b:Author>
        <b:NameList>
          <b:Person>
            <b:Last>Broby</b:Last>
            <b:First>D.,</b:First>
          </b:Person>
        </b:NameList>
      </b:Author>
    </b:Author>
    <b:Title>. Financial technology and the future of banking</b:Title>
    <b:Year>2021</b:Year>
    <b:RefOrder>9</b:RefOrder>
  </b:Source>
</b:Sources>
</file>

<file path=customXml/itemProps1.xml><?xml version="1.0" encoding="utf-8"?>
<ds:datastoreItem xmlns:ds="http://schemas.openxmlformats.org/officeDocument/2006/customXml" ds:itemID="{D5DF387D-5F3A-49C0-8F10-B78CFA10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Proposal</dc:title>
  <dc:subject>Title: Integrating Accelerated Computing and Geospatial Intelligence in Central Banking for Sustainable Finance</dc:subject>
  <dc:creator>user</dc:creator>
  <cp:lastModifiedBy>user</cp:lastModifiedBy>
  <cp:revision>69</cp:revision>
  <dcterms:created xsi:type="dcterms:W3CDTF">2024-06-19T10:04:00Z</dcterms:created>
  <dcterms:modified xsi:type="dcterms:W3CDTF">2024-06-26T07:46:00Z</dcterms:modified>
</cp:coreProperties>
</file>